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1E" w:rsidRPr="00892F93" w:rsidRDefault="0090461E" w:rsidP="00A20DC4">
      <w:pPr>
        <w:tabs>
          <w:tab w:val="left" w:pos="180"/>
          <w:tab w:val="left" w:pos="4860"/>
        </w:tabs>
        <w:rPr>
          <w:b/>
          <w:sz w:val="24"/>
          <w:szCs w:val="24"/>
          <w:lang w:val="uk-UA"/>
        </w:rPr>
      </w:pPr>
    </w:p>
    <w:p w:rsidR="0090461E" w:rsidRPr="00892F93" w:rsidRDefault="0090461E" w:rsidP="0090461E">
      <w:pPr>
        <w:pStyle w:val="1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92F93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90461E" w:rsidRPr="00892F93" w:rsidRDefault="0090461E" w:rsidP="0090461E">
      <w:pPr>
        <w:pStyle w:val="1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92F93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90461E" w:rsidRDefault="0090461E" w:rsidP="0090461E">
      <w:pPr>
        <w:jc w:val="center"/>
        <w:rPr>
          <w:b/>
          <w:sz w:val="24"/>
          <w:szCs w:val="24"/>
          <w:lang w:val="uk-UA"/>
        </w:rPr>
      </w:pPr>
      <w:r w:rsidRPr="00892F93">
        <w:rPr>
          <w:b/>
          <w:sz w:val="24"/>
          <w:szCs w:val="24"/>
          <w:lang w:val="uk-UA"/>
        </w:rPr>
        <w:t>«Про хід виконання Програми охорони навколишн</w:t>
      </w:r>
      <w:r w:rsidR="00F42C58">
        <w:rPr>
          <w:b/>
          <w:sz w:val="24"/>
          <w:szCs w:val="24"/>
          <w:lang w:val="uk-UA"/>
        </w:rPr>
        <w:t>ього природного середовища в м. </w:t>
      </w:r>
      <w:r w:rsidRPr="00892F93">
        <w:rPr>
          <w:b/>
          <w:sz w:val="24"/>
          <w:szCs w:val="24"/>
          <w:lang w:val="uk-UA"/>
        </w:rPr>
        <w:t>Знам’янка на 2014-2015 роки на період до 2019 року»</w:t>
      </w:r>
    </w:p>
    <w:p w:rsidR="00F65FF9" w:rsidRPr="00892F93" w:rsidRDefault="00F65FF9" w:rsidP="0090461E">
      <w:pPr>
        <w:jc w:val="center"/>
        <w:rPr>
          <w:b/>
          <w:sz w:val="24"/>
          <w:szCs w:val="24"/>
          <w:lang w:val="uk-UA"/>
        </w:rPr>
      </w:pPr>
    </w:p>
    <w:p w:rsidR="0090461E" w:rsidRDefault="0090461E" w:rsidP="0090461E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892F93">
        <w:rPr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 w:rsidRPr="00892F93">
        <w:rPr>
          <w:sz w:val="24"/>
          <w:szCs w:val="24"/>
          <w:lang w:val="uk-UA"/>
        </w:rPr>
        <w:t>Серед найважливіших проблем, характерних для нашого міста у сфері екології є: утворення та накопичення твердих побутових відходів високий рівень навантаження на навколишнє природне середовище через відсутність дієвої системи збору, сортування, утилізації та захоронення твердих побутових відходів; негативний вплив газу (радону)</w:t>
      </w:r>
      <w:r w:rsidR="005146B9">
        <w:rPr>
          <w:sz w:val="24"/>
          <w:szCs w:val="24"/>
          <w:lang w:val="uk-UA"/>
        </w:rPr>
        <w:t>.</w:t>
      </w:r>
    </w:p>
    <w:p w:rsidR="005146B9" w:rsidRPr="00892F93" w:rsidRDefault="005146B9" w:rsidP="005146B9">
      <w:pPr>
        <w:ind w:left="720"/>
        <w:jc w:val="both"/>
        <w:rPr>
          <w:b/>
          <w:sz w:val="24"/>
          <w:szCs w:val="24"/>
          <w:lang w:val="uk-UA"/>
        </w:rPr>
      </w:pPr>
    </w:p>
    <w:p w:rsidR="0090461E" w:rsidRPr="005146B9" w:rsidRDefault="0090461E" w:rsidP="0090461E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892F93">
        <w:rPr>
          <w:b/>
          <w:sz w:val="24"/>
          <w:szCs w:val="24"/>
          <w:lang w:val="uk-UA"/>
        </w:rPr>
        <w:t xml:space="preserve">Потреба і мета прийняття рішення. </w:t>
      </w:r>
      <w:r w:rsidR="005346AC" w:rsidRPr="005346AC">
        <w:rPr>
          <w:sz w:val="24"/>
          <w:szCs w:val="24"/>
          <w:lang w:val="uk-UA"/>
        </w:rPr>
        <w:t>Забезпечення</w:t>
      </w:r>
      <w:r w:rsidR="005346AC">
        <w:rPr>
          <w:sz w:val="24"/>
          <w:szCs w:val="24"/>
          <w:lang w:val="uk-UA"/>
        </w:rPr>
        <w:t xml:space="preserve"> екологічної безпеки території міста, охорона навколишнього природного середовища, раціональне використання та відтворення  природних ресурсів шляхом здійснення комплексу науково </w:t>
      </w:r>
      <w:proofErr w:type="spellStart"/>
      <w:r w:rsidR="005346AC">
        <w:rPr>
          <w:sz w:val="24"/>
          <w:szCs w:val="24"/>
          <w:lang w:val="uk-UA"/>
        </w:rPr>
        <w:t>обрґрутованих</w:t>
      </w:r>
      <w:proofErr w:type="spellEnd"/>
      <w:r w:rsidR="005346AC">
        <w:rPr>
          <w:sz w:val="24"/>
          <w:szCs w:val="24"/>
          <w:lang w:val="uk-UA"/>
        </w:rPr>
        <w:t xml:space="preserve"> природоохоронних та ресурсозберігаючих заходів, мобілізація матеріальних та фінансових ресурсів, координація заходів органів міської влади, органів самоврядування та господарчих суб’єктів, залучення громадськості до природоохоронних дій через екологічне інформування та освіту населення.</w:t>
      </w:r>
    </w:p>
    <w:p w:rsidR="005146B9" w:rsidRPr="00892F93" w:rsidRDefault="005146B9" w:rsidP="005146B9">
      <w:pPr>
        <w:jc w:val="both"/>
        <w:rPr>
          <w:b/>
          <w:sz w:val="24"/>
          <w:szCs w:val="24"/>
          <w:lang w:val="uk-UA"/>
        </w:rPr>
      </w:pPr>
    </w:p>
    <w:p w:rsid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892F93">
        <w:rPr>
          <w:b/>
          <w:sz w:val="24"/>
          <w:szCs w:val="24"/>
          <w:lang w:val="uk-UA"/>
        </w:rPr>
        <w:t xml:space="preserve">Прогнозовані суспільні, економічні, фінансові та юридичні наслідки прийняття рішення. </w:t>
      </w:r>
      <w:r w:rsidRPr="00892F93">
        <w:rPr>
          <w:sz w:val="24"/>
          <w:szCs w:val="24"/>
          <w:lang w:val="uk-UA"/>
        </w:rPr>
        <w:t>Охорона навколишнього природного середовища, раціональне використання природних ресурсів, забезпечення екологічної безпеки життєдіяльності людини – невід’ємна умова сталого економічного та соціального розвитку міста.</w:t>
      </w:r>
    </w:p>
    <w:p w:rsidR="005146B9" w:rsidRDefault="005146B9" w:rsidP="005146B9">
      <w:pPr>
        <w:pStyle w:val="aa"/>
        <w:rPr>
          <w:b/>
          <w:lang w:val="uk-UA"/>
        </w:rPr>
      </w:pPr>
    </w:p>
    <w:p w:rsid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  <w:lang w:val="uk-UA"/>
        </w:rPr>
        <w:t xml:space="preserve">Механізм виконання рішення. </w:t>
      </w:r>
      <w:r w:rsidR="005346AC" w:rsidRPr="005146B9">
        <w:rPr>
          <w:sz w:val="24"/>
          <w:szCs w:val="24"/>
          <w:lang w:val="uk-UA"/>
        </w:rPr>
        <w:t>реалізація Програми здійснюється у межах фінансування галузей з міського бюджет</w:t>
      </w:r>
      <w:r w:rsidR="005146B9" w:rsidRPr="005146B9">
        <w:rPr>
          <w:sz w:val="24"/>
          <w:szCs w:val="24"/>
          <w:lang w:val="uk-UA"/>
        </w:rPr>
        <w:t>у.</w:t>
      </w:r>
    </w:p>
    <w:p w:rsidR="005146B9" w:rsidRDefault="005146B9" w:rsidP="005146B9">
      <w:pPr>
        <w:pStyle w:val="aa"/>
        <w:rPr>
          <w:b/>
          <w:lang w:val="uk-UA"/>
        </w:rPr>
      </w:pPr>
    </w:p>
    <w:p w:rsidR="005146B9" w:rsidRP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</w:t>
      </w:r>
      <w:r w:rsidR="005346AC" w:rsidRPr="005146B9">
        <w:rPr>
          <w:b/>
          <w:sz w:val="24"/>
          <w:szCs w:val="24"/>
          <w:lang w:val="uk-UA"/>
        </w:rPr>
        <w:t xml:space="preserve"> </w:t>
      </w:r>
      <w:r w:rsidR="005346AC" w:rsidRPr="005146B9">
        <w:rPr>
          <w:sz w:val="24"/>
          <w:szCs w:val="24"/>
          <w:lang w:val="uk-UA"/>
        </w:rPr>
        <w:t>не потребує</w:t>
      </w:r>
      <w:r w:rsidR="005146B9" w:rsidRPr="005146B9">
        <w:rPr>
          <w:sz w:val="24"/>
          <w:szCs w:val="24"/>
          <w:lang w:val="uk-UA"/>
        </w:rPr>
        <w:t>.</w:t>
      </w:r>
    </w:p>
    <w:p w:rsidR="005146B9" w:rsidRDefault="005146B9" w:rsidP="005146B9">
      <w:pPr>
        <w:pStyle w:val="aa"/>
        <w:rPr>
          <w:b/>
          <w:lang w:val="uk-UA"/>
        </w:rPr>
      </w:pPr>
    </w:p>
    <w:p w:rsid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</w:t>
      </w:r>
      <w:proofErr w:type="spellStart"/>
      <w:r w:rsidRPr="005146B9">
        <w:rPr>
          <w:b/>
          <w:sz w:val="24"/>
          <w:szCs w:val="24"/>
          <w:lang w:val="uk-UA"/>
        </w:rPr>
        <w:t>оприлюднення_____</w:t>
      </w:r>
      <w:proofErr w:type="spellEnd"/>
      <w:r w:rsidRPr="005146B9">
        <w:rPr>
          <w:b/>
          <w:sz w:val="24"/>
          <w:szCs w:val="24"/>
          <w:lang w:val="uk-UA"/>
        </w:rPr>
        <w:t>_____________.</w:t>
      </w:r>
    </w:p>
    <w:p w:rsidR="005146B9" w:rsidRDefault="005146B9" w:rsidP="005146B9">
      <w:pPr>
        <w:pStyle w:val="aa"/>
        <w:rPr>
          <w:b/>
          <w:lang w:val="uk-UA"/>
        </w:rPr>
      </w:pPr>
    </w:p>
    <w:p w:rsid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  <w:lang w:val="uk-UA"/>
        </w:rPr>
        <w:t>Дат</w:t>
      </w:r>
      <w:r w:rsidRPr="005146B9">
        <w:rPr>
          <w:b/>
          <w:sz w:val="24"/>
          <w:szCs w:val="24"/>
        </w:rPr>
        <w:t xml:space="preserve">а, </w:t>
      </w:r>
      <w:proofErr w:type="spellStart"/>
      <w:r w:rsidRPr="005146B9">
        <w:rPr>
          <w:b/>
          <w:sz w:val="24"/>
          <w:szCs w:val="24"/>
        </w:rPr>
        <w:t>підпис</w:t>
      </w:r>
      <w:proofErr w:type="spellEnd"/>
      <w:r w:rsidRPr="005146B9">
        <w:rPr>
          <w:b/>
          <w:sz w:val="24"/>
          <w:szCs w:val="24"/>
        </w:rPr>
        <w:t xml:space="preserve"> та ПІБ </w:t>
      </w:r>
      <w:r w:rsidR="00702C8D" w:rsidRPr="00702C8D">
        <w:rPr>
          <w:sz w:val="24"/>
          <w:szCs w:val="24"/>
          <w:lang w:val="uk-UA"/>
        </w:rPr>
        <w:t>н</w:t>
      </w:r>
      <w:r w:rsidRPr="005146B9">
        <w:rPr>
          <w:sz w:val="24"/>
          <w:szCs w:val="24"/>
          <w:lang w:val="uk-UA"/>
        </w:rPr>
        <w:t>ачальника</w:t>
      </w:r>
      <w:r w:rsidRPr="00892F93">
        <w:rPr>
          <w:sz w:val="24"/>
          <w:szCs w:val="24"/>
        </w:rPr>
        <w:t xml:space="preserve"> </w:t>
      </w:r>
      <w:proofErr w:type="spellStart"/>
      <w:r w:rsidRPr="00892F93">
        <w:rPr>
          <w:sz w:val="24"/>
          <w:szCs w:val="24"/>
        </w:rPr>
        <w:t>управління</w:t>
      </w:r>
      <w:proofErr w:type="spellEnd"/>
      <w:r w:rsidRPr="00892F93">
        <w:rPr>
          <w:sz w:val="24"/>
          <w:szCs w:val="24"/>
        </w:rPr>
        <w:t xml:space="preserve"> </w:t>
      </w:r>
      <w:proofErr w:type="spellStart"/>
      <w:r w:rsidRPr="00892F93">
        <w:rPr>
          <w:sz w:val="24"/>
          <w:szCs w:val="24"/>
        </w:rPr>
        <w:t>містобудування</w:t>
      </w:r>
      <w:proofErr w:type="spellEnd"/>
      <w:r w:rsidRPr="00892F93">
        <w:rPr>
          <w:sz w:val="24"/>
          <w:szCs w:val="24"/>
        </w:rPr>
        <w:t xml:space="preserve">, </w:t>
      </w:r>
      <w:proofErr w:type="spellStart"/>
      <w:r w:rsidRPr="00892F93">
        <w:rPr>
          <w:sz w:val="24"/>
          <w:szCs w:val="24"/>
        </w:rPr>
        <w:t>архітектури</w:t>
      </w:r>
      <w:proofErr w:type="spellEnd"/>
      <w:r w:rsidRPr="00892F93">
        <w:rPr>
          <w:sz w:val="24"/>
          <w:szCs w:val="24"/>
        </w:rPr>
        <w:t xml:space="preserve"> та </w:t>
      </w:r>
      <w:proofErr w:type="spellStart"/>
      <w:r w:rsidRPr="00892F93">
        <w:rPr>
          <w:sz w:val="24"/>
          <w:szCs w:val="24"/>
        </w:rPr>
        <w:t>житлово-комунального</w:t>
      </w:r>
      <w:proofErr w:type="spellEnd"/>
      <w:r w:rsidRPr="00892F93">
        <w:rPr>
          <w:sz w:val="24"/>
          <w:szCs w:val="24"/>
        </w:rPr>
        <w:t xml:space="preserve"> </w:t>
      </w:r>
      <w:proofErr w:type="spellStart"/>
      <w:r w:rsidRPr="00892F93">
        <w:rPr>
          <w:sz w:val="24"/>
          <w:szCs w:val="24"/>
        </w:rPr>
        <w:t>господарства</w:t>
      </w:r>
      <w:proofErr w:type="spellEnd"/>
      <w:r w:rsidRPr="00892F93">
        <w:rPr>
          <w:sz w:val="24"/>
          <w:szCs w:val="24"/>
        </w:rPr>
        <w:t xml:space="preserve"> </w:t>
      </w:r>
      <w:r w:rsidRPr="005146B9">
        <w:rPr>
          <w:b/>
          <w:sz w:val="24"/>
          <w:szCs w:val="24"/>
        </w:rPr>
        <w:t>(</w:t>
      </w:r>
      <w:r w:rsidR="00702C8D">
        <w:rPr>
          <w:b/>
          <w:sz w:val="24"/>
          <w:szCs w:val="24"/>
          <w:lang w:val="uk-UA"/>
        </w:rPr>
        <w:t>Нікітін М.М.</w:t>
      </w:r>
      <w:r w:rsidRPr="005146B9">
        <w:rPr>
          <w:b/>
          <w:sz w:val="24"/>
          <w:szCs w:val="24"/>
        </w:rPr>
        <w:t>)</w:t>
      </w:r>
      <w:r w:rsidRPr="00892F93">
        <w:rPr>
          <w:sz w:val="24"/>
          <w:szCs w:val="24"/>
        </w:rPr>
        <w:t>___________</w:t>
      </w:r>
      <w:r w:rsidRPr="005146B9">
        <w:rPr>
          <w:b/>
          <w:sz w:val="24"/>
          <w:szCs w:val="24"/>
        </w:rPr>
        <w:t>.</w:t>
      </w:r>
    </w:p>
    <w:p w:rsidR="005146B9" w:rsidRDefault="005146B9" w:rsidP="005146B9">
      <w:pPr>
        <w:pStyle w:val="aa"/>
        <w:rPr>
          <w:b/>
        </w:rPr>
      </w:pPr>
    </w:p>
    <w:p w:rsidR="0090461E" w:rsidRPr="005146B9" w:rsidRDefault="0090461E" w:rsidP="005146B9">
      <w:pPr>
        <w:numPr>
          <w:ilvl w:val="0"/>
          <w:numId w:val="18"/>
        </w:numPr>
        <w:jc w:val="both"/>
        <w:rPr>
          <w:b/>
          <w:sz w:val="24"/>
          <w:szCs w:val="24"/>
          <w:lang w:val="uk-UA"/>
        </w:rPr>
      </w:pPr>
      <w:r w:rsidRPr="005146B9">
        <w:rPr>
          <w:b/>
          <w:sz w:val="24"/>
          <w:szCs w:val="24"/>
        </w:rPr>
        <w:t xml:space="preserve">Дата </w:t>
      </w:r>
      <w:proofErr w:type="spellStart"/>
      <w:r w:rsidRPr="005146B9">
        <w:rPr>
          <w:b/>
          <w:sz w:val="24"/>
          <w:szCs w:val="24"/>
        </w:rPr>
        <w:t>отримання</w:t>
      </w:r>
      <w:proofErr w:type="spellEnd"/>
      <w:r w:rsidRPr="005146B9">
        <w:rPr>
          <w:b/>
          <w:sz w:val="24"/>
          <w:szCs w:val="24"/>
        </w:rPr>
        <w:t xml:space="preserve"> проекту </w:t>
      </w:r>
      <w:proofErr w:type="spellStart"/>
      <w:proofErr w:type="gramStart"/>
      <w:r w:rsidRPr="005146B9">
        <w:rPr>
          <w:b/>
          <w:sz w:val="24"/>
          <w:szCs w:val="24"/>
        </w:rPr>
        <w:t>р</w:t>
      </w:r>
      <w:proofErr w:type="gramEnd"/>
      <w:r w:rsidRPr="005146B9">
        <w:rPr>
          <w:b/>
          <w:sz w:val="24"/>
          <w:szCs w:val="24"/>
        </w:rPr>
        <w:t>ішення</w:t>
      </w:r>
      <w:proofErr w:type="spellEnd"/>
      <w:r w:rsidRPr="005146B9">
        <w:rPr>
          <w:b/>
          <w:sz w:val="24"/>
          <w:szCs w:val="24"/>
        </w:rPr>
        <w:t xml:space="preserve"> та </w:t>
      </w:r>
      <w:proofErr w:type="spellStart"/>
      <w:r w:rsidRPr="005146B9">
        <w:rPr>
          <w:b/>
          <w:sz w:val="24"/>
          <w:szCs w:val="24"/>
        </w:rPr>
        <w:t>пояснювальної</w:t>
      </w:r>
      <w:proofErr w:type="spellEnd"/>
      <w:r w:rsidRPr="005146B9">
        <w:rPr>
          <w:b/>
          <w:sz w:val="24"/>
          <w:szCs w:val="24"/>
        </w:rPr>
        <w:t xml:space="preserve"> записки, </w:t>
      </w:r>
      <w:proofErr w:type="spellStart"/>
      <w:r w:rsidRPr="005146B9">
        <w:rPr>
          <w:b/>
          <w:sz w:val="24"/>
          <w:szCs w:val="24"/>
        </w:rPr>
        <w:t>що</w:t>
      </w:r>
      <w:proofErr w:type="spellEnd"/>
      <w:r w:rsidRPr="005146B9">
        <w:rPr>
          <w:b/>
          <w:sz w:val="24"/>
          <w:szCs w:val="24"/>
        </w:rPr>
        <w:t xml:space="preserve"> </w:t>
      </w:r>
      <w:proofErr w:type="spellStart"/>
      <w:r w:rsidRPr="005146B9">
        <w:rPr>
          <w:b/>
          <w:sz w:val="24"/>
          <w:szCs w:val="24"/>
        </w:rPr>
        <w:t>засвідчена</w:t>
      </w:r>
      <w:proofErr w:type="spellEnd"/>
      <w:r w:rsidRPr="005146B9">
        <w:rPr>
          <w:b/>
          <w:sz w:val="24"/>
          <w:szCs w:val="24"/>
        </w:rPr>
        <w:t xml:space="preserve"> </w:t>
      </w:r>
      <w:proofErr w:type="spellStart"/>
      <w:r w:rsidRPr="005146B9">
        <w:rPr>
          <w:b/>
          <w:sz w:val="24"/>
          <w:szCs w:val="24"/>
        </w:rPr>
        <w:t>підписом</w:t>
      </w:r>
      <w:proofErr w:type="spellEnd"/>
      <w:r w:rsidRPr="005146B9">
        <w:rPr>
          <w:b/>
          <w:sz w:val="24"/>
          <w:szCs w:val="24"/>
        </w:rPr>
        <w:t xml:space="preserve"> </w:t>
      </w:r>
      <w:r w:rsidRPr="00892F93">
        <w:rPr>
          <w:sz w:val="24"/>
          <w:szCs w:val="24"/>
        </w:rPr>
        <w:t xml:space="preserve">секретаря </w:t>
      </w:r>
      <w:proofErr w:type="spellStart"/>
      <w:r w:rsidRPr="00892F93">
        <w:rPr>
          <w:sz w:val="24"/>
          <w:szCs w:val="24"/>
        </w:rPr>
        <w:t>міської</w:t>
      </w:r>
      <w:proofErr w:type="spellEnd"/>
      <w:r w:rsidRPr="00892F93">
        <w:rPr>
          <w:sz w:val="24"/>
          <w:szCs w:val="24"/>
        </w:rPr>
        <w:t xml:space="preserve"> </w:t>
      </w:r>
      <w:proofErr w:type="spellStart"/>
      <w:r w:rsidRPr="00892F93">
        <w:rPr>
          <w:sz w:val="24"/>
          <w:szCs w:val="24"/>
        </w:rPr>
        <w:t>ради</w:t>
      </w:r>
      <w:r w:rsidRPr="005146B9">
        <w:rPr>
          <w:b/>
          <w:sz w:val="24"/>
          <w:szCs w:val="24"/>
        </w:rPr>
        <w:t>________________________</w:t>
      </w:r>
      <w:proofErr w:type="spellEnd"/>
      <w:r w:rsidRPr="005146B9">
        <w:rPr>
          <w:b/>
          <w:sz w:val="24"/>
          <w:szCs w:val="24"/>
        </w:rPr>
        <w:t>(</w:t>
      </w:r>
      <w:proofErr w:type="spellStart"/>
      <w:r w:rsidRPr="005146B9">
        <w:rPr>
          <w:b/>
          <w:sz w:val="24"/>
          <w:szCs w:val="24"/>
        </w:rPr>
        <w:t>Клименко</w:t>
      </w:r>
      <w:proofErr w:type="spellEnd"/>
      <w:r w:rsidRPr="005146B9">
        <w:rPr>
          <w:b/>
          <w:sz w:val="24"/>
          <w:szCs w:val="24"/>
        </w:rPr>
        <w:t xml:space="preserve"> Н.М.).</w:t>
      </w:r>
    </w:p>
    <w:p w:rsidR="0090461E" w:rsidRDefault="0090461E" w:rsidP="0090461E">
      <w:pPr>
        <w:jc w:val="right"/>
        <w:rPr>
          <w:lang w:val="uk-UA"/>
        </w:rPr>
      </w:pPr>
    </w:p>
    <w:p w:rsidR="0090461E" w:rsidRDefault="0090461E" w:rsidP="0090461E">
      <w:pPr>
        <w:jc w:val="right"/>
        <w:rPr>
          <w:lang w:val="uk-UA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90461E">
      <w:pPr>
        <w:rPr>
          <w:lang w:val="uk-UA" w:eastAsia="zh-CN"/>
        </w:rPr>
      </w:pPr>
    </w:p>
    <w:p w:rsidR="0090461E" w:rsidRDefault="0090461E" w:rsidP="006A3079">
      <w:pPr>
        <w:tabs>
          <w:tab w:val="left" w:pos="180"/>
          <w:tab w:val="left" w:pos="4860"/>
        </w:tabs>
        <w:jc w:val="center"/>
        <w:rPr>
          <w:b/>
          <w:sz w:val="22"/>
          <w:szCs w:val="22"/>
          <w:lang w:val="uk-UA"/>
        </w:rPr>
      </w:pPr>
    </w:p>
    <w:p w:rsidR="0090461E" w:rsidRDefault="0090461E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F42C58" w:rsidRDefault="00F42C58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3A08A6" w:rsidRDefault="003A08A6" w:rsidP="00F42C58">
      <w:pPr>
        <w:tabs>
          <w:tab w:val="left" w:pos="180"/>
          <w:tab w:val="left" w:pos="4860"/>
        </w:tabs>
        <w:rPr>
          <w:b/>
          <w:sz w:val="22"/>
          <w:szCs w:val="22"/>
          <w:lang w:val="uk-UA"/>
        </w:rPr>
      </w:pPr>
    </w:p>
    <w:p w:rsidR="004964C1" w:rsidRDefault="004964C1" w:rsidP="006A3079">
      <w:pPr>
        <w:tabs>
          <w:tab w:val="left" w:pos="180"/>
          <w:tab w:val="left" w:pos="4860"/>
        </w:tabs>
        <w:jc w:val="center"/>
        <w:rPr>
          <w:b/>
          <w:sz w:val="22"/>
          <w:szCs w:val="22"/>
          <w:lang w:val="uk-UA"/>
        </w:rPr>
      </w:pPr>
    </w:p>
    <w:p w:rsidR="0090461E" w:rsidRDefault="004A5A92" w:rsidP="004A5A92">
      <w:pPr>
        <w:tabs>
          <w:tab w:val="left" w:pos="180"/>
          <w:tab w:val="left" w:pos="4860"/>
        </w:tabs>
        <w:jc w:val="right"/>
        <w:rPr>
          <w:b/>
          <w:sz w:val="22"/>
          <w:szCs w:val="22"/>
          <w:lang w:val="uk-UA"/>
        </w:rPr>
      </w:pPr>
      <w:r>
        <w:rPr>
          <w:b/>
          <w:bCs/>
          <w:sz w:val="28"/>
          <w:szCs w:val="28"/>
        </w:rPr>
        <w:lastRenderedPageBreak/>
        <w:t>ПРОЕКТ</w:t>
      </w:r>
    </w:p>
    <w:p w:rsidR="006A3079" w:rsidRPr="00BF748C" w:rsidRDefault="006A3079" w:rsidP="006A3079">
      <w:pPr>
        <w:tabs>
          <w:tab w:val="left" w:pos="180"/>
          <w:tab w:val="left" w:pos="4860"/>
        </w:tabs>
        <w:jc w:val="center"/>
        <w:rPr>
          <w:b/>
          <w:sz w:val="22"/>
          <w:szCs w:val="22"/>
          <w:lang w:val="uk-UA"/>
        </w:rPr>
      </w:pPr>
      <w:r w:rsidRPr="00BF748C">
        <w:rPr>
          <w:b/>
          <w:sz w:val="22"/>
          <w:szCs w:val="22"/>
          <w:lang w:val="uk-UA"/>
        </w:rPr>
        <w:t>сесія</w:t>
      </w:r>
      <w:r w:rsidRPr="00BF748C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BF748C">
        <w:rPr>
          <w:b/>
          <w:bCs/>
          <w:sz w:val="22"/>
          <w:szCs w:val="22"/>
          <w:lang w:val="uk-UA"/>
        </w:rPr>
        <w:t>Знам’янської</w:t>
      </w:r>
      <w:proofErr w:type="spellEnd"/>
      <w:r w:rsidRPr="00BF748C">
        <w:rPr>
          <w:b/>
          <w:bCs/>
          <w:sz w:val="22"/>
          <w:szCs w:val="22"/>
          <w:lang w:val="uk-UA"/>
        </w:rPr>
        <w:t xml:space="preserve"> міської ради</w:t>
      </w:r>
    </w:p>
    <w:p w:rsidR="006A3079" w:rsidRPr="00673A98" w:rsidRDefault="004A5A92" w:rsidP="006A3079">
      <w:pPr>
        <w:jc w:val="center"/>
        <w:rPr>
          <w:b/>
          <w:bCs/>
          <w:sz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сьомого </w:t>
      </w:r>
      <w:r w:rsidR="006A3079" w:rsidRPr="00BF748C">
        <w:rPr>
          <w:b/>
          <w:bCs/>
          <w:sz w:val="22"/>
          <w:szCs w:val="22"/>
          <w:lang w:val="uk-UA"/>
        </w:rPr>
        <w:t xml:space="preserve"> скликання</w:t>
      </w:r>
    </w:p>
    <w:p w:rsidR="006A3079" w:rsidRDefault="006A3079" w:rsidP="006A3079">
      <w:pPr>
        <w:pStyle w:val="3"/>
        <w:numPr>
          <w:ilvl w:val="2"/>
          <w:numId w:val="6"/>
        </w:numPr>
        <w:jc w:val="center"/>
        <w:rPr>
          <w:color w:val="auto"/>
          <w:sz w:val="26"/>
        </w:rPr>
      </w:pPr>
      <w:r w:rsidRPr="00673A98">
        <w:rPr>
          <w:color w:val="auto"/>
          <w:sz w:val="26"/>
        </w:rPr>
        <w:t xml:space="preserve">Р І Ш Е Н </w:t>
      </w:r>
      <w:proofErr w:type="spellStart"/>
      <w:r w:rsidRPr="00673A98">
        <w:rPr>
          <w:color w:val="auto"/>
          <w:sz w:val="26"/>
        </w:rPr>
        <w:t>Н</w:t>
      </w:r>
      <w:proofErr w:type="spellEnd"/>
      <w:r w:rsidRPr="00673A98">
        <w:rPr>
          <w:color w:val="auto"/>
          <w:sz w:val="26"/>
        </w:rPr>
        <w:t xml:space="preserve"> Я</w:t>
      </w:r>
    </w:p>
    <w:p w:rsidR="006A3079" w:rsidRPr="00EB2BCE" w:rsidRDefault="006A3079" w:rsidP="006A3079">
      <w:pPr>
        <w:pStyle w:val="a0"/>
        <w:rPr>
          <w:lang w:val="uk-UA" w:eastAsia="hi-IN" w:bidi="hi-IN"/>
        </w:rPr>
      </w:pPr>
    </w:p>
    <w:p w:rsidR="006A3079" w:rsidRPr="00673A98" w:rsidRDefault="006A3079" w:rsidP="006A3079">
      <w:pPr>
        <w:rPr>
          <w:sz w:val="24"/>
          <w:lang w:val="uk-UA"/>
        </w:rPr>
      </w:pPr>
      <w:r>
        <w:rPr>
          <w:sz w:val="24"/>
          <w:lang w:val="uk-UA"/>
        </w:rPr>
        <w:t xml:space="preserve">від </w:t>
      </w:r>
      <w:r w:rsidR="003226BC">
        <w:rPr>
          <w:sz w:val="24"/>
          <w:lang w:val="uk-UA"/>
        </w:rPr>
        <w:tab/>
      </w:r>
      <w:r w:rsidR="003A08A6">
        <w:rPr>
          <w:sz w:val="24"/>
          <w:lang w:val="uk-UA"/>
        </w:rPr>
        <w:t xml:space="preserve">              </w:t>
      </w:r>
      <w:r>
        <w:rPr>
          <w:sz w:val="24"/>
          <w:lang w:val="uk-UA"/>
        </w:rPr>
        <w:t xml:space="preserve"> </w:t>
      </w:r>
      <w:r w:rsidRPr="00673A98">
        <w:rPr>
          <w:sz w:val="24"/>
          <w:lang w:val="uk-UA"/>
        </w:rPr>
        <w:t>201</w:t>
      </w:r>
      <w:r w:rsidR="004A5A92">
        <w:rPr>
          <w:sz w:val="24"/>
          <w:lang w:val="uk-UA"/>
        </w:rPr>
        <w:t xml:space="preserve">8 </w:t>
      </w:r>
      <w:r w:rsidRPr="00673A98">
        <w:rPr>
          <w:sz w:val="24"/>
          <w:lang w:val="uk-UA"/>
        </w:rPr>
        <w:t xml:space="preserve">року </w:t>
      </w:r>
      <w:r w:rsidRPr="00673A98">
        <w:rPr>
          <w:sz w:val="24"/>
          <w:lang w:val="uk-UA"/>
        </w:rPr>
        <w:tab/>
      </w:r>
      <w:r w:rsidRPr="00673A98">
        <w:rPr>
          <w:sz w:val="24"/>
          <w:lang w:val="uk-UA"/>
        </w:rPr>
        <w:tab/>
      </w:r>
      <w:r w:rsidRPr="00673A98">
        <w:rPr>
          <w:sz w:val="24"/>
          <w:lang w:val="uk-UA"/>
        </w:rPr>
        <w:tab/>
      </w:r>
      <w:r w:rsidRPr="00673A98">
        <w:rPr>
          <w:sz w:val="24"/>
          <w:lang w:val="uk-UA"/>
        </w:rPr>
        <w:tab/>
      </w:r>
      <w:r w:rsidRPr="00673A98"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 </w:t>
      </w:r>
      <w:r>
        <w:rPr>
          <w:sz w:val="24"/>
          <w:lang w:val="uk-UA"/>
        </w:rPr>
        <w:tab/>
      </w:r>
      <w:r w:rsidRPr="00C65327">
        <w:rPr>
          <w:b/>
          <w:sz w:val="24"/>
          <w:lang w:val="uk-UA"/>
        </w:rPr>
        <w:t>№</w:t>
      </w:r>
    </w:p>
    <w:p w:rsidR="006A3079" w:rsidRPr="00673A98" w:rsidRDefault="006A3079" w:rsidP="006A3079">
      <w:pPr>
        <w:rPr>
          <w:sz w:val="22"/>
          <w:lang w:val="uk-UA"/>
        </w:rPr>
      </w:pPr>
      <w:r w:rsidRPr="00673A98">
        <w:rPr>
          <w:sz w:val="22"/>
          <w:lang w:val="uk-UA"/>
        </w:rPr>
        <w:t xml:space="preserve">                                                                              м. Знам`янка                                   </w:t>
      </w:r>
    </w:p>
    <w:p w:rsidR="006A3079" w:rsidRPr="00673A98" w:rsidRDefault="006A3079" w:rsidP="006A3079">
      <w:pPr>
        <w:jc w:val="both"/>
        <w:rPr>
          <w:sz w:val="24"/>
          <w:lang w:val="uk-UA"/>
        </w:rPr>
      </w:pPr>
    </w:p>
    <w:p w:rsidR="006A3079" w:rsidRPr="001A3165" w:rsidRDefault="006A3079" w:rsidP="006A3079">
      <w:pPr>
        <w:rPr>
          <w:sz w:val="24"/>
          <w:lang w:val="uk-UA"/>
        </w:rPr>
      </w:pPr>
      <w:r w:rsidRPr="001A3165">
        <w:rPr>
          <w:sz w:val="24"/>
          <w:lang w:val="uk-UA"/>
        </w:rPr>
        <w:t>Про хід виконання Програми охорони</w:t>
      </w:r>
    </w:p>
    <w:p w:rsidR="006A3079" w:rsidRPr="001A3165" w:rsidRDefault="006A3079" w:rsidP="006A3079">
      <w:pPr>
        <w:rPr>
          <w:sz w:val="24"/>
          <w:lang w:val="uk-UA"/>
        </w:rPr>
      </w:pPr>
      <w:r w:rsidRPr="001A3165">
        <w:rPr>
          <w:sz w:val="24"/>
          <w:lang w:val="uk-UA"/>
        </w:rPr>
        <w:t>навколишнього природного середовища</w:t>
      </w:r>
    </w:p>
    <w:p w:rsidR="006A3079" w:rsidRPr="001A3165" w:rsidRDefault="006A3079" w:rsidP="006A3079">
      <w:pPr>
        <w:rPr>
          <w:sz w:val="24"/>
          <w:lang w:val="uk-UA"/>
        </w:rPr>
      </w:pPr>
      <w:r w:rsidRPr="001A3165">
        <w:rPr>
          <w:sz w:val="24"/>
          <w:lang w:val="uk-UA"/>
        </w:rPr>
        <w:t>в м. Знам’янка на 2014-2015 роки</w:t>
      </w:r>
    </w:p>
    <w:p w:rsidR="006A3079" w:rsidRPr="001A3165" w:rsidRDefault="006A3079" w:rsidP="006A3079">
      <w:pPr>
        <w:rPr>
          <w:sz w:val="24"/>
          <w:lang w:val="uk-UA" w:eastAsia="ko-KR"/>
        </w:rPr>
      </w:pPr>
      <w:r w:rsidRPr="001A3165">
        <w:rPr>
          <w:sz w:val="24"/>
          <w:lang w:val="uk-UA" w:eastAsia="ko-KR"/>
        </w:rPr>
        <w:t>на період до 2019 року</w:t>
      </w:r>
    </w:p>
    <w:p w:rsidR="006A3079" w:rsidRDefault="006A3079" w:rsidP="006A3079">
      <w:pPr>
        <w:rPr>
          <w:lang w:val="uk-UA"/>
        </w:rPr>
      </w:pPr>
    </w:p>
    <w:p w:rsidR="006A3079" w:rsidRDefault="006A3079" w:rsidP="006A3079">
      <w:pPr>
        <w:ind w:firstLine="900"/>
        <w:jc w:val="both"/>
        <w:rPr>
          <w:sz w:val="24"/>
          <w:lang w:val="uk-UA"/>
        </w:rPr>
      </w:pPr>
      <w:r w:rsidRPr="001A3165">
        <w:rPr>
          <w:sz w:val="24"/>
          <w:lang w:val="uk-UA"/>
        </w:rPr>
        <w:t xml:space="preserve">Заслухавши інформацію начальника управління містобудування, архітектури та житлово-комунального господарства </w:t>
      </w:r>
      <w:r w:rsidR="00702C8D">
        <w:rPr>
          <w:sz w:val="24"/>
          <w:lang w:val="uk-UA"/>
        </w:rPr>
        <w:t>Нікітіна М.М</w:t>
      </w:r>
      <w:r w:rsidR="00784E2F">
        <w:rPr>
          <w:sz w:val="24"/>
          <w:lang w:val="uk-UA"/>
        </w:rPr>
        <w:t>.</w:t>
      </w:r>
      <w:r w:rsidR="005A5932" w:rsidRPr="00F22321">
        <w:rPr>
          <w:sz w:val="24"/>
          <w:lang w:val="uk-UA"/>
        </w:rPr>
        <w:t xml:space="preserve"> </w:t>
      </w:r>
      <w:r w:rsidRPr="00F22321">
        <w:rPr>
          <w:sz w:val="24"/>
          <w:lang w:val="uk-UA"/>
        </w:rPr>
        <w:t>про хід виконання Програми охорони навколишнього природного середовища в м. Знам’янка на 2014-2015 роки</w:t>
      </w:r>
      <w:r w:rsidR="002F7352">
        <w:rPr>
          <w:sz w:val="24"/>
          <w:lang w:val="uk-UA"/>
        </w:rPr>
        <w:t xml:space="preserve"> на період до 2019 року</w:t>
      </w:r>
      <w:r w:rsidRPr="00F22321">
        <w:rPr>
          <w:sz w:val="24"/>
          <w:lang w:val="uk-UA"/>
        </w:rPr>
        <w:t xml:space="preserve">, затвердженої рішенням міської ради від </w:t>
      </w:r>
      <w:r w:rsidR="002F7352">
        <w:rPr>
          <w:sz w:val="24"/>
          <w:lang w:val="uk-UA"/>
        </w:rPr>
        <w:t>16 жовтня</w:t>
      </w:r>
      <w:r w:rsidR="009B6764">
        <w:rPr>
          <w:sz w:val="24"/>
          <w:lang w:val="uk-UA"/>
        </w:rPr>
        <w:t xml:space="preserve"> </w:t>
      </w:r>
      <w:r w:rsidR="002F7352">
        <w:rPr>
          <w:sz w:val="24"/>
          <w:lang w:val="uk-UA"/>
        </w:rPr>
        <w:t>2015</w:t>
      </w:r>
      <w:r w:rsidRPr="00F22321">
        <w:rPr>
          <w:sz w:val="24"/>
          <w:lang w:val="uk-UA"/>
        </w:rPr>
        <w:t xml:space="preserve"> року №</w:t>
      </w:r>
      <w:r w:rsidR="002F7352">
        <w:rPr>
          <w:sz w:val="24"/>
          <w:lang w:val="uk-UA"/>
        </w:rPr>
        <w:t>1842</w:t>
      </w:r>
      <w:r w:rsidRPr="00F22321">
        <w:rPr>
          <w:sz w:val="24"/>
          <w:lang w:val="uk-UA"/>
        </w:rPr>
        <w:t xml:space="preserve">, </w:t>
      </w:r>
      <w:r>
        <w:rPr>
          <w:sz w:val="24"/>
          <w:lang w:val="uk-UA"/>
        </w:rPr>
        <w:t>керуючись ст.</w:t>
      </w:r>
      <w:r w:rsidRPr="001A3165">
        <w:rPr>
          <w:sz w:val="24"/>
          <w:lang w:val="uk-UA"/>
        </w:rPr>
        <w:t xml:space="preserve">26 Закону України «Про місцеве самоврядування в Україні», міська рада </w:t>
      </w:r>
    </w:p>
    <w:p w:rsidR="006A3079" w:rsidRPr="001A3165" w:rsidRDefault="006A3079" w:rsidP="006A3079">
      <w:pPr>
        <w:ind w:firstLine="900"/>
        <w:jc w:val="both"/>
        <w:rPr>
          <w:sz w:val="24"/>
          <w:lang w:val="uk-UA"/>
        </w:rPr>
      </w:pPr>
    </w:p>
    <w:p w:rsidR="006A3079" w:rsidRDefault="006A3079" w:rsidP="006A3079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6A3079" w:rsidRPr="00F22321" w:rsidRDefault="006A3079" w:rsidP="006A3079">
      <w:pPr>
        <w:numPr>
          <w:ilvl w:val="0"/>
          <w:numId w:val="13"/>
        </w:numPr>
        <w:jc w:val="both"/>
        <w:rPr>
          <w:sz w:val="28"/>
          <w:lang w:val="uk-UA"/>
        </w:rPr>
      </w:pPr>
      <w:r w:rsidRPr="00863401">
        <w:rPr>
          <w:sz w:val="24"/>
          <w:lang w:val="uk-UA"/>
        </w:rPr>
        <w:t>Інформацію начальника управління містобудування, архітектури та житлово-комунального господарства</w:t>
      </w:r>
      <w:r w:rsidR="00F86421">
        <w:rPr>
          <w:sz w:val="24"/>
          <w:lang w:val="uk-UA"/>
        </w:rPr>
        <w:t xml:space="preserve"> </w:t>
      </w:r>
      <w:r w:rsidR="00702C8D">
        <w:rPr>
          <w:sz w:val="24"/>
          <w:lang w:val="uk-UA"/>
        </w:rPr>
        <w:t>Нікітіна М.М.</w:t>
      </w:r>
      <w:r w:rsidRPr="00863401">
        <w:rPr>
          <w:sz w:val="24"/>
          <w:lang w:val="uk-UA"/>
        </w:rPr>
        <w:t xml:space="preserve"> про хід виконання Програми охорони навколишнього природного середовища </w:t>
      </w:r>
      <w:r w:rsidRPr="00F22321">
        <w:rPr>
          <w:sz w:val="24"/>
          <w:lang w:val="uk-UA"/>
        </w:rPr>
        <w:t xml:space="preserve">в </w:t>
      </w:r>
      <w:proofErr w:type="spellStart"/>
      <w:r w:rsidRPr="00F22321">
        <w:rPr>
          <w:sz w:val="24"/>
          <w:lang w:val="uk-UA"/>
        </w:rPr>
        <w:t>м.Знам’янка</w:t>
      </w:r>
      <w:proofErr w:type="spellEnd"/>
      <w:r w:rsidRPr="00F22321">
        <w:rPr>
          <w:sz w:val="24"/>
          <w:lang w:val="uk-UA"/>
        </w:rPr>
        <w:t xml:space="preserve"> на 2014-2015 роки</w:t>
      </w:r>
      <w:r w:rsidR="00F22321" w:rsidRPr="00F22321">
        <w:rPr>
          <w:sz w:val="24"/>
          <w:lang w:val="uk-UA"/>
        </w:rPr>
        <w:t xml:space="preserve"> на період до 2019 року</w:t>
      </w:r>
      <w:r w:rsidRPr="00F22321">
        <w:rPr>
          <w:sz w:val="24"/>
          <w:lang w:val="uk-UA"/>
        </w:rPr>
        <w:t xml:space="preserve"> за </w:t>
      </w:r>
      <w:r w:rsidR="00784E2F">
        <w:rPr>
          <w:sz w:val="24"/>
          <w:lang w:val="uk-UA"/>
        </w:rPr>
        <w:t>9</w:t>
      </w:r>
      <w:r w:rsidR="00F22321" w:rsidRPr="00F22321">
        <w:rPr>
          <w:sz w:val="24"/>
          <w:lang w:val="uk-UA"/>
        </w:rPr>
        <w:t xml:space="preserve"> місяців 201</w:t>
      </w:r>
      <w:r w:rsidR="00784E2F">
        <w:rPr>
          <w:sz w:val="24"/>
          <w:lang w:val="uk-UA"/>
        </w:rPr>
        <w:t>8</w:t>
      </w:r>
      <w:r w:rsidRPr="00F22321">
        <w:rPr>
          <w:sz w:val="24"/>
          <w:lang w:val="uk-UA"/>
        </w:rPr>
        <w:t xml:space="preserve"> року  взяти до відома (додається).</w:t>
      </w:r>
    </w:p>
    <w:p w:rsidR="006A3079" w:rsidRPr="00DF0911" w:rsidRDefault="006A3079" w:rsidP="006A3079">
      <w:pPr>
        <w:numPr>
          <w:ilvl w:val="0"/>
          <w:numId w:val="13"/>
        </w:numPr>
        <w:jc w:val="both"/>
        <w:rPr>
          <w:sz w:val="24"/>
          <w:lang w:val="uk-UA"/>
        </w:rPr>
      </w:pPr>
      <w:r w:rsidRPr="00DF0911">
        <w:rPr>
          <w:sz w:val="24"/>
          <w:lang w:val="uk-UA"/>
        </w:rPr>
        <w:t>Контроль за виконанням даного рішення покласти на постійн</w:t>
      </w:r>
      <w:r w:rsidR="003F1B06" w:rsidRPr="00DF0911">
        <w:rPr>
          <w:sz w:val="24"/>
          <w:lang w:val="uk-UA"/>
        </w:rPr>
        <w:t>у комісію</w:t>
      </w:r>
      <w:r w:rsidRPr="00DF0911">
        <w:rPr>
          <w:sz w:val="24"/>
          <w:lang w:val="uk-UA"/>
        </w:rPr>
        <w:t xml:space="preserve"> міської ради з питань житлово-комунального господарства та охорони навколишнього приро</w:t>
      </w:r>
      <w:r w:rsidR="003F1B06" w:rsidRPr="00DF0911">
        <w:rPr>
          <w:sz w:val="24"/>
          <w:lang w:val="uk-UA"/>
        </w:rPr>
        <w:t>дного середовища (гол. А. Тесленко</w:t>
      </w:r>
      <w:r w:rsidRPr="00DF0911">
        <w:rPr>
          <w:sz w:val="24"/>
          <w:lang w:val="uk-UA"/>
        </w:rPr>
        <w:t>).</w:t>
      </w:r>
    </w:p>
    <w:p w:rsidR="006A3079" w:rsidRPr="00863401" w:rsidRDefault="006A3079" w:rsidP="006A3079">
      <w:pPr>
        <w:jc w:val="both"/>
        <w:rPr>
          <w:sz w:val="24"/>
          <w:lang w:val="uk-UA" w:eastAsia="ko-KR"/>
        </w:rPr>
      </w:pPr>
    </w:p>
    <w:p w:rsidR="006A3079" w:rsidRPr="00863401" w:rsidRDefault="006A3079" w:rsidP="006A3079">
      <w:pPr>
        <w:jc w:val="both"/>
        <w:rPr>
          <w:sz w:val="24"/>
          <w:lang w:val="uk-UA"/>
        </w:rPr>
      </w:pPr>
    </w:p>
    <w:p w:rsidR="006A3079" w:rsidRPr="00863401" w:rsidRDefault="006A3079" w:rsidP="006A3079">
      <w:pPr>
        <w:jc w:val="both"/>
        <w:rPr>
          <w:sz w:val="24"/>
          <w:lang w:val="uk-UA"/>
        </w:rPr>
      </w:pPr>
      <w:r w:rsidRPr="00863401">
        <w:rPr>
          <w:b/>
          <w:bCs/>
          <w:sz w:val="30"/>
          <w:lang w:val="uk-UA"/>
        </w:rPr>
        <w:t xml:space="preserve">                       </w:t>
      </w:r>
      <w:r w:rsidR="003F1B06">
        <w:rPr>
          <w:b/>
          <w:sz w:val="24"/>
          <w:lang w:val="uk-UA"/>
        </w:rPr>
        <w:t>Міський голова</w:t>
      </w:r>
      <w:r w:rsidR="003F1B06">
        <w:rPr>
          <w:b/>
          <w:sz w:val="24"/>
          <w:lang w:val="uk-UA"/>
        </w:rPr>
        <w:tab/>
      </w:r>
      <w:r w:rsidR="003F1B06">
        <w:rPr>
          <w:b/>
          <w:sz w:val="24"/>
          <w:lang w:val="uk-UA"/>
        </w:rPr>
        <w:tab/>
      </w:r>
      <w:r w:rsidR="003F1B06">
        <w:rPr>
          <w:b/>
          <w:sz w:val="24"/>
          <w:lang w:val="uk-UA"/>
        </w:rPr>
        <w:tab/>
      </w:r>
      <w:r w:rsidR="003F1B06">
        <w:rPr>
          <w:b/>
          <w:sz w:val="24"/>
          <w:lang w:val="uk-UA"/>
        </w:rPr>
        <w:tab/>
      </w:r>
      <w:r w:rsidR="003F1B06">
        <w:rPr>
          <w:b/>
          <w:sz w:val="24"/>
          <w:lang w:val="uk-UA"/>
        </w:rPr>
        <w:tab/>
        <w:t xml:space="preserve">С. </w:t>
      </w:r>
      <w:proofErr w:type="spellStart"/>
      <w:r w:rsidR="003F1B06">
        <w:rPr>
          <w:b/>
          <w:sz w:val="24"/>
          <w:lang w:val="uk-UA"/>
        </w:rPr>
        <w:t>Філіпенко</w:t>
      </w:r>
      <w:proofErr w:type="spellEnd"/>
    </w:p>
    <w:p w:rsidR="006A3079" w:rsidRDefault="006A3079" w:rsidP="006A3079">
      <w:pPr>
        <w:rPr>
          <w:lang w:val="uk-UA"/>
        </w:rPr>
      </w:pPr>
    </w:p>
    <w:p w:rsidR="004D2E01" w:rsidRPr="00DF0911" w:rsidRDefault="004D2E01" w:rsidP="004D2E01">
      <w:pPr>
        <w:spacing w:before="40" w:after="40"/>
        <w:ind w:firstLine="708"/>
        <w:jc w:val="center"/>
        <w:rPr>
          <w:b/>
          <w:sz w:val="24"/>
          <w:lang w:val="uk-UA"/>
        </w:rPr>
      </w:pPr>
      <w:r w:rsidRPr="00DF0911">
        <w:rPr>
          <w:b/>
          <w:sz w:val="24"/>
          <w:lang w:val="uk-UA"/>
        </w:rPr>
        <w:t>Інформація</w:t>
      </w:r>
    </w:p>
    <w:p w:rsidR="004D2E01" w:rsidRPr="00DF0911" w:rsidRDefault="004D2E01" w:rsidP="004D2E01">
      <w:pPr>
        <w:spacing w:before="40" w:after="40"/>
        <w:jc w:val="center"/>
        <w:rPr>
          <w:b/>
          <w:sz w:val="24"/>
          <w:lang w:val="uk-UA"/>
        </w:rPr>
      </w:pPr>
      <w:r w:rsidRPr="00DF0911">
        <w:rPr>
          <w:b/>
          <w:sz w:val="24"/>
          <w:lang w:val="uk-UA"/>
        </w:rPr>
        <w:t xml:space="preserve"> про хід виконання Програми охорони навколишнього природного середовища в м. Знам’янка </w:t>
      </w:r>
      <w:r>
        <w:rPr>
          <w:b/>
          <w:sz w:val="24"/>
          <w:lang w:val="uk-UA"/>
        </w:rPr>
        <w:t>за 9</w:t>
      </w:r>
      <w:r w:rsidRPr="00DF0911">
        <w:rPr>
          <w:b/>
          <w:sz w:val="24"/>
          <w:lang w:val="uk-UA"/>
        </w:rPr>
        <w:t xml:space="preserve"> місяців 201</w:t>
      </w:r>
      <w:r>
        <w:rPr>
          <w:b/>
          <w:sz w:val="24"/>
          <w:lang w:val="uk-UA"/>
        </w:rPr>
        <w:t xml:space="preserve">8 </w:t>
      </w:r>
      <w:r w:rsidRPr="00DF0911">
        <w:rPr>
          <w:b/>
          <w:sz w:val="24"/>
          <w:lang w:val="uk-UA"/>
        </w:rPr>
        <w:t>року</w:t>
      </w:r>
    </w:p>
    <w:p w:rsidR="004D2E01" w:rsidRPr="00171135" w:rsidRDefault="004D2E01" w:rsidP="004D2E01">
      <w:pPr>
        <w:spacing w:before="40" w:after="40"/>
        <w:jc w:val="center"/>
        <w:rPr>
          <w:b/>
          <w:sz w:val="24"/>
          <w:highlight w:val="yellow"/>
          <w:lang w:val="uk-UA"/>
        </w:rPr>
      </w:pPr>
    </w:p>
    <w:p w:rsidR="004D2E01" w:rsidRDefault="004D2E01" w:rsidP="004D2E01">
      <w:pPr>
        <w:spacing w:before="40" w:after="40"/>
        <w:jc w:val="center"/>
        <w:rPr>
          <w:b/>
          <w:sz w:val="24"/>
          <w:lang w:val="uk-UA"/>
        </w:rPr>
      </w:pPr>
      <w:r w:rsidRPr="00171135">
        <w:rPr>
          <w:b/>
          <w:sz w:val="24"/>
          <w:lang w:val="uk-UA"/>
        </w:rPr>
        <w:t xml:space="preserve">Заходи з </w:t>
      </w:r>
      <w:r>
        <w:rPr>
          <w:b/>
          <w:sz w:val="24"/>
          <w:lang w:val="uk-UA"/>
        </w:rPr>
        <w:t>охорони атмосферного повітря</w:t>
      </w:r>
    </w:p>
    <w:p w:rsidR="004D2E01" w:rsidRDefault="004D2E01" w:rsidP="004D2E01">
      <w:pPr>
        <w:spacing w:before="40" w:after="40"/>
        <w:jc w:val="center"/>
        <w:rPr>
          <w:b/>
          <w:sz w:val="24"/>
          <w:lang w:val="uk-UA"/>
        </w:rPr>
      </w:pPr>
    </w:p>
    <w:tbl>
      <w:tblPr>
        <w:tblW w:w="10179" w:type="dxa"/>
        <w:tblInd w:w="-432" w:type="dxa"/>
        <w:tblLayout w:type="fixed"/>
        <w:tblLook w:val="04A0"/>
      </w:tblPr>
      <w:tblGrid>
        <w:gridCol w:w="540"/>
        <w:gridCol w:w="1985"/>
        <w:gridCol w:w="1701"/>
        <w:gridCol w:w="1417"/>
        <w:gridCol w:w="1560"/>
        <w:gridCol w:w="2976"/>
      </w:tblGrid>
      <w:tr w:rsidR="004D2E01" w:rsidRPr="00F20357" w:rsidTr="00404B18">
        <w:trPr>
          <w:trHeight w:val="53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4D2E01" w:rsidRPr="00F20357" w:rsidTr="00404B18">
        <w:trPr>
          <w:trHeight w:val="6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4D2E01" w:rsidRPr="00F20357" w:rsidTr="00404B18">
        <w:trPr>
          <w:trHeight w:val="53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4D2E01" w:rsidRPr="00F20357" w:rsidTr="00404B18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20357">
              <w:rPr>
                <w:b/>
                <w:bCs/>
                <w:sz w:val="24"/>
                <w:szCs w:val="24"/>
                <w:lang w:val="uk-UA"/>
              </w:rPr>
              <w:t>6</w:t>
            </w:r>
          </w:p>
        </w:tc>
      </w:tr>
      <w:tr w:rsidR="004D2E01" w:rsidRPr="00F20357" w:rsidTr="00404B18">
        <w:trPr>
          <w:trHeight w:val="9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Виконання заходів щодо зниження радонових ризиків в приміщеннях будівель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закладів загальної середньої освіти</w:t>
            </w:r>
          </w:p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 xml:space="preserve">2014-2015,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Обласний</w:t>
            </w:r>
          </w:p>
          <w:p w:rsidR="004D2E01" w:rsidRPr="00F20357" w:rsidRDefault="004D2E01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Підвищення рівня охорони здоров’я.</w:t>
            </w:r>
          </w:p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 час підготовки до 2018/2019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н.р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у закладах забезпечено п</w:t>
            </w: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роведення заходів щодо зниження радонових ризиків:</w:t>
            </w:r>
          </w:p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провітрювання приміщень;</w:t>
            </w:r>
          </w:p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шпарування (просочування) щілин, швів, стиків у підлозі та в місцях з’єднання стін і </w:t>
            </w: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підлоги, невеликих тріщин у стінах;</w:t>
            </w:r>
          </w:p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ущільнення комунікаційних отворів в захисних конструкціях на шляху руху радону від джерела до приміщень будівлі під час проведення ремонтних робіт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4D2E01" w:rsidRPr="00F20357" w:rsidRDefault="004D2E01" w:rsidP="004D2E01">
      <w:pPr>
        <w:jc w:val="center"/>
        <w:rPr>
          <w:b/>
          <w:sz w:val="24"/>
          <w:szCs w:val="24"/>
          <w:lang w:val="uk-UA"/>
        </w:rPr>
      </w:pPr>
      <w:r w:rsidRPr="00F20357">
        <w:rPr>
          <w:b/>
          <w:sz w:val="24"/>
          <w:szCs w:val="24"/>
          <w:lang w:val="uk-UA"/>
        </w:rPr>
        <w:lastRenderedPageBreak/>
        <w:t>Заходи з екологічної освіти, виховання та інформування населення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37"/>
        <w:gridCol w:w="1970"/>
        <w:gridCol w:w="1701"/>
        <w:gridCol w:w="1417"/>
        <w:gridCol w:w="1560"/>
        <w:gridCol w:w="2784"/>
      </w:tblGrid>
      <w:tr w:rsidR="004D2E01" w:rsidRPr="00BB6B0C" w:rsidTr="00404B18">
        <w:trPr>
          <w:trHeight w:val="14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Проведення семінарів, організація виставок, конкурсів та інших заходів щодо пропаганди охорони довкілля</w:t>
            </w:r>
          </w:p>
          <w:p w:rsidR="004D2E01" w:rsidRPr="00F20357" w:rsidRDefault="004D2E01" w:rsidP="00404B18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2014-2018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Відділ освіти</w:t>
            </w:r>
            <w:r>
              <w:rPr>
                <w:sz w:val="24"/>
                <w:szCs w:val="24"/>
                <w:lang w:val="uk-UA"/>
              </w:rPr>
              <w:t xml:space="preserve">, підпорядковані освітні заклади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Default="004D2E01" w:rsidP="00404B18">
            <w:pPr>
              <w:spacing w:after="120"/>
              <w:rPr>
                <w:sz w:val="24"/>
                <w:szCs w:val="24"/>
                <w:lang w:val="uk-UA"/>
              </w:rPr>
            </w:pPr>
            <w:r w:rsidRPr="00F20357">
              <w:rPr>
                <w:b/>
                <w:i/>
                <w:sz w:val="24"/>
                <w:szCs w:val="24"/>
                <w:lang w:val="uk-UA"/>
              </w:rPr>
              <w:t>Поширення екологічних знань про природу та обмін досвідом організації природо охоронної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B6769">
              <w:rPr>
                <w:b/>
                <w:i/>
                <w:sz w:val="24"/>
                <w:szCs w:val="24"/>
                <w:lang w:val="uk-UA"/>
              </w:rPr>
              <w:t>роботи.</w:t>
            </w:r>
          </w:p>
          <w:p w:rsidR="004D2E01" w:rsidRDefault="004D2E01" w:rsidP="00404B18">
            <w:pPr>
              <w:spacing w:after="120"/>
              <w:rPr>
                <w:sz w:val="24"/>
                <w:szCs w:val="24"/>
                <w:lang w:val="uk-UA"/>
              </w:rPr>
            </w:pPr>
            <w:r w:rsidRPr="00BB6B0C">
              <w:rPr>
                <w:sz w:val="24"/>
                <w:szCs w:val="24"/>
                <w:lang w:val="uk-UA"/>
              </w:rPr>
              <w:t>Відповідно до планів роботи закладів дошкільної, загальної середньої, позашкільної освіти передбачено проведення цікавих хвилин для вихованців-дошкільнят, годин спілкування з учнями 1-11 класів, диспутів зі старшокласниками, виховних заходів екологічного спрямування до Дня довкілля (21 квітня), Всесвітнього Дня Землі (22 квітня), Всесвітнього дня охорон навколишнього середовища (05 червня)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4D2E01" w:rsidRDefault="004D2E01" w:rsidP="00404B18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  <w:r w:rsidRPr="00BB6B0C">
              <w:rPr>
                <w:sz w:val="24"/>
                <w:szCs w:val="24"/>
                <w:lang w:val="uk-UA"/>
              </w:rPr>
              <w:t xml:space="preserve"> школах проводят</w:t>
            </w:r>
            <w:r>
              <w:rPr>
                <w:sz w:val="24"/>
                <w:szCs w:val="24"/>
                <w:lang w:val="uk-UA"/>
              </w:rPr>
              <w:t xml:space="preserve">ься різноманітні виховні </w:t>
            </w:r>
            <w:proofErr w:type="spellStart"/>
            <w:r>
              <w:rPr>
                <w:sz w:val="24"/>
                <w:szCs w:val="24"/>
                <w:lang w:val="uk-UA"/>
              </w:rPr>
              <w:t>еколого-натруалістичні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заходи</w:t>
            </w:r>
            <w:r w:rsidRPr="00BB6B0C">
              <w:rPr>
                <w:sz w:val="24"/>
                <w:szCs w:val="24"/>
                <w:lang w:val="uk-UA"/>
              </w:rPr>
              <w:t>:акці</w:t>
            </w:r>
            <w:r>
              <w:rPr>
                <w:sz w:val="24"/>
                <w:szCs w:val="24"/>
                <w:lang w:val="uk-UA"/>
              </w:rPr>
              <w:t>ї</w:t>
            </w:r>
            <w:r w:rsidRPr="00BB6B0C">
              <w:rPr>
                <w:sz w:val="24"/>
                <w:szCs w:val="24"/>
                <w:lang w:val="uk-UA"/>
              </w:rPr>
              <w:t xml:space="preserve">  «Посади екологічний сад»,</w:t>
            </w:r>
            <w:r>
              <w:rPr>
                <w:sz w:val="24"/>
                <w:szCs w:val="24"/>
                <w:lang w:val="uk-UA"/>
              </w:rPr>
              <w:t xml:space="preserve"> «Красива клумба», </w:t>
            </w:r>
            <w:r w:rsidRPr="00BB6B0C">
              <w:rPr>
                <w:sz w:val="24"/>
                <w:szCs w:val="24"/>
                <w:lang w:val="uk-UA"/>
              </w:rPr>
              <w:t xml:space="preserve">конкурс дитячих малюнків «Ми за чисте довкілля». </w:t>
            </w:r>
          </w:p>
          <w:p w:rsidR="004D2E01" w:rsidRDefault="004D2E01" w:rsidP="00404B18">
            <w:pPr>
              <w:spacing w:after="120"/>
              <w:rPr>
                <w:sz w:val="24"/>
                <w:szCs w:val="24"/>
                <w:lang w:val="uk-UA"/>
              </w:rPr>
            </w:pPr>
            <w:r w:rsidRPr="00BB6B0C">
              <w:rPr>
                <w:sz w:val="24"/>
                <w:szCs w:val="24"/>
                <w:lang w:val="uk-UA"/>
              </w:rPr>
              <w:t xml:space="preserve">Активно проходить  у міських школах Всеукраїнська акція «За чисте довкілля» по прибиранню </w:t>
            </w:r>
            <w:r>
              <w:rPr>
                <w:sz w:val="24"/>
                <w:szCs w:val="24"/>
                <w:lang w:val="uk-UA"/>
              </w:rPr>
              <w:t>довкілля (</w:t>
            </w:r>
            <w:r w:rsidRPr="00BB6B0C">
              <w:rPr>
                <w:sz w:val="24"/>
                <w:szCs w:val="24"/>
                <w:lang w:val="uk-UA"/>
              </w:rPr>
              <w:t>став</w:t>
            </w:r>
            <w:r>
              <w:rPr>
                <w:sz w:val="24"/>
                <w:szCs w:val="24"/>
                <w:lang w:val="uk-UA"/>
              </w:rPr>
              <w:t>ок</w:t>
            </w:r>
            <w:r w:rsidRPr="00BB6B0C">
              <w:rPr>
                <w:sz w:val="24"/>
                <w:szCs w:val="24"/>
                <w:lang w:val="uk-UA"/>
              </w:rPr>
              <w:t xml:space="preserve"> Копанка, парк поблизу загальноосвітньої школи І-ІІІ ступенів № 1 ім. Т.Г.Шевчен</w:t>
            </w:r>
            <w:r>
              <w:rPr>
                <w:sz w:val="24"/>
                <w:szCs w:val="24"/>
                <w:lang w:val="uk-UA"/>
              </w:rPr>
              <w:t>ка).</w:t>
            </w:r>
          </w:p>
          <w:p w:rsidR="004D2E01" w:rsidRPr="00BB6B0C" w:rsidRDefault="004D2E01" w:rsidP="00404B18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У</w:t>
            </w:r>
            <w:r w:rsidRPr="00BB6B0C">
              <w:rPr>
                <w:sz w:val="24"/>
                <w:szCs w:val="24"/>
                <w:lang w:val="uk-UA"/>
              </w:rPr>
              <w:t xml:space="preserve"> закладах загальної середньої освіти </w:t>
            </w:r>
            <w:r w:rsidRPr="00BB6B0C">
              <w:rPr>
                <w:sz w:val="24"/>
                <w:szCs w:val="24"/>
                <w:lang w:val="uk-UA"/>
              </w:rPr>
              <w:lastRenderedPageBreak/>
              <w:t>забезпечено роботу екологічного гуртка «Чисті джерела», що проводять просвітницьку діяльність з екологічного виховання, організовують виступи агітбригад для молодших школярів.</w:t>
            </w:r>
          </w:p>
          <w:p w:rsidR="004D2E01" w:rsidRPr="00F20357" w:rsidRDefault="004D2E01" w:rsidP="00404B18">
            <w:pPr>
              <w:spacing w:after="120"/>
              <w:ind w:right="-108"/>
              <w:rPr>
                <w:sz w:val="24"/>
                <w:szCs w:val="24"/>
                <w:lang w:val="uk-UA"/>
              </w:rPr>
            </w:pPr>
            <w:r w:rsidRPr="00BB6B0C">
              <w:rPr>
                <w:sz w:val="24"/>
                <w:szCs w:val="24"/>
                <w:lang w:val="uk-UA"/>
              </w:rPr>
              <w:t xml:space="preserve">Учні </w:t>
            </w:r>
            <w:r>
              <w:rPr>
                <w:sz w:val="24"/>
                <w:szCs w:val="24"/>
                <w:lang w:val="uk-UA"/>
              </w:rPr>
              <w:t xml:space="preserve">6-8 класів </w:t>
            </w:r>
            <w:r w:rsidRPr="00BB6B0C">
              <w:rPr>
                <w:sz w:val="24"/>
                <w:szCs w:val="24"/>
                <w:lang w:val="uk-UA"/>
              </w:rPr>
              <w:t xml:space="preserve">беруть активну участь у  І та ІІ етапах </w:t>
            </w:r>
            <w:r w:rsidRPr="00BB6B0C">
              <w:rPr>
                <w:rStyle w:val="st"/>
                <w:sz w:val="24"/>
                <w:szCs w:val="24"/>
                <w:lang w:val="uk-UA"/>
              </w:rPr>
              <w:t xml:space="preserve">Всеукраїнської дитячо-юнацької </w:t>
            </w:r>
            <w:proofErr w:type="spellStart"/>
            <w:r w:rsidRPr="00BB6B0C">
              <w:rPr>
                <w:rStyle w:val="a8"/>
                <w:sz w:val="24"/>
                <w:szCs w:val="24"/>
                <w:lang w:val="uk-UA"/>
              </w:rPr>
              <w:t>еколого</w:t>
            </w:r>
            <w:r w:rsidRPr="00BB6B0C">
              <w:rPr>
                <w:rStyle w:val="st"/>
                <w:sz w:val="24"/>
                <w:szCs w:val="24"/>
                <w:lang w:val="uk-UA"/>
              </w:rPr>
              <w:t>-патріотичної</w:t>
            </w:r>
            <w:proofErr w:type="spellEnd"/>
            <w:r w:rsidRPr="00BB6B0C">
              <w:rPr>
                <w:rStyle w:val="st"/>
                <w:sz w:val="24"/>
                <w:szCs w:val="24"/>
                <w:lang w:val="uk-UA"/>
              </w:rPr>
              <w:t xml:space="preserve"> </w:t>
            </w:r>
            <w:r w:rsidRPr="00BB6B0C">
              <w:rPr>
                <w:rStyle w:val="a8"/>
                <w:sz w:val="24"/>
                <w:szCs w:val="24"/>
                <w:lang w:val="uk-UA"/>
              </w:rPr>
              <w:t>гри</w:t>
            </w:r>
            <w:r w:rsidRPr="00BB6B0C">
              <w:rPr>
                <w:rStyle w:val="st"/>
                <w:sz w:val="24"/>
                <w:szCs w:val="24"/>
                <w:lang w:val="uk-UA"/>
              </w:rPr>
              <w:t xml:space="preserve"> «</w:t>
            </w:r>
            <w:r w:rsidRPr="00BB6B0C">
              <w:rPr>
                <w:rStyle w:val="a8"/>
                <w:sz w:val="24"/>
                <w:szCs w:val="24"/>
                <w:lang w:val="uk-UA"/>
              </w:rPr>
              <w:t>Паросток</w:t>
            </w:r>
            <w:r w:rsidRPr="00BB6B0C">
              <w:rPr>
                <w:rStyle w:val="st"/>
                <w:sz w:val="24"/>
                <w:szCs w:val="24"/>
                <w:lang w:val="uk-UA"/>
              </w:rPr>
              <w:t>»</w:t>
            </w:r>
            <w:r w:rsidRPr="00BB6B0C">
              <w:rPr>
                <w:sz w:val="24"/>
                <w:szCs w:val="24"/>
                <w:lang w:val="uk-UA"/>
              </w:rPr>
              <w:t xml:space="preserve"> «Паросток».</w:t>
            </w:r>
          </w:p>
        </w:tc>
      </w:tr>
      <w:tr w:rsidR="004D2E01" w:rsidRPr="00EA6F5B" w:rsidTr="00404B18">
        <w:trPr>
          <w:trHeight w:val="3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01" w:rsidRPr="001B6769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>Залучення  учнів 8-11-х класів закладів загальної середньої освіти до конкурсу-захисту науково-дослідницьких робіт, екологічних проектів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Щороку в жовтні-грудні та у січні-лютому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Директори шкіл</w:t>
            </w:r>
          </w:p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Pr="00F20357">
              <w:rPr>
                <w:sz w:val="24"/>
                <w:szCs w:val="24"/>
                <w:lang w:val="uk-UA"/>
              </w:rPr>
              <w:t>етодичний кабінет відділу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 xml:space="preserve">Кошторисні призначення на </w:t>
            </w:r>
            <w:proofErr w:type="spellStart"/>
            <w:r w:rsidRPr="00F20357">
              <w:rPr>
                <w:sz w:val="24"/>
                <w:szCs w:val="24"/>
                <w:lang w:val="uk-UA"/>
              </w:rPr>
              <w:t>олімпіадні</w:t>
            </w:r>
            <w:proofErr w:type="spellEnd"/>
            <w:r w:rsidRPr="00F20357">
              <w:rPr>
                <w:sz w:val="24"/>
                <w:szCs w:val="24"/>
                <w:lang w:val="uk-UA"/>
              </w:rPr>
              <w:t xml:space="preserve"> заходи загальноосвітніх шкіл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Default="004D2E01" w:rsidP="00404B18">
            <w:pPr>
              <w:rPr>
                <w:b/>
                <w:i/>
                <w:sz w:val="24"/>
                <w:szCs w:val="24"/>
                <w:lang w:val="uk-UA"/>
              </w:rPr>
            </w:pPr>
            <w:r w:rsidRPr="001D604B">
              <w:rPr>
                <w:b/>
                <w:i/>
                <w:sz w:val="24"/>
                <w:szCs w:val="24"/>
                <w:lang w:val="uk-UA"/>
              </w:rPr>
              <w:t>Опанування учнями екологічними знаннями</w:t>
            </w:r>
          </w:p>
          <w:p w:rsidR="004D2E01" w:rsidRPr="006F5A60" w:rsidRDefault="004D2E01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Учні НВК «</w:t>
            </w:r>
            <w:proofErr w:type="spellStart"/>
            <w:r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ЗШ І-ІІІ ступенів № 2-ліцей» брали участь у конкурсі-захисті науково-дослідницьких робіт на теми «Нітратне забруднення», «Вплив </w:t>
            </w:r>
            <w:proofErr w:type="spellStart"/>
            <w:r>
              <w:rPr>
                <w:sz w:val="24"/>
                <w:szCs w:val="24"/>
                <w:lang w:val="uk-UA"/>
              </w:rPr>
              <w:t>фастфудів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на організм людини», «Вміст вітамінів і нітратів у продуктах харчування».</w:t>
            </w:r>
          </w:p>
        </w:tc>
      </w:tr>
      <w:tr w:rsidR="004D2E01" w:rsidRPr="00281CE6" w:rsidTr="00404B18">
        <w:trPr>
          <w:trHeight w:val="1692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F20357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Залучення школярів до участі в різних шкільних, міських, обласних конкурсах, акціях екологічного спрямування</w:t>
            </w:r>
          </w:p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2013-2018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Відділ освіти</w:t>
            </w:r>
          </w:p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ЦДЮТ</w:t>
            </w:r>
          </w:p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Директори шкіл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Кошторисні призначення на заходи з учнями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1D604B" w:rsidRDefault="004D2E01" w:rsidP="00404B18">
            <w:pPr>
              <w:pStyle w:val="a6"/>
              <w:spacing w:after="12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604B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Опанування учнями екологічними знаннями.</w:t>
            </w:r>
            <w:r w:rsidRPr="00F20357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  <w:p w:rsidR="004D2E01" w:rsidRPr="00F20357" w:rsidRDefault="004D2E01" w:rsidP="00404B18">
            <w:pPr>
              <w:pStyle w:val="a6"/>
              <w:spacing w:after="12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НВК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ЗШ І-ІІІ ступенів № 2-ліцей» функціонує гурток </w:t>
            </w:r>
            <w:r w:rsidRPr="001D60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«Шкільне лісництво»,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учні якого є активними учасниками природоохоронних акцій обласного рівня. Щороку весною вони беруть участь в акції </w:t>
            </w:r>
            <w:r w:rsidRPr="001D604B">
              <w:rPr>
                <w:rFonts w:ascii="Times New Roman" w:hAnsi="Times New Roman"/>
                <w:sz w:val="24"/>
                <w:szCs w:val="24"/>
                <w:lang w:val="uk-UA"/>
              </w:rPr>
              <w:t>«Майбутнє лісу в твоїх руках»,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спільно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Чорноліський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лісгосп» висаджують молодий ліс.</w:t>
            </w:r>
          </w:p>
        </w:tc>
      </w:tr>
      <w:tr w:rsidR="004D2E01" w:rsidRPr="00F20357" w:rsidTr="00404B18">
        <w:trPr>
          <w:trHeight w:val="708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E01" w:rsidRPr="00F20357" w:rsidRDefault="004D2E01" w:rsidP="00404B1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в закладах пізнавально-виховних заходів з учнями та батьками щодо захисту довкілля від </w:t>
            </w:r>
            <w:proofErr w:type="spellStart"/>
            <w:r w:rsidRPr="00F20357">
              <w:rPr>
                <w:rFonts w:ascii="Times New Roman" w:hAnsi="Times New Roman"/>
                <w:sz w:val="24"/>
                <w:szCs w:val="24"/>
                <w:lang w:val="uk-UA"/>
              </w:rPr>
              <w:t>сміттєзвалищ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2E01" w:rsidRPr="00F20357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lastRenderedPageBreak/>
              <w:t>2013-2018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Директори шкіл, батьківська громадськість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  <w:r w:rsidRPr="00F20357">
              <w:rPr>
                <w:sz w:val="24"/>
                <w:szCs w:val="24"/>
                <w:lang w:val="uk-UA"/>
              </w:rPr>
              <w:t>Коштів не потребує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E01" w:rsidRPr="001D604B" w:rsidRDefault="004D2E01" w:rsidP="00404B18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1D604B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Опанування дітьми та їх батьками знаннями з питань захисту довкілля від </w:t>
            </w:r>
            <w:proofErr w:type="spellStart"/>
            <w:r w:rsidRPr="001D604B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сміттєзвалищ</w:t>
            </w:r>
            <w:proofErr w:type="spellEnd"/>
            <w:r w:rsidRPr="001D604B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.</w:t>
            </w:r>
          </w:p>
          <w:p w:rsidR="004D2E01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Учні загальноосвітніх закладів № 6, № 7 щороку організовують р</w:t>
            </w: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ейди «Ми струмочок </w:t>
            </w:r>
            <w:proofErr w:type="spellStart"/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>збережем</w:t>
            </w:r>
            <w:proofErr w:type="spellEnd"/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Чисті </w:t>
            </w: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береги»,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«</w:t>
            </w:r>
            <w:r w:rsidRPr="001B6769">
              <w:rPr>
                <w:rFonts w:ascii="Times New Roman" w:hAnsi="Times New Roman"/>
                <w:sz w:val="24"/>
                <w:szCs w:val="24"/>
                <w:lang w:val="uk-UA"/>
              </w:rPr>
              <w:t>Укріплення берегів» (висадка дерев)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селища Знам’янка. Організовуються спільно з батьками учнів під час проведення екологічних тижнів акції по озелененню територій шкіл, по улаштуванню клумб та озелененню приміщень школи. Відбуваються конкурси на найкраще озеленення класу.</w:t>
            </w:r>
          </w:p>
          <w:p w:rsidR="004D2E01" w:rsidRPr="001B6769" w:rsidRDefault="004D2E01" w:rsidP="00404B18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Щовести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проводяться роз’яснювальні бесіди щодо шкоди від самовільних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смітєзвалищ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проводяться фотовиставки та організовуються акції по ліквідації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сміттєзвалищ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поблизу закладів, у парках.</w:t>
            </w:r>
          </w:p>
          <w:p w:rsidR="004D2E01" w:rsidRPr="00F20357" w:rsidRDefault="004D2E01" w:rsidP="00404B18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4D2E01" w:rsidRPr="00DD613B" w:rsidRDefault="004D2E01" w:rsidP="004D2E01">
      <w:pPr>
        <w:jc w:val="center"/>
        <w:rPr>
          <w:b/>
          <w:sz w:val="24"/>
          <w:szCs w:val="24"/>
          <w:lang w:val="uk-UA"/>
        </w:rPr>
      </w:pPr>
    </w:p>
    <w:p w:rsidR="004D2E01" w:rsidRDefault="004D2E01" w:rsidP="004D2E01">
      <w:pPr>
        <w:jc w:val="both"/>
        <w:outlineLvl w:val="0"/>
        <w:rPr>
          <w:sz w:val="24"/>
          <w:lang w:val="uk-UA"/>
        </w:rPr>
      </w:pPr>
    </w:p>
    <w:p w:rsidR="004D2E01" w:rsidRDefault="004D2E01" w:rsidP="004D2E01">
      <w:pPr>
        <w:spacing w:before="40" w:after="40"/>
        <w:ind w:firstLine="708"/>
        <w:jc w:val="center"/>
        <w:rPr>
          <w:b/>
          <w:sz w:val="24"/>
          <w:lang w:val="uk-UA"/>
        </w:rPr>
      </w:pPr>
      <w:r w:rsidRPr="00171135">
        <w:rPr>
          <w:b/>
          <w:sz w:val="24"/>
          <w:lang w:val="uk-UA"/>
        </w:rPr>
        <w:t>Заходи з озеленення та бо</w:t>
      </w:r>
      <w:r>
        <w:rPr>
          <w:b/>
          <w:sz w:val="24"/>
          <w:lang w:val="uk-UA"/>
        </w:rPr>
        <w:t>ротьби з карантинними рослинами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49"/>
        <w:gridCol w:w="6380"/>
      </w:tblGrid>
      <w:tr w:rsidR="004D2E01" w:rsidRPr="00E002A1" w:rsidTr="00404B18">
        <w:trPr>
          <w:trHeight w:val="501"/>
        </w:trPr>
        <w:tc>
          <w:tcPr>
            <w:tcW w:w="3649" w:type="dxa"/>
            <w:vMerge w:val="restart"/>
            <w:vAlign w:val="center"/>
          </w:tcPr>
          <w:p w:rsidR="004D2E01" w:rsidRPr="00E002A1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 w:rsidRPr="00E002A1">
              <w:rPr>
                <w:b/>
                <w:sz w:val="24"/>
                <w:lang w:val="uk-UA"/>
              </w:rPr>
              <w:t>Назва заходу</w:t>
            </w:r>
          </w:p>
        </w:tc>
        <w:tc>
          <w:tcPr>
            <w:tcW w:w="6380" w:type="dxa"/>
          </w:tcPr>
          <w:p w:rsidR="004D2E01" w:rsidRPr="00E002A1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Стан виконання</w:t>
            </w:r>
            <w:r>
              <w:rPr>
                <w:b/>
                <w:sz w:val="24"/>
                <w:lang w:val="uk-UA"/>
              </w:rPr>
              <w:tab/>
            </w:r>
          </w:p>
        </w:tc>
      </w:tr>
      <w:tr w:rsidR="004D2E01" w:rsidRPr="00E002A1" w:rsidTr="00404B18">
        <w:trPr>
          <w:trHeight w:val="501"/>
        </w:trPr>
        <w:tc>
          <w:tcPr>
            <w:tcW w:w="3649" w:type="dxa"/>
            <w:vMerge/>
          </w:tcPr>
          <w:p w:rsidR="004D2E01" w:rsidRPr="00E002A1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6380" w:type="dxa"/>
          </w:tcPr>
          <w:p w:rsidR="004D2E01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  на 01.10.</w:t>
            </w:r>
            <w:r w:rsidRPr="00E002A1">
              <w:rPr>
                <w:b/>
                <w:sz w:val="24"/>
                <w:lang w:val="uk-UA"/>
              </w:rPr>
              <w:t>201</w:t>
            </w:r>
            <w:r>
              <w:rPr>
                <w:b/>
                <w:sz w:val="24"/>
                <w:lang w:val="uk-UA"/>
              </w:rPr>
              <w:t>8</w:t>
            </w:r>
            <w:r w:rsidRPr="00E002A1">
              <w:rPr>
                <w:b/>
                <w:sz w:val="24"/>
                <w:lang w:val="uk-UA"/>
              </w:rPr>
              <w:t xml:space="preserve"> р</w:t>
            </w:r>
            <w:r>
              <w:rPr>
                <w:b/>
                <w:sz w:val="24"/>
                <w:lang w:val="uk-UA"/>
              </w:rPr>
              <w:t>.</w:t>
            </w:r>
          </w:p>
          <w:p w:rsidR="004D2E01" w:rsidRPr="00E002A1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(касові видатки)</w:t>
            </w:r>
          </w:p>
        </w:tc>
      </w:tr>
      <w:tr w:rsidR="004D2E01" w:rsidRPr="00E002A1" w:rsidTr="00404B18">
        <w:tc>
          <w:tcPr>
            <w:tcW w:w="3649" w:type="dxa"/>
          </w:tcPr>
          <w:p w:rsidR="004D2E01" w:rsidRPr="00E002A1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 w:rsidRPr="00E002A1">
              <w:rPr>
                <w:sz w:val="24"/>
                <w:lang w:val="uk-UA"/>
              </w:rPr>
              <w:t>видалення аварійних сухих та фаутних дерев</w:t>
            </w:r>
          </w:p>
        </w:tc>
        <w:tc>
          <w:tcPr>
            <w:tcW w:w="6380" w:type="dxa"/>
            <w:vAlign w:val="center"/>
          </w:tcPr>
          <w:p w:rsidR="004D2E01" w:rsidRPr="00E002A1" w:rsidRDefault="004D2E01" w:rsidP="00404B18">
            <w:pPr>
              <w:spacing w:before="40" w:after="4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240262,80</w:t>
            </w:r>
          </w:p>
        </w:tc>
      </w:tr>
      <w:tr w:rsidR="004D2E01" w:rsidRPr="00E002A1" w:rsidTr="00404B18">
        <w:tc>
          <w:tcPr>
            <w:tcW w:w="3649" w:type="dxa"/>
          </w:tcPr>
          <w:p w:rsidR="004D2E01" w:rsidRPr="00E002A1" w:rsidRDefault="004D2E01" w:rsidP="00404B18">
            <w:pPr>
              <w:spacing w:before="40" w:after="40"/>
              <w:jc w:val="center"/>
              <w:rPr>
                <w:sz w:val="24"/>
                <w:lang w:val="uk-UA"/>
              </w:rPr>
            </w:pPr>
            <w:r w:rsidRPr="00E002A1">
              <w:rPr>
                <w:sz w:val="24"/>
                <w:lang w:val="uk-UA"/>
              </w:rPr>
              <w:t>боротьба з карантинними рослинами, косіння трави</w:t>
            </w:r>
          </w:p>
        </w:tc>
        <w:tc>
          <w:tcPr>
            <w:tcW w:w="6380" w:type="dxa"/>
            <w:vAlign w:val="center"/>
          </w:tcPr>
          <w:p w:rsidR="004D2E01" w:rsidRPr="00E002A1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228428,13</w:t>
            </w:r>
          </w:p>
        </w:tc>
      </w:tr>
    </w:tbl>
    <w:p w:rsidR="004D2E01" w:rsidRDefault="004D2E01" w:rsidP="004D2E01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4D2E01" w:rsidRPr="00A55163" w:rsidRDefault="004D2E01" w:rsidP="004D2E01">
      <w:pPr>
        <w:spacing w:before="40"/>
        <w:ind w:firstLine="708"/>
        <w:jc w:val="both"/>
        <w:rPr>
          <w:b/>
          <w:sz w:val="28"/>
          <w:szCs w:val="28"/>
          <w:highlight w:val="cyan"/>
          <w:lang w:val="uk-UA"/>
        </w:rPr>
      </w:pPr>
    </w:p>
    <w:p w:rsidR="004D2E01" w:rsidRPr="00A55163" w:rsidRDefault="004D2E01" w:rsidP="004D2E01">
      <w:pPr>
        <w:pStyle w:val="a0"/>
        <w:spacing w:after="0" w:line="360" w:lineRule="auto"/>
        <w:ind w:right="23"/>
        <w:jc w:val="both"/>
        <w:rPr>
          <w:sz w:val="24"/>
          <w:szCs w:val="24"/>
          <w:lang w:val="uk-UA"/>
        </w:rPr>
      </w:pPr>
      <w:r w:rsidRPr="00A55163">
        <w:rPr>
          <w:sz w:val="28"/>
          <w:szCs w:val="28"/>
          <w:lang w:val="uk-UA"/>
        </w:rPr>
        <w:t xml:space="preserve">         </w:t>
      </w:r>
      <w:r w:rsidRPr="00A55163">
        <w:rPr>
          <w:sz w:val="24"/>
          <w:szCs w:val="24"/>
          <w:lang w:val="uk-UA"/>
        </w:rPr>
        <w:t xml:space="preserve">У відповідності з планом роботи управління містобудування, архітектури та житлово-комунального господарства </w:t>
      </w:r>
      <w:proofErr w:type="spellStart"/>
      <w:r w:rsidRPr="00A55163">
        <w:rPr>
          <w:sz w:val="24"/>
          <w:szCs w:val="24"/>
          <w:lang w:val="uk-UA"/>
        </w:rPr>
        <w:t>Знам`янської</w:t>
      </w:r>
      <w:proofErr w:type="spellEnd"/>
      <w:r w:rsidRPr="00A55163">
        <w:rPr>
          <w:sz w:val="24"/>
          <w:szCs w:val="24"/>
          <w:lang w:val="uk-UA"/>
        </w:rPr>
        <w:t xml:space="preserve"> міської ради, укладеними угодами з </w:t>
      </w:r>
      <w:proofErr w:type="spellStart"/>
      <w:r w:rsidRPr="00A55163">
        <w:rPr>
          <w:sz w:val="24"/>
          <w:szCs w:val="24"/>
          <w:lang w:val="uk-UA"/>
        </w:rPr>
        <w:t>КП</w:t>
      </w:r>
      <w:proofErr w:type="spellEnd"/>
      <w:r w:rsidRPr="00A55163">
        <w:rPr>
          <w:sz w:val="24"/>
          <w:szCs w:val="24"/>
          <w:lang w:val="uk-UA"/>
        </w:rPr>
        <w:t xml:space="preserve"> «</w:t>
      </w:r>
      <w:proofErr w:type="spellStart"/>
      <w:r w:rsidRPr="00A55163">
        <w:rPr>
          <w:sz w:val="24"/>
          <w:szCs w:val="24"/>
          <w:lang w:val="uk-UA"/>
        </w:rPr>
        <w:t>Знам`янський</w:t>
      </w:r>
      <w:proofErr w:type="spellEnd"/>
      <w:r w:rsidRPr="00A55163">
        <w:rPr>
          <w:sz w:val="24"/>
          <w:szCs w:val="24"/>
          <w:lang w:val="uk-UA"/>
        </w:rPr>
        <w:t xml:space="preserve"> комбінат комунальних послуг», з початком вегетаційного періоду розвитку рослин, на території міста проводились регулярні та своєчасні роботи по видаленню амброзії </w:t>
      </w:r>
      <w:proofErr w:type="spellStart"/>
      <w:r w:rsidRPr="00A55163">
        <w:rPr>
          <w:sz w:val="24"/>
          <w:szCs w:val="24"/>
          <w:lang w:val="uk-UA"/>
        </w:rPr>
        <w:t>полинолистої</w:t>
      </w:r>
      <w:proofErr w:type="spellEnd"/>
      <w:r w:rsidRPr="00A55163">
        <w:rPr>
          <w:sz w:val="24"/>
          <w:szCs w:val="24"/>
          <w:lang w:val="uk-UA"/>
        </w:rPr>
        <w:t xml:space="preserve"> та інших карантинних рослин.</w:t>
      </w:r>
    </w:p>
    <w:p w:rsidR="004D2E01" w:rsidRPr="00A55163" w:rsidRDefault="004D2E01" w:rsidP="004D2E01">
      <w:pPr>
        <w:pStyle w:val="a0"/>
        <w:spacing w:after="0" w:line="360" w:lineRule="auto"/>
        <w:ind w:right="23"/>
        <w:jc w:val="both"/>
        <w:rPr>
          <w:sz w:val="24"/>
          <w:szCs w:val="24"/>
          <w:lang w:val="uk-UA"/>
        </w:rPr>
      </w:pPr>
      <w:r w:rsidRPr="00A55163">
        <w:rPr>
          <w:sz w:val="24"/>
          <w:szCs w:val="24"/>
          <w:lang w:val="uk-UA"/>
        </w:rPr>
        <w:t xml:space="preserve">         Через офіційний сайт </w:t>
      </w:r>
      <w:proofErr w:type="spellStart"/>
      <w:r w:rsidRPr="00A55163">
        <w:rPr>
          <w:sz w:val="24"/>
          <w:szCs w:val="24"/>
          <w:lang w:val="uk-UA"/>
        </w:rPr>
        <w:t>Знам`янської</w:t>
      </w:r>
      <w:proofErr w:type="spellEnd"/>
      <w:r w:rsidRPr="00A55163">
        <w:rPr>
          <w:sz w:val="24"/>
          <w:szCs w:val="24"/>
          <w:lang w:val="uk-UA"/>
        </w:rPr>
        <w:t xml:space="preserve"> міської ради та міську газету</w:t>
      </w:r>
      <w:r>
        <w:rPr>
          <w:sz w:val="24"/>
          <w:szCs w:val="24"/>
          <w:lang w:val="uk-UA"/>
        </w:rPr>
        <w:t xml:space="preserve"> «</w:t>
      </w:r>
      <w:proofErr w:type="spellStart"/>
      <w:r>
        <w:rPr>
          <w:sz w:val="24"/>
          <w:szCs w:val="24"/>
          <w:lang w:val="uk-UA"/>
        </w:rPr>
        <w:t>Знам’янські</w:t>
      </w:r>
      <w:proofErr w:type="spellEnd"/>
      <w:r>
        <w:rPr>
          <w:sz w:val="24"/>
          <w:szCs w:val="24"/>
          <w:lang w:val="uk-UA"/>
        </w:rPr>
        <w:t xml:space="preserve"> вісті»</w:t>
      </w:r>
      <w:r w:rsidRPr="00A55163">
        <w:rPr>
          <w:sz w:val="24"/>
          <w:szCs w:val="24"/>
          <w:lang w:val="uk-UA"/>
        </w:rPr>
        <w:t xml:space="preserve"> щомісяця населення міста інформувалось про шкідливий вплив на здоров`я людини пилку амброзії </w:t>
      </w:r>
      <w:proofErr w:type="spellStart"/>
      <w:r w:rsidRPr="00A55163">
        <w:rPr>
          <w:sz w:val="24"/>
          <w:szCs w:val="24"/>
          <w:lang w:val="uk-UA"/>
        </w:rPr>
        <w:t>полинолистої</w:t>
      </w:r>
      <w:proofErr w:type="spellEnd"/>
      <w:r w:rsidRPr="00A55163">
        <w:rPr>
          <w:sz w:val="24"/>
          <w:szCs w:val="24"/>
          <w:lang w:val="uk-UA"/>
        </w:rPr>
        <w:t xml:space="preserve"> та необхідність її своєчасного видалення для запобігання розповсюдженню.</w:t>
      </w:r>
    </w:p>
    <w:p w:rsidR="004D2E01" w:rsidRPr="00A55163" w:rsidRDefault="004D2E01" w:rsidP="004D2E01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  <w:lang w:val="uk-UA"/>
        </w:rPr>
        <w:lastRenderedPageBreak/>
        <w:t xml:space="preserve">         </w:t>
      </w:r>
      <w:proofErr w:type="spellStart"/>
      <w:r w:rsidRPr="00A55163">
        <w:rPr>
          <w:sz w:val="24"/>
          <w:szCs w:val="24"/>
        </w:rPr>
        <w:t>Керівники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proofErr w:type="gramStart"/>
      <w:r w:rsidRPr="00A55163">
        <w:rPr>
          <w:sz w:val="24"/>
          <w:szCs w:val="24"/>
        </w:rPr>
        <w:t>п</w:t>
      </w:r>
      <w:proofErr w:type="gramEnd"/>
      <w:r w:rsidRPr="00A55163">
        <w:rPr>
          <w:sz w:val="24"/>
          <w:szCs w:val="24"/>
        </w:rPr>
        <w:t>ідприємств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міста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залізничного</w:t>
      </w:r>
      <w:proofErr w:type="spellEnd"/>
      <w:r w:rsidRPr="00A55163">
        <w:rPr>
          <w:sz w:val="24"/>
          <w:szCs w:val="24"/>
        </w:rPr>
        <w:t xml:space="preserve"> транспорту, </w:t>
      </w:r>
      <w:proofErr w:type="spellStart"/>
      <w:r w:rsidRPr="00A55163">
        <w:rPr>
          <w:sz w:val="24"/>
          <w:szCs w:val="24"/>
        </w:rPr>
        <w:t>установ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організацій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письмово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попереджені</w:t>
      </w:r>
      <w:proofErr w:type="spellEnd"/>
      <w:r w:rsidRPr="00A55163">
        <w:rPr>
          <w:sz w:val="24"/>
          <w:szCs w:val="24"/>
        </w:rPr>
        <w:t xml:space="preserve"> про </w:t>
      </w:r>
      <w:proofErr w:type="spellStart"/>
      <w:r w:rsidRPr="00A55163">
        <w:rPr>
          <w:sz w:val="24"/>
          <w:szCs w:val="24"/>
        </w:rPr>
        <w:t>необхідність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проведення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робіт</w:t>
      </w:r>
      <w:proofErr w:type="spellEnd"/>
      <w:r w:rsidRPr="00A55163">
        <w:rPr>
          <w:sz w:val="24"/>
          <w:szCs w:val="24"/>
        </w:rPr>
        <w:t xml:space="preserve"> по </w:t>
      </w:r>
      <w:proofErr w:type="spellStart"/>
      <w:r w:rsidRPr="00A55163">
        <w:rPr>
          <w:sz w:val="24"/>
          <w:szCs w:val="24"/>
        </w:rPr>
        <w:t>своєчасному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видаленню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шкідливих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рослин</w:t>
      </w:r>
      <w:proofErr w:type="spellEnd"/>
      <w:r w:rsidRPr="00A55163">
        <w:rPr>
          <w:sz w:val="24"/>
          <w:szCs w:val="24"/>
        </w:rPr>
        <w:t>.</w:t>
      </w:r>
    </w:p>
    <w:p w:rsidR="004D2E01" w:rsidRPr="00A55163" w:rsidRDefault="004D2E01" w:rsidP="004D2E01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</w:rPr>
        <w:t xml:space="preserve">        В </w:t>
      </w:r>
      <w:proofErr w:type="spellStart"/>
      <w:r w:rsidRPr="00A55163">
        <w:rPr>
          <w:sz w:val="24"/>
          <w:szCs w:val="24"/>
        </w:rPr>
        <w:t>цілях</w:t>
      </w:r>
      <w:proofErr w:type="spellEnd"/>
      <w:r w:rsidRPr="00A55163">
        <w:rPr>
          <w:sz w:val="24"/>
          <w:szCs w:val="24"/>
        </w:rPr>
        <w:t xml:space="preserve"> контролю за </w:t>
      </w:r>
      <w:proofErr w:type="spellStart"/>
      <w:r w:rsidRPr="00A55163">
        <w:rPr>
          <w:sz w:val="24"/>
          <w:szCs w:val="24"/>
        </w:rPr>
        <w:t>дотриманням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природоохоронного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законодавства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головним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спеціалістом</w:t>
      </w:r>
      <w:proofErr w:type="spellEnd"/>
      <w:r w:rsidRPr="00A55163">
        <w:rPr>
          <w:sz w:val="24"/>
          <w:szCs w:val="24"/>
        </w:rPr>
        <w:t xml:space="preserve"> сектору </w:t>
      </w:r>
      <w:proofErr w:type="spellStart"/>
      <w:r w:rsidRPr="00A55163">
        <w:rPr>
          <w:sz w:val="24"/>
          <w:szCs w:val="24"/>
        </w:rPr>
        <w:t>з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питань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надзвичайних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ситуацій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r w:rsidRPr="00A55163">
        <w:rPr>
          <w:sz w:val="24"/>
          <w:szCs w:val="24"/>
        </w:rPr>
        <w:t>охорони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праці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r w:rsidRPr="00A55163">
        <w:rPr>
          <w:sz w:val="24"/>
          <w:szCs w:val="24"/>
        </w:rPr>
        <w:t>екології</w:t>
      </w:r>
      <w:proofErr w:type="spellEnd"/>
      <w:r w:rsidRPr="00A55163">
        <w:rPr>
          <w:sz w:val="24"/>
          <w:szCs w:val="24"/>
        </w:rPr>
        <w:t xml:space="preserve"> та благоустрою </w:t>
      </w:r>
      <w:proofErr w:type="spellStart"/>
      <w:r w:rsidRPr="00A55163">
        <w:rPr>
          <w:sz w:val="24"/>
          <w:szCs w:val="24"/>
        </w:rPr>
        <w:t>управління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містобудування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proofErr w:type="gramStart"/>
      <w:r w:rsidRPr="00A55163">
        <w:rPr>
          <w:sz w:val="24"/>
          <w:szCs w:val="24"/>
        </w:rPr>
        <w:t>арх</w:t>
      </w:r>
      <w:proofErr w:type="gramEnd"/>
      <w:r w:rsidRPr="00A55163">
        <w:rPr>
          <w:sz w:val="24"/>
          <w:szCs w:val="24"/>
        </w:rPr>
        <w:t>ітектури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житлово-комунального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господарства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Знам`янської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міської</w:t>
      </w:r>
      <w:proofErr w:type="spellEnd"/>
      <w:r w:rsidRPr="00A55163">
        <w:rPr>
          <w:sz w:val="24"/>
          <w:szCs w:val="24"/>
        </w:rPr>
        <w:t xml:space="preserve"> ради проведено 108 </w:t>
      </w:r>
      <w:proofErr w:type="spellStart"/>
      <w:r w:rsidRPr="00A55163">
        <w:rPr>
          <w:sz w:val="24"/>
          <w:szCs w:val="24"/>
        </w:rPr>
        <w:t>рейдів</w:t>
      </w:r>
      <w:proofErr w:type="spellEnd"/>
      <w:r w:rsidRPr="00A55163">
        <w:rPr>
          <w:sz w:val="24"/>
          <w:szCs w:val="24"/>
        </w:rPr>
        <w:t xml:space="preserve">, по </w:t>
      </w:r>
      <w:proofErr w:type="spellStart"/>
      <w:r w:rsidRPr="00A55163">
        <w:rPr>
          <w:sz w:val="24"/>
          <w:szCs w:val="24"/>
        </w:rPr>
        <w:t>відношенню</w:t>
      </w:r>
      <w:proofErr w:type="spellEnd"/>
      <w:r w:rsidRPr="00A55163">
        <w:rPr>
          <w:sz w:val="24"/>
          <w:szCs w:val="24"/>
        </w:rPr>
        <w:t xml:space="preserve"> до </w:t>
      </w:r>
      <w:proofErr w:type="spellStart"/>
      <w:r w:rsidRPr="00A55163">
        <w:rPr>
          <w:sz w:val="24"/>
          <w:szCs w:val="24"/>
        </w:rPr>
        <w:t>фізичних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осіб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керівників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підприємств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було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складено</w:t>
      </w:r>
      <w:proofErr w:type="spellEnd"/>
      <w:r w:rsidRPr="00A55163">
        <w:rPr>
          <w:sz w:val="24"/>
          <w:szCs w:val="24"/>
        </w:rPr>
        <w:t xml:space="preserve"> 8 </w:t>
      </w:r>
      <w:proofErr w:type="spellStart"/>
      <w:r w:rsidRPr="00A55163">
        <w:rPr>
          <w:sz w:val="24"/>
          <w:szCs w:val="24"/>
        </w:rPr>
        <w:t>приписів</w:t>
      </w:r>
      <w:proofErr w:type="spellEnd"/>
      <w:r w:rsidRPr="00A55163">
        <w:rPr>
          <w:sz w:val="24"/>
          <w:szCs w:val="24"/>
        </w:rPr>
        <w:t>.</w:t>
      </w:r>
    </w:p>
    <w:p w:rsidR="004D2E01" w:rsidRPr="00A55163" w:rsidRDefault="004D2E01" w:rsidP="004D2E01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</w:rPr>
        <w:t xml:space="preserve">        За 9 </w:t>
      </w:r>
      <w:proofErr w:type="spellStart"/>
      <w:r w:rsidRPr="00A55163">
        <w:rPr>
          <w:sz w:val="24"/>
          <w:szCs w:val="24"/>
        </w:rPr>
        <w:t>місяців</w:t>
      </w:r>
      <w:proofErr w:type="spellEnd"/>
      <w:r w:rsidRPr="00A55163">
        <w:rPr>
          <w:sz w:val="24"/>
          <w:szCs w:val="24"/>
        </w:rPr>
        <w:t xml:space="preserve"> 2018 року на </w:t>
      </w:r>
      <w:proofErr w:type="spellStart"/>
      <w:r w:rsidRPr="00A55163">
        <w:rPr>
          <w:sz w:val="24"/>
          <w:szCs w:val="24"/>
        </w:rPr>
        <w:t>території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міста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працівниками</w:t>
      </w:r>
      <w:proofErr w:type="spellEnd"/>
      <w:r w:rsidRPr="00A55163">
        <w:rPr>
          <w:sz w:val="24"/>
          <w:szCs w:val="24"/>
        </w:rPr>
        <w:t xml:space="preserve"> КП «</w:t>
      </w:r>
      <w:proofErr w:type="spellStart"/>
      <w:r w:rsidRPr="00A55163">
        <w:rPr>
          <w:sz w:val="24"/>
          <w:szCs w:val="24"/>
        </w:rPr>
        <w:t>Знам</w:t>
      </w:r>
      <w:proofErr w:type="gramStart"/>
      <w:r w:rsidRPr="00A55163">
        <w:rPr>
          <w:sz w:val="24"/>
          <w:szCs w:val="24"/>
        </w:rPr>
        <w:t>`я</w:t>
      </w:r>
      <w:proofErr w:type="gramEnd"/>
      <w:r w:rsidRPr="00A55163">
        <w:rPr>
          <w:sz w:val="24"/>
          <w:szCs w:val="24"/>
        </w:rPr>
        <w:t>нський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комбінат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комунальних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послуг</w:t>
      </w:r>
      <w:proofErr w:type="spellEnd"/>
      <w:r w:rsidRPr="00A55163">
        <w:rPr>
          <w:sz w:val="24"/>
          <w:szCs w:val="24"/>
        </w:rPr>
        <w:t xml:space="preserve">» </w:t>
      </w:r>
      <w:proofErr w:type="spellStart"/>
      <w:r w:rsidRPr="00A55163">
        <w:rPr>
          <w:sz w:val="24"/>
          <w:szCs w:val="24"/>
        </w:rPr>
        <w:t>викошено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бур`янів</w:t>
      </w:r>
      <w:proofErr w:type="spellEnd"/>
      <w:r w:rsidRPr="00A55163">
        <w:rPr>
          <w:sz w:val="24"/>
          <w:szCs w:val="24"/>
        </w:rPr>
        <w:t xml:space="preserve">, в тому </w:t>
      </w:r>
      <w:proofErr w:type="spellStart"/>
      <w:r w:rsidRPr="00A55163">
        <w:rPr>
          <w:sz w:val="24"/>
          <w:szCs w:val="24"/>
        </w:rPr>
        <w:t>числі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амброзії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полинолистої</w:t>
      </w:r>
      <w:proofErr w:type="spellEnd"/>
      <w:r w:rsidRPr="00A55163">
        <w:rPr>
          <w:sz w:val="24"/>
          <w:szCs w:val="24"/>
        </w:rPr>
        <w:t xml:space="preserve">, на </w:t>
      </w:r>
      <w:proofErr w:type="spellStart"/>
      <w:r w:rsidRPr="00A55163">
        <w:rPr>
          <w:sz w:val="24"/>
          <w:szCs w:val="24"/>
        </w:rPr>
        <w:t>площі</w:t>
      </w:r>
      <w:proofErr w:type="spellEnd"/>
      <w:r w:rsidRPr="00A55163">
        <w:rPr>
          <w:sz w:val="24"/>
          <w:szCs w:val="24"/>
        </w:rPr>
        <w:t xml:space="preserve"> </w:t>
      </w:r>
    </w:p>
    <w:p w:rsidR="004D2E01" w:rsidRPr="00A55163" w:rsidRDefault="004D2E01" w:rsidP="004D2E01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</w:rPr>
        <w:t>3 тис</w:t>
      </w:r>
      <w:proofErr w:type="gramStart"/>
      <w:r w:rsidRPr="00A55163">
        <w:rPr>
          <w:sz w:val="24"/>
          <w:szCs w:val="24"/>
        </w:rPr>
        <w:t>.</w:t>
      </w:r>
      <w:proofErr w:type="gramEnd"/>
      <w:r w:rsidRPr="00A55163">
        <w:rPr>
          <w:sz w:val="24"/>
          <w:szCs w:val="24"/>
        </w:rPr>
        <w:t xml:space="preserve"> </w:t>
      </w:r>
      <w:proofErr w:type="gramStart"/>
      <w:r w:rsidRPr="00A55163">
        <w:rPr>
          <w:sz w:val="24"/>
          <w:szCs w:val="24"/>
        </w:rPr>
        <w:t>м</w:t>
      </w:r>
      <w:proofErr w:type="gramEnd"/>
      <w:r w:rsidRPr="00A55163">
        <w:rPr>
          <w:sz w:val="24"/>
          <w:szCs w:val="24"/>
          <w:vertAlign w:val="superscript"/>
        </w:rPr>
        <w:t>2</w:t>
      </w:r>
      <w:r w:rsidRPr="00A55163">
        <w:rPr>
          <w:sz w:val="24"/>
          <w:szCs w:val="24"/>
        </w:rPr>
        <w:t xml:space="preserve">  на сумму 228,4 тис. </w:t>
      </w:r>
      <w:proofErr w:type="spellStart"/>
      <w:r w:rsidRPr="00A55163">
        <w:rPr>
          <w:sz w:val="24"/>
          <w:szCs w:val="24"/>
        </w:rPr>
        <w:t>грн</w:t>
      </w:r>
      <w:proofErr w:type="spellEnd"/>
      <w:r w:rsidRPr="00A55163">
        <w:rPr>
          <w:sz w:val="24"/>
          <w:szCs w:val="24"/>
        </w:rPr>
        <w:t>.</w:t>
      </w:r>
    </w:p>
    <w:p w:rsidR="004D2E01" w:rsidRPr="00A55163" w:rsidRDefault="004D2E01" w:rsidP="004D2E01">
      <w:pPr>
        <w:pStyle w:val="a0"/>
        <w:spacing w:after="0" w:line="360" w:lineRule="auto"/>
        <w:ind w:right="23"/>
        <w:jc w:val="both"/>
        <w:rPr>
          <w:sz w:val="24"/>
          <w:szCs w:val="24"/>
        </w:rPr>
      </w:pPr>
      <w:r w:rsidRPr="00A55163">
        <w:rPr>
          <w:sz w:val="24"/>
          <w:szCs w:val="24"/>
        </w:rPr>
        <w:t xml:space="preserve">       На </w:t>
      </w:r>
      <w:proofErr w:type="spellStart"/>
      <w:r w:rsidRPr="00A55163">
        <w:rPr>
          <w:sz w:val="24"/>
          <w:szCs w:val="24"/>
        </w:rPr>
        <w:t>прибудинкових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територіях</w:t>
      </w:r>
      <w:proofErr w:type="spellEnd"/>
      <w:r w:rsidRPr="00A55163">
        <w:rPr>
          <w:sz w:val="24"/>
          <w:szCs w:val="24"/>
        </w:rPr>
        <w:t xml:space="preserve"> ОСББ та ЖБК, </w:t>
      </w:r>
      <w:proofErr w:type="spellStart"/>
      <w:r w:rsidRPr="00A55163">
        <w:rPr>
          <w:sz w:val="24"/>
          <w:szCs w:val="24"/>
        </w:rPr>
        <w:t>територіях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proofErr w:type="gramStart"/>
      <w:r w:rsidRPr="00A55163">
        <w:rPr>
          <w:sz w:val="24"/>
          <w:szCs w:val="24"/>
        </w:rPr>
        <w:t>п</w:t>
      </w:r>
      <w:proofErr w:type="gramEnd"/>
      <w:r w:rsidRPr="00A55163">
        <w:rPr>
          <w:sz w:val="24"/>
          <w:szCs w:val="24"/>
        </w:rPr>
        <w:t>ідприємств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r w:rsidRPr="00A55163">
        <w:rPr>
          <w:sz w:val="24"/>
          <w:szCs w:val="24"/>
        </w:rPr>
        <w:t>установ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організацій</w:t>
      </w:r>
      <w:proofErr w:type="spellEnd"/>
      <w:r w:rsidRPr="00A55163">
        <w:rPr>
          <w:sz w:val="24"/>
          <w:szCs w:val="24"/>
        </w:rPr>
        <w:t xml:space="preserve">, </w:t>
      </w:r>
      <w:proofErr w:type="spellStart"/>
      <w:r w:rsidRPr="00A55163">
        <w:rPr>
          <w:sz w:val="24"/>
          <w:szCs w:val="24"/>
        </w:rPr>
        <w:t>приватними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підприємцями</w:t>
      </w:r>
      <w:proofErr w:type="spellEnd"/>
      <w:r w:rsidRPr="00A55163">
        <w:rPr>
          <w:sz w:val="24"/>
          <w:szCs w:val="24"/>
        </w:rPr>
        <w:t xml:space="preserve"> та </w:t>
      </w:r>
      <w:proofErr w:type="spellStart"/>
      <w:r w:rsidRPr="00A55163">
        <w:rPr>
          <w:sz w:val="24"/>
          <w:szCs w:val="24"/>
        </w:rPr>
        <w:t>власниками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приватних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земельних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ділянок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бур`яни</w:t>
      </w:r>
      <w:proofErr w:type="spellEnd"/>
      <w:r w:rsidRPr="00A55163">
        <w:rPr>
          <w:sz w:val="24"/>
          <w:szCs w:val="24"/>
        </w:rPr>
        <w:t xml:space="preserve">, в тому </w:t>
      </w:r>
      <w:proofErr w:type="spellStart"/>
      <w:r w:rsidRPr="00A55163">
        <w:rPr>
          <w:sz w:val="24"/>
          <w:szCs w:val="24"/>
        </w:rPr>
        <w:t>числі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амброзія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полинолиста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викошувались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протягом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всього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періоду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вегетації</w:t>
      </w:r>
      <w:proofErr w:type="spellEnd"/>
      <w:r w:rsidRPr="00A55163">
        <w:rPr>
          <w:sz w:val="24"/>
          <w:szCs w:val="24"/>
        </w:rPr>
        <w:t xml:space="preserve"> за </w:t>
      </w:r>
      <w:proofErr w:type="spellStart"/>
      <w:r w:rsidRPr="00A55163">
        <w:rPr>
          <w:sz w:val="24"/>
          <w:szCs w:val="24"/>
        </w:rPr>
        <w:t>власні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кошти</w:t>
      </w:r>
      <w:proofErr w:type="spellEnd"/>
      <w:r w:rsidRPr="00A55163">
        <w:rPr>
          <w:sz w:val="24"/>
          <w:szCs w:val="24"/>
        </w:rPr>
        <w:t>.</w:t>
      </w:r>
    </w:p>
    <w:p w:rsidR="004D2E01" w:rsidRPr="00A55163" w:rsidRDefault="004D2E01" w:rsidP="004D2E01">
      <w:pPr>
        <w:pStyle w:val="a0"/>
        <w:spacing w:after="0" w:line="360" w:lineRule="auto"/>
        <w:ind w:right="23"/>
        <w:jc w:val="both"/>
        <w:rPr>
          <w:b/>
          <w:sz w:val="24"/>
          <w:szCs w:val="24"/>
        </w:rPr>
      </w:pPr>
      <w:r w:rsidRPr="00A55163">
        <w:rPr>
          <w:sz w:val="24"/>
          <w:szCs w:val="24"/>
        </w:rPr>
        <w:t xml:space="preserve">       В рамках </w:t>
      </w:r>
      <w:proofErr w:type="spellStart"/>
      <w:r w:rsidRPr="00A55163">
        <w:rPr>
          <w:sz w:val="24"/>
          <w:szCs w:val="24"/>
        </w:rPr>
        <w:t>загальноукраїнської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акції</w:t>
      </w:r>
      <w:proofErr w:type="spellEnd"/>
      <w:r w:rsidRPr="00A55163">
        <w:rPr>
          <w:sz w:val="24"/>
          <w:szCs w:val="24"/>
        </w:rPr>
        <w:t xml:space="preserve"> «За </w:t>
      </w:r>
      <w:proofErr w:type="spellStart"/>
      <w:r w:rsidRPr="00A55163">
        <w:rPr>
          <w:sz w:val="24"/>
          <w:szCs w:val="24"/>
        </w:rPr>
        <w:t>чисте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довкілля</w:t>
      </w:r>
      <w:proofErr w:type="spellEnd"/>
      <w:r w:rsidRPr="00A55163">
        <w:rPr>
          <w:sz w:val="24"/>
          <w:szCs w:val="24"/>
        </w:rPr>
        <w:t xml:space="preserve">» на </w:t>
      </w:r>
      <w:proofErr w:type="spellStart"/>
      <w:r w:rsidRPr="00A55163">
        <w:rPr>
          <w:sz w:val="24"/>
          <w:szCs w:val="24"/>
        </w:rPr>
        <w:t>території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міста</w:t>
      </w:r>
      <w:proofErr w:type="spellEnd"/>
      <w:r w:rsidRPr="00A55163">
        <w:rPr>
          <w:sz w:val="24"/>
          <w:szCs w:val="24"/>
        </w:rPr>
        <w:t xml:space="preserve"> проведено заходи </w:t>
      </w:r>
      <w:proofErr w:type="spellStart"/>
      <w:r w:rsidRPr="00A55163">
        <w:rPr>
          <w:sz w:val="24"/>
          <w:szCs w:val="24"/>
        </w:rPr>
        <w:t>з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озеленення</w:t>
      </w:r>
      <w:proofErr w:type="spell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території</w:t>
      </w:r>
      <w:proofErr w:type="spellEnd"/>
      <w:r w:rsidRPr="00A55163">
        <w:rPr>
          <w:sz w:val="24"/>
          <w:szCs w:val="24"/>
        </w:rPr>
        <w:t xml:space="preserve">  та </w:t>
      </w:r>
      <w:proofErr w:type="spellStart"/>
      <w:r w:rsidRPr="00A55163">
        <w:rPr>
          <w:sz w:val="24"/>
          <w:szCs w:val="24"/>
        </w:rPr>
        <w:t>висаджено</w:t>
      </w:r>
      <w:proofErr w:type="spellEnd"/>
      <w:r w:rsidRPr="00A55163">
        <w:rPr>
          <w:sz w:val="24"/>
          <w:szCs w:val="24"/>
        </w:rPr>
        <w:t xml:space="preserve"> 500 </w:t>
      </w:r>
      <w:proofErr w:type="spellStart"/>
      <w:r w:rsidRPr="00A55163">
        <w:rPr>
          <w:sz w:val="24"/>
          <w:szCs w:val="24"/>
        </w:rPr>
        <w:t>саджанців</w:t>
      </w:r>
      <w:proofErr w:type="spellEnd"/>
      <w:r w:rsidRPr="00A55163">
        <w:rPr>
          <w:sz w:val="24"/>
          <w:szCs w:val="24"/>
        </w:rPr>
        <w:t xml:space="preserve"> дерев  </w:t>
      </w:r>
      <w:proofErr w:type="spellStart"/>
      <w:r w:rsidRPr="00A55163">
        <w:rPr>
          <w:sz w:val="24"/>
          <w:szCs w:val="24"/>
        </w:rPr>
        <w:t>і</w:t>
      </w:r>
      <w:proofErr w:type="spellEnd"/>
      <w:r w:rsidRPr="00A55163">
        <w:rPr>
          <w:sz w:val="24"/>
          <w:szCs w:val="24"/>
        </w:rPr>
        <w:t xml:space="preserve">  3,5 м</w:t>
      </w:r>
      <w:proofErr w:type="gramStart"/>
      <w:r w:rsidRPr="00A55163">
        <w:rPr>
          <w:sz w:val="24"/>
          <w:szCs w:val="24"/>
          <w:vertAlign w:val="superscript"/>
        </w:rPr>
        <w:t>2</w:t>
      </w:r>
      <w:proofErr w:type="gramEnd"/>
      <w:r w:rsidRPr="00A55163">
        <w:rPr>
          <w:sz w:val="24"/>
          <w:szCs w:val="24"/>
        </w:rPr>
        <w:t xml:space="preserve"> </w:t>
      </w:r>
      <w:proofErr w:type="spellStart"/>
      <w:r w:rsidRPr="00A55163">
        <w:rPr>
          <w:sz w:val="24"/>
          <w:szCs w:val="24"/>
        </w:rPr>
        <w:t>квітників</w:t>
      </w:r>
      <w:proofErr w:type="spellEnd"/>
      <w:r w:rsidRPr="00A55163">
        <w:rPr>
          <w:sz w:val="24"/>
          <w:szCs w:val="24"/>
        </w:rPr>
        <w:t>.</w:t>
      </w:r>
    </w:p>
    <w:p w:rsidR="004D2E01" w:rsidRDefault="004D2E01" w:rsidP="004D2E01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4D2E01" w:rsidRDefault="004D2E01" w:rsidP="004D2E01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4D2E01" w:rsidRDefault="004D2E01" w:rsidP="004D2E01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4D2E01" w:rsidRDefault="004D2E01" w:rsidP="004D2E01">
      <w:pPr>
        <w:spacing w:before="40" w:after="40"/>
        <w:ind w:firstLine="708"/>
        <w:jc w:val="center"/>
        <w:rPr>
          <w:b/>
          <w:sz w:val="24"/>
          <w:lang w:val="uk-UA"/>
        </w:rPr>
      </w:pPr>
    </w:p>
    <w:p w:rsidR="004D2E01" w:rsidRPr="001549C1" w:rsidRDefault="004D2E01" w:rsidP="004D2E01">
      <w:pPr>
        <w:spacing w:before="40" w:after="40"/>
        <w:ind w:firstLine="708"/>
        <w:jc w:val="center"/>
        <w:rPr>
          <w:b/>
          <w:sz w:val="24"/>
          <w:lang w:val="uk-UA"/>
        </w:rPr>
      </w:pPr>
      <w:r w:rsidRPr="00171135">
        <w:rPr>
          <w:b/>
          <w:sz w:val="24"/>
          <w:lang w:val="uk-UA"/>
        </w:rPr>
        <w:t>Раціональне використання, вивезення, знешкодження, зберігання відходів в</w:t>
      </w:r>
      <w:r>
        <w:rPr>
          <w:b/>
          <w:sz w:val="24"/>
          <w:lang w:val="uk-UA"/>
        </w:rPr>
        <w:t>иробництва і побутових відходів</w:t>
      </w:r>
    </w:p>
    <w:p w:rsidR="004D2E01" w:rsidRDefault="004D2E01" w:rsidP="004D2E01">
      <w:pPr>
        <w:spacing w:before="40" w:after="40"/>
        <w:jc w:val="both"/>
        <w:rPr>
          <w:sz w:val="24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953"/>
      </w:tblGrid>
      <w:tr w:rsidR="004D2E01" w:rsidRPr="00B76200" w:rsidTr="00404B18">
        <w:tc>
          <w:tcPr>
            <w:tcW w:w="3936" w:type="dxa"/>
          </w:tcPr>
          <w:p w:rsidR="004D2E01" w:rsidRPr="00B76200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 w:rsidRPr="00B76200">
              <w:rPr>
                <w:b/>
                <w:sz w:val="24"/>
                <w:lang w:val="uk-UA"/>
              </w:rPr>
              <w:t>Назва заходу</w:t>
            </w:r>
          </w:p>
        </w:tc>
        <w:tc>
          <w:tcPr>
            <w:tcW w:w="5953" w:type="dxa"/>
          </w:tcPr>
          <w:p w:rsidR="004D2E01" w:rsidRPr="00B76200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Стан виконання</w:t>
            </w:r>
          </w:p>
        </w:tc>
      </w:tr>
      <w:tr w:rsidR="004D2E01" w:rsidRPr="00B76200" w:rsidTr="00404B18">
        <w:tc>
          <w:tcPr>
            <w:tcW w:w="3936" w:type="dxa"/>
          </w:tcPr>
          <w:p w:rsidR="004D2E01" w:rsidRPr="00B76200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5953" w:type="dxa"/>
          </w:tcPr>
          <w:p w:rsidR="004D2E01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на 01.10.2018 р.</w:t>
            </w:r>
          </w:p>
          <w:p w:rsidR="004D2E01" w:rsidRPr="00B76200" w:rsidRDefault="004D2E01" w:rsidP="00404B18">
            <w:pPr>
              <w:spacing w:before="40" w:after="4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(касові видатки)</w:t>
            </w:r>
          </w:p>
        </w:tc>
      </w:tr>
      <w:tr w:rsidR="004D2E01" w:rsidRPr="00B76200" w:rsidTr="00404B18">
        <w:tc>
          <w:tcPr>
            <w:tcW w:w="3936" w:type="dxa"/>
          </w:tcPr>
          <w:p w:rsidR="004D2E01" w:rsidRPr="00B76200" w:rsidRDefault="004D2E01" w:rsidP="00404B18">
            <w:pPr>
              <w:spacing w:before="40" w:after="40"/>
              <w:jc w:val="both"/>
              <w:rPr>
                <w:sz w:val="24"/>
                <w:lang w:val="uk-UA"/>
              </w:rPr>
            </w:pPr>
            <w:r w:rsidRPr="00B76200">
              <w:rPr>
                <w:sz w:val="24"/>
                <w:lang w:val="uk-UA"/>
              </w:rPr>
              <w:t xml:space="preserve">забезпечення екологічного безпечного збирання, перевезення, зберігання, оброблення, утилізації, видалення, знешкодження і захоронення відходів, </w:t>
            </w:r>
            <w:r>
              <w:rPr>
                <w:sz w:val="24"/>
                <w:lang w:val="uk-UA"/>
              </w:rPr>
              <w:t xml:space="preserve">придбання урн для сміття, </w:t>
            </w:r>
            <w:r w:rsidRPr="00B76200">
              <w:rPr>
                <w:sz w:val="24"/>
                <w:lang w:val="uk-UA"/>
              </w:rPr>
              <w:t xml:space="preserve">ліквідація </w:t>
            </w:r>
            <w:proofErr w:type="spellStart"/>
            <w:r w:rsidRPr="00B76200">
              <w:rPr>
                <w:sz w:val="24"/>
                <w:lang w:val="uk-UA"/>
              </w:rPr>
              <w:t>сміттєзвалищ</w:t>
            </w:r>
            <w:proofErr w:type="spellEnd"/>
          </w:p>
        </w:tc>
        <w:tc>
          <w:tcPr>
            <w:tcW w:w="5953" w:type="dxa"/>
            <w:vAlign w:val="center"/>
          </w:tcPr>
          <w:p w:rsidR="004D2E01" w:rsidRPr="00B76200" w:rsidRDefault="004D2E01" w:rsidP="00404B18">
            <w:pPr>
              <w:spacing w:before="40" w:after="4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40745,35</w:t>
            </w:r>
          </w:p>
        </w:tc>
      </w:tr>
    </w:tbl>
    <w:p w:rsidR="004D2E01" w:rsidRPr="00171135" w:rsidRDefault="004D2E01" w:rsidP="004D2E01">
      <w:pPr>
        <w:spacing w:before="40" w:after="40"/>
        <w:jc w:val="both"/>
        <w:rPr>
          <w:sz w:val="24"/>
          <w:lang w:val="uk-UA"/>
        </w:rPr>
      </w:pPr>
    </w:p>
    <w:p w:rsidR="004545CA" w:rsidRPr="00171135" w:rsidRDefault="004545CA" w:rsidP="004D2E01">
      <w:pPr>
        <w:spacing w:before="40" w:after="40"/>
        <w:ind w:firstLine="708"/>
        <w:jc w:val="center"/>
        <w:rPr>
          <w:sz w:val="24"/>
          <w:lang w:val="uk-UA"/>
        </w:rPr>
      </w:pPr>
    </w:p>
    <w:sectPr w:rsidR="004545CA" w:rsidRPr="00171135" w:rsidSect="00E90718">
      <w:pgSz w:w="11906" w:h="16838"/>
      <w:pgMar w:top="-227" w:right="851" w:bottom="23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">
    <w:nsid w:val="0FEF76E2"/>
    <w:multiLevelType w:val="hybridMultilevel"/>
    <w:tmpl w:val="1C7E8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93C1D52"/>
    <w:multiLevelType w:val="hybridMultilevel"/>
    <w:tmpl w:val="FF6A18CC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51ACE"/>
    <w:multiLevelType w:val="hybridMultilevel"/>
    <w:tmpl w:val="F76C9A14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357836"/>
    <w:multiLevelType w:val="hybridMultilevel"/>
    <w:tmpl w:val="4EDA6604"/>
    <w:lvl w:ilvl="0" w:tplc="99CA85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C2E4B"/>
    <w:multiLevelType w:val="hybridMultilevel"/>
    <w:tmpl w:val="50E60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D7F3C"/>
    <w:multiLevelType w:val="hybridMultilevel"/>
    <w:tmpl w:val="E0D6162C"/>
    <w:lvl w:ilvl="0" w:tplc="A3684D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8F1002"/>
    <w:multiLevelType w:val="hybridMultilevel"/>
    <w:tmpl w:val="BBF8C7C6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3328F"/>
    <w:multiLevelType w:val="hybridMultilevel"/>
    <w:tmpl w:val="8FB69CA2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A16EA"/>
    <w:multiLevelType w:val="singleLevel"/>
    <w:tmpl w:val="E270A87C"/>
    <w:lvl w:ilvl="0">
      <w:start w:val="2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13">
    <w:nsid w:val="50367C30"/>
    <w:multiLevelType w:val="hybridMultilevel"/>
    <w:tmpl w:val="241E1EAA"/>
    <w:lvl w:ilvl="0" w:tplc="32EACB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7C4893"/>
    <w:multiLevelType w:val="hybridMultilevel"/>
    <w:tmpl w:val="F9723E60"/>
    <w:lvl w:ilvl="0" w:tplc="32EACB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7C6E41"/>
    <w:multiLevelType w:val="hybridMultilevel"/>
    <w:tmpl w:val="FDFEB2F4"/>
    <w:lvl w:ilvl="0" w:tplc="32EACBD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>
    <w:nsid w:val="63E75A8B"/>
    <w:multiLevelType w:val="hybridMultilevel"/>
    <w:tmpl w:val="51D0F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DD6793"/>
    <w:multiLevelType w:val="hybridMultilevel"/>
    <w:tmpl w:val="1554B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F55F04"/>
    <w:multiLevelType w:val="hybridMultilevel"/>
    <w:tmpl w:val="89A61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E33ED2"/>
    <w:multiLevelType w:val="hybridMultilevel"/>
    <w:tmpl w:val="9B22F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9"/>
  </w:num>
  <w:num w:numId="6">
    <w:abstractNumId w:val="0"/>
  </w:num>
  <w:num w:numId="7">
    <w:abstractNumId w:val="17"/>
  </w:num>
  <w:num w:numId="8">
    <w:abstractNumId w:val="11"/>
  </w:num>
  <w:num w:numId="9">
    <w:abstractNumId w:val="12"/>
  </w:num>
  <w:num w:numId="10">
    <w:abstractNumId w:val="9"/>
  </w:num>
  <w:num w:numId="11">
    <w:abstractNumId w:val="18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1"/>
  </w:num>
  <w:num w:numId="16">
    <w:abstractNumId w:val="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  <w:num w:numId="21">
    <w:abstractNumId w:val="8"/>
  </w:num>
  <w:num w:numId="22">
    <w:abstractNumId w:val="13"/>
  </w:num>
  <w:num w:numId="23">
    <w:abstractNumId w:val="4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06FBC"/>
    <w:rsid w:val="00001B3C"/>
    <w:rsid w:val="000474D7"/>
    <w:rsid w:val="000705E1"/>
    <w:rsid w:val="00083CE0"/>
    <w:rsid w:val="00091F8F"/>
    <w:rsid w:val="000D23D6"/>
    <w:rsid w:val="000F4170"/>
    <w:rsid w:val="00105396"/>
    <w:rsid w:val="00133C46"/>
    <w:rsid w:val="0014383D"/>
    <w:rsid w:val="00147CC1"/>
    <w:rsid w:val="001549C1"/>
    <w:rsid w:val="00206FBC"/>
    <w:rsid w:val="00271899"/>
    <w:rsid w:val="00275B56"/>
    <w:rsid w:val="0028555A"/>
    <w:rsid w:val="002C4D88"/>
    <w:rsid w:val="002E017D"/>
    <w:rsid w:val="002F46C4"/>
    <w:rsid w:val="002F7352"/>
    <w:rsid w:val="00303658"/>
    <w:rsid w:val="003119B4"/>
    <w:rsid w:val="0032247D"/>
    <w:rsid w:val="003226BC"/>
    <w:rsid w:val="003A08A6"/>
    <w:rsid w:val="003B03B9"/>
    <w:rsid w:val="003F1B06"/>
    <w:rsid w:val="004338B5"/>
    <w:rsid w:val="00437E98"/>
    <w:rsid w:val="004545CA"/>
    <w:rsid w:val="00463DC9"/>
    <w:rsid w:val="00482DE5"/>
    <w:rsid w:val="004964C1"/>
    <w:rsid w:val="004A5A92"/>
    <w:rsid w:val="004C553A"/>
    <w:rsid w:val="004D2E01"/>
    <w:rsid w:val="004F2206"/>
    <w:rsid w:val="004F6313"/>
    <w:rsid w:val="0051242B"/>
    <w:rsid w:val="005146B9"/>
    <w:rsid w:val="0052579D"/>
    <w:rsid w:val="005346AC"/>
    <w:rsid w:val="0056228E"/>
    <w:rsid w:val="00574802"/>
    <w:rsid w:val="005875D7"/>
    <w:rsid w:val="0059643A"/>
    <w:rsid w:val="005A5932"/>
    <w:rsid w:val="005B1AEA"/>
    <w:rsid w:val="0062324A"/>
    <w:rsid w:val="006346FA"/>
    <w:rsid w:val="00646113"/>
    <w:rsid w:val="00683868"/>
    <w:rsid w:val="006A3079"/>
    <w:rsid w:val="006B7770"/>
    <w:rsid w:val="006D2EDB"/>
    <w:rsid w:val="00702C8D"/>
    <w:rsid w:val="00715EA5"/>
    <w:rsid w:val="007221D0"/>
    <w:rsid w:val="00730E1A"/>
    <w:rsid w:val="00736D3C"/>
    <w:rsid w:val="00740109"/>
    <w:rsid w:val="00746159"/>
    <w:rsid w:val="00771B0B"/>
    <w:rsid w:val="00784E2F"/>
    <w:rsid w:val="007C540D"/>
    <w:rsid w:val="007F21C6"/>
    <w:rsid w:val="008126FA"/>
    <w:rsid w:val="00836217"/>
    <w:rsid w:val="008766FB"/>
    <w:rsid w:val="00892F93"/>
    <w:rsid w:val="008D6C90"/>
    <w:rsid w:val="008E41DB"/>
    <w:rsid w:val="0090461E"/>
    <w:rsid w:val="00953FC1"/>
    <w:rsid w:val="009B6764"/>
    <w:rsid w:val="009F0D23"/>
    <w:rsid w:val="00A045EE"/>
    <w:rsid w:val="00A20DC4"/>
    <w:rsid w:val="00A22AFE"/>
    <w:rsid w:val="00A37AEC"/>
    <w:rsid w:val="00A55163"/>
    <w:rsid w:val="00A858CD"/>
    <w:rsid w:val="00A93A72"/>
    <w:rsid w:val="00AC1BF7"/>
    <w:rsid w:val="00AF4694"/>
    <w:rsid w:val="00B26D00"/>
    <w:rsid w:val="00B76200"/>
    <w:rsid w:val="00BA7741"/>
    <w:rsid w:val="00C07F4A"/>
    <w:rsid w:val="00C42520"/>
    <w:rsid w:val="00C42F02"/>
    <w:rsid w:val="00C529EF"/>
    <w:rsid w:val="00C86BB0"/>
    <w:rsid w:val="00D065C3"/>
    <w:rsid w:val="00D17361"/>
    <w:rsid w:val="00D36D99"/>
    <w:rsid w:val="00D93F9C"/>
    <w:rsid w:val="00DF0911"/>
    <w:rsid w:val="00DF2B86"/>
    <w:rsid w:val="00DF423A"/>
    <w:rsid w:val="00E002A1"/>
    <w:rsid w:val="00E32EFE"/>
    <w:rsid w:val="00E74FF8"/>
    <w:rsid w:val="00E861A7"/>
    <w:rsid w:val="00E90718"/>
    <w:rsid w:val="00EB5C98"/>
    <w:rsid w:val="00F22321"/>
    <w:rsid w:val="00F32EC8"/>
    <w:rsid w:val="00F42C58"/>
    <w:rsid w:val="00F65FF9"/>
    <w:rsid w:val="00F86421"/>
    <w:rsid w:val="00F87548"/>
    <w:rsid w:val="00FC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FBC"/>
  </w:style>
  <w:style w:type="paragraph" w:styleId="3">
    <w:name w:val="heading 3"/>
    <w:basedOn w:val="a"/>
    <w:next w:val="a0"/>
    <w:qFormat/>
    <w:rsid w:val="00AC1BF7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Mangal"/>
      <w:b/>
      <w:bCs/>
      <w:color w:val="4F81BD"/>
      <w:kern w:val="1"/>
      <w:sz w:val="24"/>
      <w:szCs w:val="24"/>
      <w:lang w:val="uk-UA" w:eastAsia="hi-IN" w:bidi="hi-IN"/>
    </w:rPr>
  </w:style>
  <w:style w:type="paragraph" w:styleId="4">
    <w:name w:val="heading 4"/>
    <w:basedOn w:val="a"/>
    <w:next w:val="a"/>
    <w:qFormat/>
    <w:rsid w:val="004F22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2F46C4"/>
    <w:pPr>
      <w:spacing w:after="120"/>
    </w:pPr>
  </w:style>
  <w:style w:type="paragraph" w:customStyle="1" w:styleId="1">
    <w:name w:val="Абзац списка1"/>
    <w:basedOn w:val="a"/>
    <w:rsid w:val="00B26D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Strong"/>
    <w:basedOn w:val="a1"/>
    <w:qFormat/>
    <w:rsid w:val="004F2206"/>
    <w:rPr>
      <w:b/>
      <w:bCs/>
    </w:rPr>
  </w:style>
  <w:style w:type="paragraph" w:styleId="30">
    <w:name w:val="Body Text 3"/>
    <w:basedOn w:val="a"/>
    <w:rsid w:val="00715EA5"/>
    <w:pPr>
      <w:spacing w:after="120"/>
    </w:pPr>
    <w:rPr>
      <w:sz w:val="16"/>
      <w:szCs w:val="16"/>
    </w:rPr>
  </w:style>
  <w:style w:type="paragraph" w:styleId="a6">
    <w:name w:val="No Spacing"/>
    <w:qFormat/>
    <w:rsid w:val="006A3079"/>
    <w:rPr>
      <w:rFonts w:ascii="Calibri" w:hAnsi="Calibri"/>
      <w:sz w:val="22"/>
      <w:szCs w:val="22"/>
    </w:rPr>
  </w:style>
  <w:style w:type="table" w:styleId="a7">
    <w:name w:val="Table Grid"/>
    <w:basedOn w:val="a2"/>
    <w:rsid w:val="002E01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1"/>
    <w:rsid w:val="00482DE5"/>
  </w:style>
  <w:style w:type="character" w:styleId="a8">
    <w:name w:val="Emphasis"/>
    <w:basedOn w:val="a1"/>
    <w:uiPriority w:val="20"/>
    <w:qFormat/>
    <w:rsid w:val="00482DE5"/>
    <w:rPr>
      <w:i/>
      <w:iCs/>
    </w:rPr>
  </w:style>
  <w:style w:type="paragraph" w:styleId="a9">
    <w:name w:val="Normal (Web)"/>
    <w:basedOn w:val="a"/>
    <w:uiPriority w:val="99"/>
    <w:unhideWhenUsed/>
    <w:rsid w:val="0090461E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a">
    <w:name w:val="List Paragraph"/>
    <w:basedOn w:val="a"/>
    <w:uiPriority w:val="72"/>
    <w:qFormat/>
    <w:rsid w:val="0090461E"/>
    <w:pPr>
      <w:ind w:left="720"/>
      <w:contextualSpacing/>
    </w:pPr>
    <w:rPr>
      <w:sz w:val="24"/>
      <w:szCs w:val="24"/>
    </w:rPr>
  </w:style>
  <w:style w:type="paragraph" w:customStyle="1" w:styleId="10">
    <w:name w:val="Без интервала1"/>
    <w:uiPriority w:val="99"/>
    <w:rsid w:val="0090461E"/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rsid w:val="004D2E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A4520-3935-435C-93CF-C093BE5E4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Вісімдесят друга сесія Знам’янської міської ради</vt:lpstr>
    </vt:vector>
  </TitlesOfParts>
  <Company>RePack by SPecialiST</Company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Вісімдесят друга сесія Знам’янської міської ради</dc:title>
  <dc:creator>Admin</dc:creator>
  <cp:lastModifiedBy>Пользователь</cp:lastModifiedBy>
  <cp:revision>12</cp:revision>
  <cp:lastPrinted>2018-10-11T12:41:00Z</cp:lastPrinted>
  <dcterms:created xsi:type="dcterms:W3CDTF">2018-09-20T10:57:00Z</dcterms:created>
  <dcterms:modified xsi:type="dcterms:W3CDTF">2018-10-11T13:10:00Z</dcterms:modified>
</cp:coreProperties>
</file>