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E0" w:rsidRDefault="0057211A" w:rsidP="005B4A3B">
      <w:pPr>
        <w:spacing w:after="0"/>
        <w:rPr>
          <w:rFonts w:ascii="Times New Roman" w:eastAsia="Calibri" w:hAnsi="Times New Roman" w:cs="Times New Roman"/>
          <w:b/>
          <w:bCs/>
          <w:sz w:val="24"/>
          <w:szCs w:val="24"/>
          <w:lang w:val="uk-UA" w:eastAsia="x-none"/>
        </w:rPr>
      </w:pPr>
      <w:bookmarkStart w:id="0" w:name="_GoBack"/>
      <w:bookmarkEnd w:id="0"/>
      <w:r w:rsidRPr="0057211A">
        <w:rPr>
          <w:rFonts w:ascii="Times New Roman" w:hAnsi="Times New Roman" w:cs="Times New Roman"/>
          <w:b/>
          <w:sz w:val="24"/>
          <w:szCs w:val="24"/>
        </w:rPr>
        <w:t xml:space="preserve">                          </w:t>
      </w:r>
      <w:r w:rsidRPr="0057211A">
        <w:rPr>
          <w:rFonts w:ascii="Times New Roman" w:hAnsi="Times New Roman" w:cs="Times New Roman"/>
          <w:b/>
          <w:iCs/>
          <w:sz w:val="24"/>
          <w:szCs w:val="24"/>
        </w:rPr>
        <w:tab/>
      </w:r>
      <w:r w:rsidRPr="0057211A">
        <w:rPr>
          <w:rFonts w:ascii="Times New Roman" w:hAnsi="Times New Roman" w:cs="Times New Roman"/>
          <w:b/>
          <w:iCs/>
          <w:sz w:val="24"/>
          <w:szCs w:val="24"/>
        </w:rPr>
        <w:tab/>
      </w: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 xml:space="preserve">Довідка про підсумки роботи із зверненнями громадян, що надійшли </w:t>
      </w: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 xml:space="preserve">до виконавчого комітету </w:t>
      </w:r>
      <w:proofErr w:type="spellStart"/>
      <w:r w:rsidRPr="001B23E0">
        <w:rPr>
          <w:rFonts w:ascii="Times New Roman" w:eastAsia="Calibri" w:hAnsi="Times New Roman" w:cs="Times New Roman"/>
          <w:b/>
          <w:bCs/>
          <w:sz w:val="24"/>
          <w:szCs w:val="24"/>
          <w:lang w:val="uk-UA" w:eastAsia="x-none"/>
        </w:rPr>
        <w:t>Знам</w:t>
      </w:r>
      <w:proofErr w:type="spellEnd"/>
      <w:r w:rsidRPr="001B23E0">
        <w:rPr>
          <w:rFonts w:ascii="Times New Roman" w:eastAsia="Calibri" w:hAnsi="Times New Roman" w:cs="Times New Roman" w:hint="cs"/>
          <w:b/>
          <w:bCs/>
          <w:sz w:val="24"/>
          <w:szCs w:val="24"/>
          <w:rtl/>
          <w:lang w:val="uk-UA" w:eastAsia="x-none"/>
        </w:rPr>
        <w:t>ۥ</w:t>
      </w:r>
      <w:proofErr w:type="spellStart"/>
      <w:r w:rsidRPr="001B23E0">
        <w:rPr>
          <w:rFonts w:ascii="Times New Roman" w:eastAsia="Calibri" w:hAnsi="Times New Roman" w:cs="Times New Roman"/>
          <w:b/>
          <w:bCs/>
          <w:sz w:val="24"/>
          <w:szCs w:val="24"/>
          <w:lang w:val="uk-UA" w:eastAsia="x-none"/>
        </w:rPr>
        <w:t>янської</w:t>
      </w:r>
      <w:proofErr w:type="spellEnd"/>
      <w:r w:rsidRPr="001B23E0">
        <w:rPr>
          <w:rFonts w:ascii="Times New Roman" w:eastAsia="Calibri" w:hAnsi="Times New Roman" w:cs="Times New Roman"/>
          <w:b/>
          <w:bCs/>
          <w:sz w:val="24"/>
          <w:szCs w:val="24"/>
          <w:lang w:val="uk-UA" w:eastAsia="x-none"/>
        </w:rPr>
        <w:t xml:space="preserve"> міської ради  </w:t>
      </w:r>
    </w:p>
    <w:p w:rsid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протягом січня-грудня 2019  року.</w:t>
      </w: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p>
    <w:p w:rsidR="00B37ED5" w:rsidRDefault="001B23E0" w:rsidP="00B37ED5">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Протягом січня – грудня 2019 року до виконавчого комітету Знам`янської міської ради надійшло 2073 звернень громадян</w:t>
      </w:r>
      <w:r w:rsidR="00200ABE">
        <w:rPr>
          <w:rFonts w:ascii="Times New Roman" w:eastAsia="Calibri" w:hAnsi="Times New Roman" w:cs="Times New Roman"/>
          <w:sz w:val="24"/>
          <w:szCs w:val="24"/>
          <w:lang w:val="uk-UA" w:eastAsia="x-none"/>
        </w:rPr>
        <w:t xml:space="preserve"> (за 2018 рік - 1949)</w:t>
      </w:r>
      <w:r w:rsidRPr="001B23E0">
        <w:rPr>
          <w:rFonts w:ascii="Times New Roman" w:eastAsia="Calibri" w:hAnsi="Times New Roman" w:cs="Times New Roman"/>
          <w:sz w:val="24"/>
          <w:szCs w:val="24"/>
          <w:lang w:val="uk-UA" w:eastAsia="x-none"/>
        </w:rPr>
        <w:t>.</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З них 1337 звернень надійшло поштою</w:t>
      </w:r>
      <w:r w:rsidR="00267500">
        <w:rPr>
          <w:rFonts w:ascii="Times New Roman" w:eastAsia="Calibri" w:hAnsi="Times New Roman" w:cs="Times New Roman"/>
          <w:sz w:val="24"/>
          <w:szCs w:val="24"/>
          <w:lang w:val="uk-UA" w:eastAsia="x-none"/>
        </w:rPr>
        <w:t xml:space="preserve"> (у відповідний період 2018 року – 1400)</w:t>
      </w:r>
      <w:r w:rsidRPr="001B23E0">
        <w:rPr>
          <w:rFonts w:ascii="Times New Roman" w:eastAsia="Calibri" w:hAnsi="Times New Roman" w:cs="Times New Roman"/>
          <w:sz w:val="24"/>
          <w:szCs w:val="24"/>
          <w:lang w:val="uk-UA" w:eastAsia="x-none"/>
        </w:rPr>
        <w:t>. На особистих прийомах міського голови звернулось 199 громадян</w:t>
      </w:r>
      <w:r>
        <w:rPr>
          <w:rFonts w:ascii="Times New Roman" w:eastAsia="Calibri" w:hAnsi="Times New Roman" w:cs="Times New Roman"/>
          <w:sz w:val="24"/>
          <w:szCs w:val="24"/>
          <w:lang w:eastAsia="x-none"/>
        </w:rPr>
        <w:t xml:space="preserve"> (</w:t>
      </w:r>
      <w:r w:rsidRPr="001B23E0">
        <w:rPr>
          <w:rFonts w:ascii="Times New Roman" w:eastAsia="Calibri" w:hAnsi="Times New Roman" w:cs="Times New Roman"/>
          <w:sz w:val="24"/>
          <w:szCs w:val="24"/>
          <w:lang w:eastAsia="x-none"/>
        </w:rPr>
        <w:t>у відповідний період 201</w:t>
      </w:r>
      <w:r w:rsidRPr="001B23E0">
        <w:rPr>
          <w:rFonts w:ascii="Times New Roman" w:eastAsia="Calibri" w:hAnsi="Times New Roman" w:cs="Times New Roman"/>
          <w:sz w:val="24"/>
          <w:szCs w:val="24"/>
          <w:lang w:val="uk-UA" w:eastAsia="x-none"/>
        </w:rPr>
        <w:t>8</w:t>
      </w:r>
      <w:r w:rsidRPr="001B23E0">
        <w:rPr>
          <w:rFonts w:ascii="Times New Roman" w:eastAsia="Calibri" w:hAnsi="Times New Roman" w:cs="Times New Roman"/>
          <w:sz w:val="24"/>
          <w:szCs w:val="24"/>
          <w:lang w:eastAsia="x-none"/>
        </w:rPr>
        <w:t xml:space="preserve"> року - </w:t>
      </w:r>
      <w:r w:rsidRPr="001B23E0">
        <w:rPr>
          <w:rFonts w:ascii="Times New Roman" w:eastAsia="Calibri" w:hAnsi="Times New Roman" w:cs="Times New Roman"/>
          <w:sz w:val="24"/>
          <w:szCs w:val="24"/>
          <w:lang w:val="uk-UA" w:eastAsia="x-none"/>
        </w:rPr>
        <w:t>44</w:t>
      </w:r>
      <w:r w:rsidRPr="001B23E0">
        <w:rPr>
          <w:rFonts w:ascii="Times New Roman" w:eastAsia="Calibri" w:hAnsi="Times New Roman" w:cs="Times New Roman"/>
          <w:sz w:val="24"/>
          <w:szCs w:val="24"/>
          <w:lang w:eastAsia="x-none"/>
        </w:rPr>
        <w:t xml:space="preserve">).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органи вищого рівня протягом звітного періоду надійшло:</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Кіровоградську ОДА  – 33;</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Обласний контактний центр та Урядову гарячу лінію – 501;</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Обласну прокуратуру -1;</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Національне антикорупційне бюро – 1</w:t>
      </w:r>
    </w:p>
    <w:p w:rsidR="001B23E0" w:rsidRPr="005B5F26"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Місцеву прокуратуру - 1.</w:t>
      </w:r>
    </w:p>
    <w:p w:rsidR="005B5F26" w:rsidRDefault="005B5F26" w:rsidP="005B5F26">
      <w:pPr>
        <w:overflowPunct w:val="0"/>
        <w:autoSpaceDE w:val="0"/>
        <w:autoSpaceDN w:val="0"/>
        <w:adjustRightInd w:val="0"/>
        <w:spacing w:after="0" w:line="240" w:lineRule="auto"/>
        <w:jc w:val="both"/>
        <w:rPr>
          <w:rFonts w:ascii="Times New Roman" w:eastAsia="Calibri" w:hAnsi="Times New Roman" w:cs="Times New Roman"/>
          <w:sz w:val="24"/>
          <w:szCs w:val="24"/>
          <w:lang w:val="en-US" w:eastAsia="x-none"/>
        </w:rPr>
      </w:pPr>
    </w:p>
    <w:p w:rsidR="005B5F26" w:rsidRDefault="005B5F26" w:rsidP="005B5F26">
      <w:pPr>
        <w:overflowPunct w:val="0"/>
        <w:autoSpaceDE w:val="0"/>
        <w:autoSpaceDN w:val="0"/>
        <w:adjustRightInd w:val="0"/>
        <w:spacing w:after="0" w:line="240" w:lineRule="auto"/>
        <w:jc w:val="center"/>
        <w:rPr>
          <w:rFonts w:ascii="Times New Roman" w:eastAsia="Calibri" w:hAnsi="Times New Roman" w:cs="Times New Roman"/>
          <w:sz w:val="24"/>
          <w:szCs w:val="24"/>
          <w:lang w:val="en-US" w:eastAsia="x-none"/>
        </w:rPr>
      </w:pPr>
      <w:r>
        <w:rPr>
          <w:rFonts w:ascii="Times New Roman" w:eastAsia="Calibri" w:hAnsi="Times New Roman" w:cs="Times New Roman"/>
          <w:noProof/>
          <w:sz w:val="24"/>
          <w:szCs w:val="24"/>
          <w:lang w:eastAsia="ru-RU"/>
        </w:rPr>
        <w:drawing>
          <wp:inline distT="0" distB="0" distL="0" distR="0">
            <wp:extent cx="5550195" cy="419986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075" t="1472" r="5446" b="1674"/>
                    <a:stretch/>
                  </pic:blipFill>
                  <pic:spPr bwMode="auto">
                    <a:xfrm>
                      <a:off x="0" y="0"/>
                      <a:ext cx="5547175" cy="4197576"/>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1B23E0" w:rsidRDefault="005B5F26" w:rsidP="005B5F26">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p>
    <w:p w:rsidR="001B23E0" w:rsidRPr="001B23E0" w:rsidRDefault="001B23E0"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колективних звернень протягом звітного періоду – 91 (у відповідний період 2018 року – 90), анонімних звернень – 4 (у відповідний період 2018 року – 10).</w:t>
      </w:r>
    </w:p>
    <w:p w:rsidR="001B23E0" w:rsidRDefault="001B23E0"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громадян, які звернулися – 3545 (у відповідний період 2018 року – 3478).</w:t>
      </w:r>
    </w:p>
    <w:p w:rsidR="006D50DB" w:rsidRPr="001B23E0" w:rsidRDefault="006D50DB"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повторних звернень – 20 (у відповідний період 2018 року – 11).</w:t>
      </w:r>
    </w:p>
    <w:p w:rsidR="006D50DB" w:rsidRPr="001B23E0" w:rsidRDefault="006D50DB"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p>
    <w:p w:rsidR="005B5F26" w:rsidRDefault="005B5F26">
      <w:pPr>
        <w:rPr>
          <w:rFonts w:ascii="Times New Roman" w:eastAsia="Calibri" w:hAnsi="Times New Roman" w:cs="Times New Roman"/>
          <w:sz w:val="24"/>
          <w:szCs w:val="24"/>
          <w:lang w:val="uk-UA" w:eastAsia="x-none"/>
        </w:rPr>
      </w:pPr>
      <w:r>
        <w:rPr>
          <w:rFonts w:ascii="Times New Roman" w:eastAsia="Calibri" w:hAnsi="Times New Roman" w:cs="Times New Roman"/>
          <w:sz w:val="24"/>
          <w:szCs w:val="24"/>
          <w:lang w:val="uk-UA" w:eastAsia="x-none"/>
        </w:rPr>
        <w:br w:type="page"/>
      </w:r>
    </w:p>
    <w:p w:rsidR="005B5F26" w:rsidRPr="0004355B" w:rsidRDefault="00EF2224"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r>
        <w:rPr>
          <w:rFonts w:ascii="Times New Roman" w:eastAsia="Calibri" w:hAnsi="Times New Roman" w:cs="Times New Roman"/>
          <w:noProof/>
          <w:sz w:val="24"/>
          <w:szCs w:val="24"/>
          <w:lang w:eastAsia="ru-RU"/>
        </w:rPr>
        <w:lastRenderedPageBreak/>
        <w:drawing>
          <wp:inline distT="0" distB="0" distL="0" distR="0">
            <wp:extent cx="4901610" cy="303027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69" t="2350" r="1796" b="2013"/>
                    <a:stretch/>
                  </pic:blipFill>
                  <pic:spPr bwMode="auto">
                    <a:xfrm>
                      <a:off x="0" y="0"/>
                      <a:ext cx="4898389" cy="3028288"/>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04355B"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eastAsia="x-none"/>
        </w:rPr>
      </w:pPr>
    </w:p>
    <w:p w:rsidR="001B23E0" w:rsidRPr="001B23E0" w:rsidRDefault="001B23E0" w:rsidP="00B37ED5">
      <w:pPr>
        <w:autoSpaceDN w:val="0"/>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Основні питання, що порушувались у зверненнях громадян протягом січня – грудня 2019 року згідно</w:t>
      </w:r>
      <w:r w:rsidR="00486376">
        <w:rPr>
          <w:rFonts w:ascii="Times New Roman" w:eastAsia="Calibri" w:hAnsi="Times New Roman" w:cs="Times New Roman"/>
          <w:sz w:val="24"/>
          <w:szCs w:val="24"/>
          <w:lang w:val="uk-UA" w:eastAsia="ru-RU"/>
        </w:rPr>
        <w:t xml:space="preserve"> з</w:t>
      </w:r>
      <w:r w:rsidRPr="001B23E0">
        <w:rPr>
          <w:rFonts w:ascii="Times New Roman" w:eastAsia="Calibri" w:hAnsi="Times New Roman" w:cs="Times New Roman"/>
          <w:sz w:val="24"/>
          <w:szCs w:val="24"/>
          <w:lang w:val="uk-UA" w:eastAsia="ru-RU"/>
        </w:rPr>
        <w:t xml:space="preserve"> Класифікатор</w:t>
      </w:r>
      <w:r w:rsidR="00486376">
        <w:rPr>
          <w:rFonts w:ascii="Times New Roman" w:eastAsia="Calibri" w:hAnsi="Times New Roman" w:cs="Times New Roman"/>
          <w:sz w:val="24"/>
          <w:szCs w:val="24"/>
          <w:lang w:val="uk-UA" w:eastAsia="ru-RU"/>
        </w:rPr>
        <w:t>ом</w:t>
      </w:r>
      <w:r w:rsidRPr="001B23E0">
        <w:rPr>
          <w:rFonts w:ascii="Times New Roman" w:eastAsia="Calibri" w:hAnsi="Times New Roman" w:cs="Times New Roman"/>
          <w:sz w:val="24"/>
          <w:szCs w:val="24"/>
          <w:lang w:val="uk-UA" w:eastAsia="ru-RU"/>
        </w:rPr>
        <w:t xml:space="preserve"> звернень громадян:</w:t>
      </w:r>
    </w:p>
    <w:p w:rsidR="001B23E0" w:rsidRPr="001B23E0" w:rsidRDefault="001B23E0" w:rsidP="00B37ED5">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020 –  аграрна політика і земельні відносини - 225 (за відповідний період 2018 року – 228);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030 –  транспорт і зв`язок – 24 (за відповідний період 2018 року – 79);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44 (за відповідний період 2018 року – 57);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050 – фінансова, податкова, митна політика – 10 (за відповідний період 2018 року – 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060 – соціальна політика, соціальний захист - 798 (за відповідний період 2018 року -745);</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070 – праця і заробітна плата – 128 (за відповідний період 2018  року – 165);</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090 – охорона здоров’я – 62 (за відповідний період 2018 року – 64);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100 –   комунальне господарство – 475 (за відповідний період 2018 року – 391);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110 – житлова політика – 94 (за відповідний період 2018 року – 91);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120  –  екологія та природні ресурси – 10 (за відповідний період 2018 року – 28);</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31 (за відповідний період 2018 року – 14);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140 – сімейна та гендерна політика, захист прав дітей – 46 (за відповідний період 2018 року –18);</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150 – молодь, фізична культура і спорт – 9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160 – культура та культурна спадщина, туризм – 4 (за відповідний період 2018 року – 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170 – освіта, наукова, науково-технічна, інноваційна діяльність та інтелектуальна власність – 19 (за відповідний період 2018 року – 16);</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180 – інформаційна політика, діяльність засобів масової інформації – 2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190 – діяльність об’єднань громадян, релігія та міжконфесійні відносини – 3 (за відповідний період 2018 року – 0); </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200 - діяльність Верховної Ради України, Президента України та Кабінету Міністрів України – 0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210 – діяльність центральних органів виконавчої влади – 0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230 – діяльність органів місцевого самоврядування - 2 (за відповідний період 2018 року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240 – діяльність підприємств та установ – 0 (за відповідний період 2018 року – 1);</w:t>
      </w:r>
    </w:p>
    <w:p w:rsidR="001B23E0" w:rsidRDefault="001B23E0" w:rsidP="001B23E0">
      <w:pPr>
        <w:tabs>
          <w:tab w:val="left" w:pos="7290"/>
        </w:tabs>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270 – інше – 127 (за відповідний період 2018 року – 75).</w:t>
      </w:r>
      <w:r w:rsidRPr="001B23E0">
        <w:rPr>
          <w:rFonts w:ascii="Times New Roman" w:eastAsia="Calibri" w:hAnsi="Times New Roman" w:cs="Times New Roman"/>
          <w:sz w:val="24"/>
          <w:szCs w:val="24"/>
          <w:lang w:val="uk-UA" w:eastAsia="ru-RU"/>
        </w:rPr>
        <w:tab/>
      </w:r>
    </w:p>
    <w:p w:rsidR="005B5F26" w:rsidRPr="00EF2224" w:rsidRDefault="00486376" w:rsidP="001B23E0">
      <w:pPr>
        <w:tabs>
          <w:tab w:val="left" w:pos="7290"/>
        </w:tabs>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lastRenderedPageBreak/>
        <w:drawing>
          <wp:inline distT="0" distB="0" distL="0" distR="0">
            <wp:extent cx="5934075" cy="4210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4210050"/>
                    </a:xfrm>
                    <a:prstGeom prst="rect">
                      <a:avLst/>
                    </a:prstGeom>
                    <a:noFill/>
                    <a:ln>
                      <a:noFill/>
                    </a:ln>
                  </pic:spPr>
                </pic:pic>
              </a:graphicData>
            </a:graphic>
          </wp:inline>
        </w:drawing>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val="uk-UA" w:eastAsia="ru-RU"/>
        </w:rPr>
        <w:t>Упродовж 2019 року найактуальнішими питаннями згідно</w:t>
      </w:r>
      <w:r w:rsidR="00486376">
        <w:rPr>
          <w:rFonts w:ascii="Times New Roman" w:eastAsia="Times New Roman" w:hAnsi="Times New Roman" w:cs="Times New Roman"/>
          <w:sz w:val="24"/>
          <w:szCs w:val="24"/>
          <w:lang w:val="uk-UA" w:eastAsia="ru-RU"/>
        </w:rPr>
        <w:t xml:space="preserve"> з</w:t>
      </w:r>
      <w:r w:rsidRPr="006D50D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класифікатор</w:t>
      </w:r>
      <w:r w:rsidR="00486376">
        <w:rPr>
          <w:rFonts w:ascii="Times New Roman" w:eastAsia="Times New Roman" w:hAnsi="Times New Roman" w:cs="Times New Roman"/>
          <w:sz w:val="24"/>
          <w:szCs w:val="24"/>
          <w:lang w:val="uk-UA" w:eastAsia="ru-RU"/>
        </w:rPr>
        <w:t>ом</w:t>
      </w:r>
      <w:r w:rsidRPr="006D50DB">
        <w:rPr>
          <w:rFonts w:ascii="Times New Roman" w:eastAsia="Times New Roman" w:hAnsi="Times New Roman" w:cs="Times New Roman"/>
          <w:sz w:val="24"/>
          <w:szCs w:val="24"/>
          <w:lang w:val="uk-UA" w:eastAsia="ru-RU"/>
        </w:rPr>
        <w:t xml:space="preserve"> </w:t>
      </w:r>
      <w:r w:rsidR="00486376">
        <w:rPr>
          <w:rFonts w:ascii="Times New Roman" w:eastAsia="Times New Roman" w:hAnsi="Times New Roman" w:cs="Times New Roman"/>
          <w:sz w:val="24"/>
          <w:szCs w:val="24"/>
          <w:lang w:val="uk-UA" w:eastAsia="ru-RU"/>
        </w:rPr>
        <w:t>були</w:t>
      </w:r>
      <w:r w:rsidRPr="006D50DB">
        <w:rPr>
          <w:rFonts w:ascii="Times New Roman" w:eastAsia="Times New Roman" w:hAnsi="Times New Roman" w:cs="Times New Roman"/>
          <w:sz w:val="24"/>
          <w:szCs w:val="24"/>
          <w:lang w:val="uk-UA" w:eastAsia="ru-RU"/>
        </w:rPr>
        <w:t xml:space="preserve"> питання соціального захисту. Кількість звернень, у яких порушено питання соціального захисту, збільшено на 53 звернен</w:t>
      </w:r>
      <w:r>
        <w:rPr>
          <w:rFonts w:ascii="Times New Roman" w:eastAsia="Times New Roman" w:hAnsi="Times New Roman" w:cs="Times New Roman"/>
          <w:sz w:val="24"/>
          <w:szCs w:val="24"/>
          <w:lang w:val="uk-UA" w:eastAsia="ru-RU"/>
        </w:rPr>
        <w:t>ня</w:t>
      </w:r>
      <w:r w:rsidRPr="006D50DB">
        <w:rPr>
          <w:rFonts w:ascii="Times New Roman" w:eastAsia="Times New Roman" w:hAnsi="Times New Roman" w:cs="Times New Roman"/>
          <w:sz w:val="24"/>
          <w:szCs w:val="24"/>
          <w:lang w:val="uk-UA" w:eastAsia="ru-RU"/>
        </w:rPr>
        <w:t xml:space="preserve"> і становить 798, проти 745 у минулому році, а саме: надання матеріальної допомоги на лікування та соціально-побутові питання, призначення та виплати соціальної допомоги, субсидії, </w:t>
      </w:r>
      <w:r w:rsidRPr="006D50DB">
        <w:rPr>
          <w:rFonts w:ascii="Times New Roman" w:eastAsia="Times New Roman" w:hAnsi="Times New Roman" w:cs="Times New Roman"/>
          <w:sz w:val="24"/>
          <w:szCs w:val="24"/>
          <w:lang w:eastAsia="ru-RU"/>
        </w:rPr>
        <w:t xml:space="preserve"> </w:t>
      </w:r>
      <w:r w:rsidRPr="006D50DB">
        <w:rPr>
          <w:rFonts w:ascii="Times New Roman" w:eastAsia="Times New Roman" w:hAnsi="Times New Roman" w:cs="Times New Roman"/>
          <w:sz w:val="24"/>
          <w:szCs w:val="24"/>
          <w:lang w:val="uk-UA" w:eastAsia="ru-RU"/>
        </w:rPr>
        <w:t>виплати допомоги малозабезпеченим сім’ям.</w:t>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eastAsia="ru-RU"/>
        </w:rPr>
        <w:t xml:space="preserve">Комплекс питань комунальної сфери у зверненнях громадян є другим </w:t>
      </w:r>
      <w:proofErr w:type="gramStart"/>
      <w:r w:rsidRPr="006D50DB">
        <w:rPr>
          <w:rFonts w:ascii="Times New Roman" w:eastAsia="Times New Roman" w:hAnsi="Times New Roman" w:cs="Times New Roman"/>
          <w:sz w:val="24"/>
          <w:szCs w:val="24"/>
          <w:lang w:eastAsia="ru-RU"/>
        </w:rPr>
        <w:t>за</w:t>
      </w:r>
      <w:proofErr w:type="gramEnd"/>
      <w:r w:rsidRPr="006D50DB">
        <w:rPr>
          <w:rFonts w:ascii="Times New Roman" w:eastAsia="Times New Roman" w:hAnsi="Times New Roman" w:cs="Times New Roman"/>
          <w:sz w:val="24"/>
          <w:szCs w:val="24"/>
          <w:lang w:eastAsia="ru-RU"/>
        </w:rPr>
        <w:t xml:space="preserve"> кількістю. </w:t>
      </w:r>
      <w:r w:rsidRPr="006D50DB">
        <w:rPr>
          <w:rFonts w:ascii="Times New Roman" w:eastAsia="Times New Roman" w:hAnsi="Times New Roman" w:cs="Times New Roman"/>
          <w:sz w:val="24"/>
          <w:szCs w:val="24"/>
          <w:lang w:val="uk-UA" w:eastAsia="ru-RU"/>
        </w:rPr>
        <w:t>Проведений аналіз звернень, які надійшли до міськвиконкому, підтвердив актуальність питань житлово-комунального господарства, а саме: ремонт покрівель, під’їздів, ліфтів, внутрішньо будинкових мереж водопостачання та електропостачання, ремонт доріг, відновлення зовнішнього освітлення, благоустрій та ін. Протягом 2019 року кількість таких звернень – 475</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 xml:space="preserve"> за відповідний період 2018 року – 391</w:t>
      </w:r>
      <w:r w:rsidR="00486376">
        <w:rPr>
          <w:rFonts w:ascii="Times New Roman" w:eastAsia="Times New Roman" w:hAnsi="Times New Roman" w:cs="Times New Roman"/>
          <w:sz w:val="24"/>
          <w:szCs w:val="24"/>
          <w:lang w:val="uk-UA" w:eastAsia="ru-RU"/>
        </w:rPr>
        <w:t>.</w:t>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надання архівних витягів з рішень міської ради. Питома вага звернень, у яких порушувались земельні питання становить 225 звернень </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за відповідний період 2018 року –228</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Як показав аналіз, незначно збільшилась кількість звернень з питань житлової політики, а саме:  94 звернення у 2019 році у порівнянні з 2018 роком -  91.</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У 2019 році зменшилась кількість звернень на 13, у яких порушено питання економічної, цінової, інвестиційної, зовнішньоекономічної, регіональної політики та будівництва, підприємництва і становить 44 проти 57 у минулому році, питання стосувалися захисту прав споживачів, будівництва, містобудування, архітектури, торгівлі.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Зменшення звернень відбулося з питань транспорту і зв’язку 24 у 2019 році за відповідний період  2018 року – 79.</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Протягом звітного періоду майже не змінилася кількість звернень по питанням освіти, наукової діяльності – 19 звернень  проти 16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 xml:space="preserve">По питанням культури та культурної спадщини, туризму надійшла однакова кількість </w:t>
      </w:r>
      <w:r>
        <w:rPr>
          <w:rFonts w:ascii="Times New Roman" w:eastAsia="Times New Roman" w:hAnsi="Times New Roman" w:cs="Times New Roman"/>
          <w:sz w:val="24"/>
          <w:szCs w:val="24"/>
          <w:lang w:val="uk-UA" w:eastAsia="x-none"/>
        </w:rPr>
        <w:t xml:space="preserve">- </w:t>
      </w:r>
      <w:r w:rsidRPr="006D50DB">
        <w:rPr>
          <w:rFonts w:ascii="Times New Roman" w:eastAsia="Times New Roman" w:hAnsi="Times New Roman" w:cs="Times New Roman"/>
          <w:sz w:val="24"/>
          <w:szCs w:val="24"/>
          <w:lang w:val="uk-UA" w:eastAsia="x-none"/>
        </w:rPr>
        <w:t>4 звернення.</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lastRenderedPageBreak/>
        <w:t>Відбулося зменшення на 18 звернень по питанням екології та природним ресурсам 10 звернень у 2019 році проти 28 звернень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Зменшилася кількість звернень по питанню праці і заробітної плати на 37 з 128 у 2019 році у порівнянні з 2018 роком -  165.</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Майже однакова кількість звернень зафіксовано по питанню охорони здоров’я 62 у 2019 році та 64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127</w:t>
      </w:r>
      <w:r>
        <w:rPr>
          <w:rFonts w:ascii="Times New Roman" w:eastAsia="Times New Roman" w:hAnsi="Times New Roman" w:cs="Times New Roman"/>
          <w:sz w:val="24"/>
          <w:szCs w:val="24"/>
          <w:lang w:val="uk-UA" w:eastAsia="x-none"/>
        </w:rPr>
        <w:t xml:space="preserve"> </w:t>
      </w:r>
      <w:r w:rsidRPr="006D50DB">
        <w:rPr>
          <w:rFonts w:ascii="Times New Roman" w:eastAsia="Times New Roman" w:hAnsi="Times New Roman" w:cs="Times New Roman"/>
          <w:sz w:val="24"/>
          <w:szCs w:val="24"/>
          <w:lang w:val="uk-UA" w:eastAsia="x-none"/>
        </w:rPr>
        <w:t>звернень стосувалися інших питань, які були порушенні у зверненнях громадян.</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i/>
          <w:sz w:val="24"/>
          <w:szCs w:val="24"/>
          <w:lang w:val="uk-UA" w:eastAsia="ru-RU"/>
        </w:rPr>
      </w:pPr>
      <w:r w:rsidRPr="001B23E0">
        <w:rPr>
          <w:rFonts w:ascii="Times New Roman" w:eastAsia="Calibri" w:hAnsi="Times New Roman" w:cs="Times New Roman"/>
          <w:i/>
          <w:sz w:val="24"/>
          <w:szCs w:val="24"/>
          <w:lang w:val="uk-UA" w:eastAsia="ru-RU"/>
        </w:rPr>
        <w:t xml:space="preserve">За соціальним станом авторів звернень: </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пенсіонерів – 530; </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робітників – 107;</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селян – 1;</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працівників бюджетної сфери – 9;</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державних службовців – 2;</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військовослужбовців – 1;</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підприємців – 11;</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безробітних – 49;</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учнів, студентів – 3;</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служителів релігійних організацій – 1;</w:t>
      </w:r>
    </w:p>
    <w:p w:rsid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інших – 1359.</w:t>
      </w:r>
    </w:p>
    <w:p w:rsidR="005B5F26"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5B5F26" w:rsidRDefault="005B5F26" w:rsidP="005B5F26">
      <w:pPr>
        <w:overflowPunct w:val="0"/>
        <w:autoSpaceDE w:val="0"/>
        <w:autoSpaceDN w:val="0"/>
        <w:adjustRightInd w:val="0"/>
        <w:spacing w:after="0" w:line="240" w:lineRule="auto"/>
        <w:ind w:firstLine="708"/>
        <w:jc w:val="center"/>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drawing>
          <wp:inline distT="0" distB="0" distL="0" distR="0">
            <wp:extent cx="4140403" cy="280172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a:extLst>
                        <a:ext uri="{28A0092B-C50C-407E-A947-70E740481C1C}">
                          <a14:useLocalDpi xmlns:a14="http://schemas.microsoft.com/office/drawing/2010/main" val="0"/>
                        </a:ext>
                      </a:extLst>
                    </a:blip>
                    <a:srcRect l="1186" t="2513" r="2882" b="1219"/>
                    <a:stretch/>
                  </pic:blipFill>
                  <pic:spPr bwMode="auto">
                    <a:xfrm>
                      <a:off x="0" y="0"/>
                      <a:ext cx="4147532" cy="2806545"/>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1B23E0"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i/>
          <w:sz w:val="24"/>
          <w:szCs w:val="24"/>
          <w:lang w:val="uk-UA" w:eastAsia="ru-RU"/>
        </w:rPr>
      </w:pPr>
      <w:r w:rsidRPr="001B23E0">
        <w:rPr>
          <w:rFonts w:ascii="Times New Roman" w:eastAsia="Calibri" w:hAnsi="Times New Roman" w:cs="Times New Roman"/>
          <w:sz w:val="24"/>
          <w:szCs w:val="24"/>
          <w:lang w:val="uk-UA" w:eastAsia="ru-RU"/>
        </w:rPr>
        <w:t xml:space="preserve"> </w:t>
      </w:r>
      <w:r w:rsidRPr="001B23E0">
        <w:rPr>
          <w:rFonts w:ascii="Times New Roman" w:eastAsia="Calibri" w:hAnsi="Times New Roman" w:cs="Times New Roman"/>
          <w:i/>
          <w:sz w:val="24"/>
          <w:szCs w:val="24"/>
          <w:lang w:val="uk-UA" w:eastAsia="ru-RU"/>
        </w:rPr>
        <w:t xml:space="preserve">За категоріями авторів звернень: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війни – 1;</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дітей війни – 34;</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осіб з інвалідністю внаслідок Другої світової війни –1;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в наслідок війни – 4;</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бойових дій – 26;</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ветеранів праці – 10;</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 групи – 42;</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ІІ групи – 76;</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ІІІ групи – 59;</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одиноких матерів – 18;</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багатодітних сімей– 19;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ліквідації наслідків аварії на ЧАЕС – 8;</w:t>
      </w:r>
    </w:p>
    <w:p w:rsid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інших категорій – 1775. </w:t>
      </w:r>
    </w:p>
    <w:p w:rsidR="005B5F26"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5B5F26" w:rsidRDefault="005B5F26" w:rsidP="005B5F26">
      <w:pPr>
        <w:overflowPunct w:val="0"/>
        <w:autoSpaceDE w:val="0"/>
        <w:autoSpaceDN w:val="0"/>
        <w:adjustRightInd w:val="0"/>
        <w:spacing w:after="0" w:line="240" w:lineRule="auto"/>
        <w:ind w:firstLine="708"/>
        <w:jc w:val="center"/>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drawing>
          <wp:inline distT="0" distB="0" distL="0" distR="0">
            <wp:extent cx="4630521" cy="3789273"/>
            <wp:effectExtent l="0" t="0" r="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a:extLst>
                        <a:ext uri="{28A0092B-C50C-407E-A947-70E740481C1C}">
                          <a14:useLocalDpi xmlns:a14="http://schemas.microsoft.com/office/drawing/2010/main" val="0"/>
                        </a:ext>
                      </a:extLst>
                    </a:blip>
                    <a:srcRect l="931" t="1132" r="915" b="1134"/>
                    <a:stretch/>
                  </pic:blipFill>
                  <pic:spPr bwMode="auto">
                    <a:xfrm>
                      <a:off x="0" y="0"/>
                      <a:ext cx="4630067" cy="3788901"/>
                    </a:xfrm>
                    <a:prstGeom prst="rect">
                      <a:avLst/>
                    </a:prstGeom>
                    <a:noFill/>
                    <a:ln>
                      <a:noFill/>
                    </a:ln>
                    <a:extLst>
                      <a:ext uri="{53640926-AAD7-44D8-BBD7-CCE9431645EC}">
                        <a14:shadowObscured xmlns:a14="http://schemas.microsoft.com/office/drawing/2010/main"/>
                      </a:ext>
                    </a:extLst>
                  </pic:spPr>
                </pic:pic>
              </a:graphicData>
            </a:graphic>
          </wp:inline>
        </w:drawing>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0"/>
          <w:lang w:val="uk-UA" w:eastAsia="ru-RU"/>
        </w:rPr>
      </w:pPr>
      <w:r w:rsidRPr="001B23E0">
        <w:rPr>
          <w:rFonts w:ascii="Times New Roman" w:eastAsia="Times New Roman" w:hAnsi="Times New Roman" w:cs="Times New Roman"/>
          <w:sz w:val="24"/>
          <w:szCs w:val="24"/>
          <w:lang w:val="uk-UA" w:eastAsia="ru-RU"/>
        </w:rPr>
        <w:t>В</w:t>
      </w:r>
      <w:r w:rsidRPr="001B23E0">
        <w:rPr>
          <w:rFonts w:ascii="Times New Roman" w:eastAsia="Times New Roman" w:hAnsi="Times New Roman" w:cs="Times New Roman"/>
          <w:sz w:val="24"/>
          <w:szCs w:val="20"/>
          <w:lang w:val="uk-UA" w:eastAsia="ru-RU"/>
        </w:rPr>
        <w:t>иконавчим комітетом Знам’янської міської ради 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 Відсутні зауваження щодо організації роботи із зверненнями громадян у виконавчому комітеті Знам’янської міської ради. Згідно</w:t>
      </w:r>
      <w:r w:rsidR="00267500">
        <w:rPr>
          <w:rFonts w:ascii="Times New Roman" w:eastAsia="Times New Roman" w:hAnsi="Times New Roman" w:cs="Times New Roman"/>
          <w:sz w:val="24"/>
          <w:szCs w:val="20"/>
          <w:lang w:val="uk-UA" w:eastAsia="ru-RU"/>
        </w:rPr>
        <w:t xml:space="preserve"> з інформацією</w:t>
      </w:r>
      <w:r w:rsidRPr="001B23E0">
        <w:rPr>
          <w:rFonts w:ascii="Times New Roman" w:eastAsia="Times New Roman" w:hAnsi="Times New Roman" w:cs="Times New Roman"/>
          <w:sz w:val="24"/>
          <w:szCs w:val="20"/>
          <w:lang w:val="uk-UA" w:eastAsia="ru-RU"/>
        </w:rPr>
        <w:t xml:space="preserve"> щодо реагування на звернення громадян, які надійшли у 201</w:t>
      </w:r>
      <w:r>
        <w:rPr>
          <w:rFonts w:ascii="Times New Roman" w:eastAsia="Times New Roman" w:hAnsi="Times New Roman" w:cs="Times New Roman"/>
          <w:sz w:val="24"/>
          <w:szCs w:val="20"/>
          <w:lang w:val="uk-UA" w:eastAsia="ru-RU"/>
        </w:rPr>
        <w:t>9</w:t>
      </w:r>
      <w:r w:rsidRPr="001B23E0">
        <w:rPr>
          <w:rFonts w:ascii="Times New Roman" w:eastAsia="Times New Roman" w:hAnsi="Times New Roman" w:cs="Times New Roman"/>
          <w:sz w:val="24"/>
          <w:szCs w:val="20"/>
          <w:lang w:val="uk-UA" w:eastAsia="ru-RU"/>
        </w:rPr>
        <w:t xml:space="preserve"> році:</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920</w:t>
      </w:r>
      <w:r w:rsidRPr="001B23E0">
        <w:rPr>
          <w:rFonts w:ascii="Times New Roman" w:eastAsia="Times New Roman" w:hAnsi="Times New Roman" w:cs="Times New Roman"/>
          <w:sz w:val="24"/>
          <w:szCs w:val="20"/>
          <w:lang w:val="uk-UA" w:eastAsia="ru-RU"/>
        </w:rPr>
        <w:t xml:space="preserve"> – позитивно вирішених звернень</w:t>
      </w:r>
      <w:r w:rsidR="005A034E">
        <w:rPr>
          <w:rFonts w:ascii="Times New Roman" w:eastAsia="Times New Roman" w:hAnsi="Times New Roman" w:cs="Times New Roman"/>
          <w:sz w:val="24"/>
          <w:szCs w:val="20"/>
          <w:lang w:val="uk-UA" w:eastAsia="ru-RU"/>
        </w:rPr>
        <w:t xml:space="preserve"> (що складає 44,4%)</w:t>
      </w:r>
      <w:r w:rsidRPr="001B23E0">
        <w:rPr>
          <w:rFonts w:ascii="Times New Roman" w:eastAsia="Times New Roman" w:hAnsi="Times New Roman" w:cs="Times New Roman"/>
          <w:sz w:val="24"/>
          <w:szCs w:val="20"/>
          <w:lang w:val="uk-UA" w:eastAsia="ru-RU"/>
        </w:rPr>
        <w:t>;</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1090</w:t>
      </w:r>
      <w:r w:rsidRPr="001B23E0">
        <w:rPr>
          <w:rFonts w:ascii="Times New Roman" w:eastAsia="Times New Roman" w:hAnsi="Times New Roman" w:cs="Times New Roman"/>
          <w:sz w:val="24"/>
          <w:szCs w:val="20"/>
          <w:lang w:val="uk-UA" w:eastAsia="ru-RU"/>
        </w:rPr>
        <w:t xml:space="preserve"> – дано роз’яснення;</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0"/>
          <w:lang w:val="uk-UA" w:eastAsia="ru-RU"/>
        </w:rPr>
        <w:t>63</w:t>
      </w:r>
      <w:r w:rsidRPr="001B23E0">
        <w:rPr>
          <w:rFonts w:ascii="Times New Roman" w:eastAsia="Times New Roman" w:hAnsi="Times New Roman" w:cs="Times New Roman"/>
          <w:sz w:val="24"/>
          <w:szCs w:val="20"/>
          <w:lang w:val="uk-UA" w:eastAsia="ru-RU"/>
        </w:rPr>
        <w:t xml:space="preserve"> – заходи вживаються.</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Міською владою протягом звітного періоду проведено заходи, спрямовані на стабілізацію суспільно-політичної ситуації в місті. </w:t>
      </w:r>
      <w:r w:rsidRPr="001B23E0">
        <w:rPr>
          <w:rFonts w:ascii="Times New Roman" w:eastAsia="Times New Roman" w:hAnsi="Times New Roman" w:cs="Times New Roman"/>
          <w:sz w:val="24"/>
          <w:szCs w:val="24"/>
          <w:lang w:eastAsia="ru-RU"/>
        </w:rPr>
        <w:t xml:space="preserve">А саме: міським головою </w:t>
      </w:r>
      <w:r w:rsidRPr="001B23E0">
        <w:rPr>
          <w:rFonts w:ascii="Times New Roman" w:eastAsia="Times New Roman" w:hAnsi="Times New Roman" w:cs="Times New Roman"/>
          <w:sz w:val="24"/>
          <w:szCs w:val="24"/>
          <w:lang w:val="uk-UA" w:eastAsia="ru-RU"/>
        </w:rPr>
        <w:t>кожного тижня</w:t>
      </w:r>
      <w:r w:rsidRPr="001B23E0">
        <w:rPr>
          <w:rFonts w:ascii="Times New Roman" w:eastAsia="Times New Roman" w:hAnsi="Times New Roman" w:cs="Times New Roman"/>
          <w:sz w:val="24"/>
          <w:szCs w:val="24"/>
          <w:lang w:eastAsia="ru-RU"/>
        </w:rPr>
        <w:t xml:space="preserve"> проводяться наради з керівниками управлінь, відділів апарату управління міськвиконкому та керівниками комунальних </w:t>
      </w:r>
      <w:proofErr w:type="gramStart"/>
      <w:r w:rsidRPr="001B23E0">
        <w:rPr>
          <w:rFonts w:ascii="Times New Roman" w:eastAsia="Times New Roman" w:hAnsi="Times New Roman" w:cs="Times New Roman"/>
          <w:sz w:val="24"/>
          <w:szCs w:val="24"/>
          <w:lang w:eastAsia="ru-RU"/>
        </w:rPr>
        <w:t>п</w:t>
      </w:r>
      <w:proofErr w:type="gramEnd"/>
      <w:r w:rsidRPr="001B23E0">
        <w:rPr>
          <w:rFonts w:ascii="Times New Roman" w:eastAsia="Times New Roman" w:hAnsi="Times New Roman" w:cs="Times New Roman"/>
          <w:sz w:val="24"/>
          <w:szCs w:val="24"/>
          <w:lang w:eastAsia="ru-RU"/>
        </w:rPr>
        <w:t xml:space="preserve">ідприємств міста. </w:t>
      </w:r>
      <w:proofErr w:type="gramStart"/>
      <w:r w:rsidRPr="001B23E0">
        <w:rPr>
          <w:rFonts w:ascii="Times New Roman" w:eastAsia="Times New Roman" w:hAnsi="Times New Roman" w:cs="Times New Roman"/>
          <w:sz w:val="24"/>
          <w:szCs w:val="24"/>
          <w:lang w:eastAsia="ru-RU"/>
        </w:rPr>
        <w:t>П</w:t>
      </w:r>
      <w:proofErr w:type="gramEnd"/>
      <w:r w:rsidRPr="001B23E0">
        <w:rPr>
          <w:rFonts w:ascii="Times New Roman" w:eastAsia="Times New Roman" w:hAnsi="Times New Roman" w:cs="Times New Roman"/>
          <w:sz w:val="24"/>
          <w:szCs w:val="24"/>
          <w:lang w:eastAsia="ru-RU"/>
        </w:rPr>
        <w:t xml:space="preserve">ід час нарад проводиться аналіз стану </w:t>
      </w:r>
      <w:proofErr w:type="spellStart"/>
      <w:r w:rsidRPr="001B23E0">
        <w:rPr>
          <w:rFonts w:ascii="Times New Roman" w:eastAsia="Times New Roman" w:hAnsi="Times New Roman" w:cs="Times New Roman"/>
          <w:sz w:val="24"/>
          <w:szCs w:val="24"/>
          <w:lang w:eastAsia="ru-RU"/>
        </w:rPr>
        <w:t>виконання</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доручень</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міського</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голови</w:t>
      </w:r>
      <w:proofErr w:type="spellEnd"/>
      <w:r w:rsidRPr="001B23E0">
        <w:rPr>
          <w:rFonts w:ascii="Times New Roman" w:eastAsia="Times New Roman" w:hAnsi="Times New Roman" w:cs="Times New Roman"/>
          <w:sz w:val="24"/>
          <w:szCs w:val="24"/>
          <w:lang w:eastAsia="ru-RU"/>
        </w:rPr>
        <w:t xml:space="preserve"> за </w:t>
      </w:r>
      <w:proofErr w:type="spellStart"/>
      <w:r w:rsidRPr="001B23E0">
        <w:rPr>
          <w:rFonts w:ascii="Times New Roman" w:eastAsia="Times New Roman" w:hAnsi="Times New Roman" w:cs="Times New Roman"/>
          <w:sz w:val="24"/>
          <w:szCs w:val="24"/>
          <w:lang w:eastAsia="ru-RU"/>
        </w:rPr>
        <w:t>попередні</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тижні</w:t>
      </w:r>
      <w:proofErr w:type="spellEnd"/>
      <w:r w:rsidRPr="001B23E0">
        <w:rPr>
          <w:rFonts w:ascii="Times New Roman" w:eastAsia="Times New Roman" w:hAnsi="Times New Roman" w:cs="Times New Roman"/>
          <w:sz w:val="24"/>
          <w:szCs w:val="24"/>
          <w:lang w:eastAsia="ru-RU"/>
        </w:rPr>
        <w:t xml:space="preserve"> та </w:t>
      </w:r>
      <w:proofErr w:type="spellStart"/>
      <w:r w:rsidRPr="001B23E0">
        <w:rPr>
          <w:rFonts w:ascii="Times New Roman" w:eastAsia="Times New Roman" w:hAnsi="Times New Roman" w:cs="Times New Roman"/>
          <w:sz w:val="24"/>
          <w:szCs w:val="24"/>
          <w:lang w:eastAsia="ru-RU"/>
        </w:rPr>
        <w:t>ставляться</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завдання</w:t>
      </w:r>
      <w:proofErr w:type="spellEnd"/>
      <w:r w:rsidRPr="001B23E0">
        <w:rPr>
          <w:rFonts w:ascii="Times New Roman" w:eastAsia="Times New Roman" w:hAnsi="Times New Roman" w:cs="Times New Roman"/>
          <w:sz w:val="24"/>
          <w:szCs w:val="24"/>
          <w:lang w:eastAsia="ru-RU"/>
        </w:rPr>
        <w:t xml:space="preserve"> перед </w:t>
      </w:r>
      <w:proofErr w:type="spellStart"/>
      <w:r w:rsidRPr="001B23E0">
        <w:rPr>
          <w:rFonts w:ascii="Times New Roman" w:eastAsia="Times New Roman" w:hAnsi="Times New Roman" w:cs="Times New Roman"/>
          <w:sz w:val="24"/>
          <w:szCs w:val="24"/>
          <w:lang w:eastAsia="ru-RU"/>
        </w:rPr>
        <w:t>відповідними</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керівниками</w:t>
      </w:r>
      <w:proofErr w:type="spellEnd"/>
      <w:r w:rsidRPr="001B23E0">
        <w:rPr>
          <w:rFonts w:ascii="Times New Roman" w:eastAsia="Times New Roman" w:hAnsi="Times New Roman" w:cs="Times New Roman"/>
          <w:sz w:val="24"/>
          <w:szCs w:val="24"/>
          <w:lang w:eastAsia="ru-RU"/>
        </w:rPr>
        <w:t xml:space="preserve"> та </w:t>
      </w:r>
      <w:proofErr w:type="spellStart"/>
      <w:r w:rsidRPr="001B23E0">
        <w:rPr>
          <w:rFonts w:ascii="Times New Roman" w:eastAsia="Times New Roman" w:hAnsi="Times New Roman" w:cs="Times New Roman"/>
          <w:sz w:val="24"/>
          <w:szCs w:val="24"/>
          <w:lang w:eastAsia="ru-RU"/>
        </w:rPr>
        <w:t>підрозділами</w:t>
      </w:r>
      <w:proofErr w:type="spellEnd"/>
      <w:r w:rsidRPr="001B23E0">
        <w:rPr>
          <w:rFonts w:ascii="Times New Roman" w:eastAsia="Times New Roman" w:hAnsi="Times New Roman" w:cs="Times New Roman"/>
          <w:sz w:val="24"/>
          <w:szCs w:val="24"/>
          <w:lang w:eastAsia="ru-RU"/>
        </w:rPr>
        <w:t>.</w:t>
      </w:r>
    </w:p>
    <w:p w:rsidR="00B37ED5" w:rsidRDefault="0026750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8"/>
          <w:lang w:val="uk-UA" w:eastAsia="ru-RU"/>
        </w:rPr>
      </w:pPr>
      <w:r>
        <w:rPr>
          <w:rFonts w:ascii="Times New Roman" w:eastAsia="Times New Roman" w:hAnsi="Times New Roman" w:cs="Times New Roman"/>
          <w:sz w:val="24"/>
          <w:szCs w:val="28"/>
          <w:lang w:val="uk-UA" w:eastAsia="ru-RU"/>
        </w:rPr>
        <w:t xml:space="preserve">Міським головою згідно з </w:t>
      </w:r>
      <w:r w:rsidR="001B23E0" w:rsidRPr="001B23E0">
        <w:rPr>
          <w:rFonts w:ascii="Times New Roman" w:eastAsia="Times New Roman" w:hAnsi="Times New Roman" w:cs="Times New Roman"/>
          <w:sz w:val="24"/>
          <w:szCs w:val="28"/>
          <w:lang w:val="uk-UA" w:eastAsia="ru-RU"/>
        </w:rPr>
        <w:t>затверджен</w:t>
      </w:r>
      <w:r>
        <w:rPr>
          <w:rFonts w:ascii="Times New Roman" w:eastAsia="Times New Roman" w:hAnsi="Times New Roman" w:cs="Times New Roman"/>
          <w:sz w:val="24"/>
          <w:szCs w:val="28"/>
          <w:lang w:val="uk-UA" w:eastAsia="ru-RU"/>
        </w:rPr>
        <w:t>им</w:t>
      </w:r>
      <w:r w:rsidR="001B23E0" w:rsidRPr="001B23E0">
        <w:rPr>
          <w:rFonts w:ascii="Times New Roman" w:eastAsia="Times New Roman" w:hAnsi="Times New Roman" w:cs="Times New Roman"/>
          <w:sz w:val="24"/>
          <w:szCs w:val="28"/>
          <w:lang w:val="uk-UA" w:eastAsia="ru-RU"/>
        </w:rPr>
        <w:t xml:space="preserve"> графік</w:t>
      </w:r>
      <w:r>
        <w:rPr>
          <w:rFonts w:ascii="Times New Roman" w:eastAsia="Times New Roman" w:hAnsi="Times New Roman" w:cs="Times New Roman"/>
          <w:sz w:val="24"/>
          <w:szCs w:val="28"/>
          <w:lang w:val="uk-UA" w:eastAsia="ru-RU"/>
        </w:rPr>
        <w:t>ом</w:t>
      </w:r>
      <w:r w:rsidR="001B23E0" w:rsidRPr="001B23E0">
        <w:rPr>
          <w:rFonts w:ascii="Times New Roman" w:eastAsia="Times New Roman" w:hAnsi="Times New Roman" w:cs="Times New Roman"/>
          <w:sz w:val="24"/>
          <w:szCs w:val="28"/>
          <w:lang w:val="uk-UA" w:eastAsia="ru-RU"/>
        </w:rPr>
        <w:t xml:space="preserve"> проведено особисті прийоми громадян, на які звернулися  199  мешканців міста. Порушувались питання комунального господарства та житлової політики – 118</w:t>
      </w:r>
      <w:r w:rsidR="001B23E0" w:rsidRPr="001B23E0">
        <w:rPr>
          <w:rFonts w:ascii="Times New Roman" w:eastAsia="Times New Roman" w:hAnsi="Times New Roman" w:cs="Times New Roman"/>
          <w:b/>
          <w:sz w:val="24"/>
          <w:szCs w:val="28"/>
          <w:lang w:val="uk-UA" w:eastAsia="ru-RU"/>
        </w:rPr>
        <w:t xml:space="preserve"> </w:t>
      </w:r>
      <w:r>
        <w:rPr>
          <w:rFonts w:ascii="Times New Roman" w:eastAsia="Times New Roman" w:hAnsi="Times New Roman" w:cs="Times New Roman"/>
          <w:sz w:val="24"/>
          <w:szCs w:val="28"/>
          <w:lang w:val="uk-UA" w:eastAsia="ru-RU"/>
        </w:rPr>
        <w:t>звернень,</w:t>
      </w:r>
      <w:r w:rsidR="006D50DB">
        <w:rPr>
          <w:rFonts w:ascii="Times New Roman" w:eastAsia="Times New Roman" w:hAnsi="Times New Roman" w:cs="Times New Roman"/>
          <w:sz w:val="24"/>
          <w:szCs w:val="28"/>
          <w:lang w:val="uk-UA" w:eastAsia="ru-RU"/>
        </w:rPr>
        <w:t xml:space="preserve"> а саме:</w:t>
      </w:r>
      <w:r>
        <w:rPr>
          <w:rFonts w:ascii="Times New Roman" w:eastAsia="Times New Roman" w:hAnsi="Times New Roman" w:cs="Times New Roman"/>
          <w:sz w:val="24"/>
          <w:szCs w:val="28"/>
          <w:lang w:val="uk-UA" w:eastAsia="ru-RU"/>
        </w:rPr>
        <w:t xml:space="preserve"> </w:t>
      </w:r>
      <w:r w:rsidR="001B23E0" w:rsidRPr="001B23E0">
        <w:rPr>
          <w:rFonts w:ascii="Times New Roman" w:eastAsia="Times New Roman" w:hAnsi="Times New Roman" w:cs="Times New Roman"/>
          <w:sz w:val="24"/>
          <w:szCs w:val="28"/>
          <w:lang w:val="uk-UA" w:eastAsia="ru-RU"/>
        </w:rPr>
        <w:t>проведення поточного ремонту даху та під’їзд</w:t>
      </w:r>
      <w:r>
        <w:rPr>
          <w:rFonts w:ascii="Times New Roman" w:eastAsia="Times New Roman" w:hAnsi="Times New Roman" w:cs="Times New Roman"/>
          <w:sz w:val="24"/>
          <w:szCs w:val="28"/>
          <w:lang w:val="uk-UA" w:eastAsia="ru-RU"/>
        </w:rPr>
        <w:t xml:space="preserve">ів в багатоповерхових будинках; </w:t>
      </w:r>
      <w:r w:rsidR="001B23E0" w:rsidRPr="001B23E0">
        <w:rPr>
          <w:rFonts w:ascii="Times New Roman" w:eastAsia="Times New Roman" w:hAnsi="Times New Roman" w:cs="Times New Roman"/>
          <w:sz w:val="24"/>
          <w:szCs w:val="28"/>
          <w:lang w:val="uk-UA" w:eastAsia="ru-RU"/>
        </w:rPr>
        <w:t xml:space="preserve">благоустрій прибудинкових територій; водовідведення та водопостачання; поліпшення житлових умов; приватизація </w:t>
      </w:r>
      <w:r w:rsidR="00486376">
        <w:rPr>
          <w:rFonts w:ascii="Times New Roman" w:eastAsia="Times New Roman" w:hAnsi="Times New Roman" w:cs="Times New Roman"/>
          <w:sz w:val="24"/>
          <w:szCs w:val="28"/>
          <w:lang w:val="uk-UA" w:eastAsia="ru-RU"/>
        </w:rPr>
        <w:t>й</w:t>
      </w:r>
      <w:r w:rsidR="001B23E0" w:rsidRPr="001B23E0">
        <w:rPr>
          <w:rFonts w:ascii="Times New Roman" w:eastAsia="Times New Roman" w:hAnsi="Times New Roman" w:cs="Times New Roman"/>
          <w:sz w:val="24"/>
          <w:szCs w:val="28"/>
          <w:lang w:val="uk-UA" w:eastAsia="ru-RU"/>
        </w:rPr>
        <w:t xml:space="preserve"> інші операції з житлом</w:t>
      </w:r>
      <w:r w:rsidR="00193882">
        <w:rPr>
          <w:rFonts w:ascii="Times New Roman" w:eastAsia="Times New Roman" w:hAnsi="Times New Roman" w:cs="Times New Roman"/>
          <w:sz w:val="24"/>
          <w:szCs w:val="28"/>
          <w:lang w:val="uk-UA" w:eastAsia="ru-RU"/>
        </w:rPr>
        <w:t>,</w:t>
      </w:r>
      <w:r w:rsidR="00486376">
        <w:rPr>
          <w:rFonts w:ascii="Times New Roman" w:eastAsia="Times New Roman" w:hAnsi="Times New Roman" w:cs="Times New Roman"/>
          <w:sz w:val="24"/>
          <w:szCs w:val="28"/>
          <w:lang w:val="uk-UA" w:eastAsia="ru-RU"/>
        </w:rPr>
        <w:t xml:space="preserve"> тощо</w:t>
      </w:r>
      <w:r w:rsidR="001B23E0" w:rsidRPr="001B23E0">
        <w:rPr>
          <w:rFonts w:ascii="Times New Roman" w:eastAsia="Times New Roman" w:hAnsi="Times New Roman" w:cs="Times New Roman"/>
          <w:sz w:val="24"/>
          <w:szCs w:val="28"/>
          <w:lang w:val="uk-UA" w:eastAsia="ru-RU"/>
        </w:rPr>
        <w:t>. Питання соціального захисту громадян - 36 звернен</w:t>
      </w:r>
      <w:r>
        <w:rPr>
          <w:rFonts w:ascii="Times New Roman" w:eastAsia="Times New Roman" w:hAnsi="Times New Roman" w:cs="Times New Roman"/>
          <w:sz w:val="24"/>
          <w:szCs w:val="28"/>
          <w:lang w:val="uk-UA" w:eastAsia="ru-RU"/>
        </w:rPr>
        <w:t>ь,</w:t>
      </w:r>
      <w:r w:rsidR="001B23E0" w:rsidRPr="001B23E0">
        <w:rPr>
          <w:rFonts w:ascii="Times New Roman" w:eastAsia="Times New Roman" w:hAnsi="Times New Roman" w:cs="Times New Roman"/>
          <w:sz w:val="24"/>
          <w:szCs w:val="28"/>
          <w:lang w:val="uk-UA" w:eastAsia="ru-RU"/>
        </w:rPr>
        <w:t xml:space="preserve"> надання матеріальної допомоги на придбання лікарських засобів для лікування та призначення і виплати соціальної допомоги, субсидії. Громадян також турбували питання транспорту і зв’язку - 5, отримання юридичних консультацій та захисту прав споживачів - 7, вирішення земельних питань – 15, захисту прав дітей – 4, освіти та культури </w:t>
      </w:r>
      <w:r w:rsidR="001B23E0">
        <w:rPr>
          <w:rFonts w:ascii="Times New Roman" w:eastAsia="Times New Roman" w:hAnsi="Times New Roman" w:cs="Times New Roman"/>
          <w:sz w:val="24"/>
          <w:szCs w:val="28"/>
          <w:lang w:val="uk-UA" w:eastAsia="ru-RU"/>
        </w:rPr>
        <w:t>–</w:t>
      </w:r>
      <w:r w:rsidR="001B23E0" w:rsidRPr="001B23E0">
        <w:rPr>
          <w:rFonts w:ascii="Times New Roman" w:eastAsia="Times New Roman" w:hAnsi="Times New Roman" w:cs="Times New Roman"/>
          <w:sz w:val="24"/>
          <w:szCs w:val="28"/>
          <w:lang w:val="uk-UA" w:eastAsia="ru-RU"/>
        </w:rPr>
        <w:t xml:space="preserve"> 14.</w:t>
      </w:r>
    </w:p>
    <w:p w:rsidR="001B23E0" w:rsidRPr="00B37ED5"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8"/>
          <w:lang w:val="uk-UA" w:eastAsia="ru-RU"/>
        </w:rPr>
      </w:pPr>
      <w:r w:rsidRPr="001B23E0">
        <w:rPr>
          <w:rFonts w:ascii="Times New Roman" w:eastAsia="Times New Roman" w:hAnsi="Times New Roman" w:cs="Times New Roman"/>
          <w:sz w:val="24"/>
          <w:szCs w:val="24"/>
          <w:lang w:val="uk-UA" w:eastAsia="x-none"/>
        </w:rPr>
        <w:t xml:space="preserve">Особистий прийом проводиться міським головою, керівництвом міської ради та виконавчого комітету, відповідно до графіків, затверджених розпорядженням міського голови №17 від 29 січня 2016 року та розпорядженням міської ради №6 від 1 лютого 2016 року «Про затвердження графіка особистого прийому та особистого виїзного прийому громадян керівництвом виконавчого комітету Знам`янської міської ради». Графік опублікований на веб-сайті  Знам’янської міської ради та доведений  до відома мешканців </w:t>
      </w:r>
      <w:r w:rsidRPr="001B23E0">
        <w:rPr>
          <w:rFonts w:ascii="Times New Roman" w:eastAsia="Times New Roman" w:hAnsi="Times New Roman" w:cs="Times New Roman"/>
          <w:sz w:val="24"/>
          <w:szCs w:val="24"/>
          <w:lang w:val="uk-UA" w:eastAsia="x-none"/>
        </w:rPr>
        <w:lastRenderedPageBreak/>
        <w:t>міста через газету «Знам’янські вісті», а також розміщений на інформаційному стенді в приміщенні міськвиконкому.</w:t>
      </w:r>
    </w:p>
    <w:p w:rsidR="001B23E0" w:rsidRPr="001B23E0" w:rsidRDefault="001B23E0" w:rsidP="00B37ED5">
      <w:pPr>
        <w:tabs>
          <w:tab w:val="left" w:pos="0"/>
        </w:tabs>
        <w:overflowPunct w:val="0"/>
        <w:autoSpaceDE w:val="0"/>
        <w:autoSpaceDN w:val="0"/>
        <w:adjustRightInd w:val="0"/>
        <w:spacing w:after="0" w:line="240" w:lineRule="auto"/>
        <w:ind w:right="-1"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x-none"/>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r w:rsidRPr="001B23E0">
        <w:rPr>
          <w:rFonts w:ascii="Times New Roman" w:eastAsia="Times New Roman" w:hAnsi="Times New Roman" w:cs="Times New Roman"/>
          <w:sz w:val="24"/>
          <w:szCs w:val="24"/>
          <w:lang w:eastAsia="ru-RU"/>
        </w:rPr>
        <w:t>Всіх заявників обов</w:t>
      </w:r>
      <w:proofErr w:type="gramStart"/>
      <w:r w:rsidRPr="001B23E0">
        <w:rPr>
          <w:rFonts w:ascii="Times New Roman" w:eastAsia="Times New Roman" w:hAnsi="Times New Roman" w:cs="Times New Roman"/>
          <w:sz w:val="24"/>
          <w:szCs w:val="24"/>
          <w:lang w:eastAsia="ru-RU"/>
        </w:rPr>
        <w:t>`я</w:t>
      </w:r>
      <w:proofErr w:type="gramEnd"/>
      <w:r w:rsidRPr="001B23E0">
        <w:rPr>
          <w:rFonts w:ascii="Times New Roman" w:eastAsia="Times New Roman" w:hAnsi="Times New Roman" w:cs="Times New Roman"/>
          <w:sz w:val="24"/>
          <w:szCs w:val="24"/>
          <w:lang w:eastAsia="ru-RU"/>
        </w:rPr>
        <w:t>зково повідомляють письмово про результати розгляду їх звернень у терміни, визначені законодавством України.</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Відділом загальним, контролю та роботи зі зверненнями громадян виконавчого комітету встановлений жорсткий контроль за дотриманням термінів розгляду звернень громадян, якості та вичерпності відповідей. Звертається увага на недопущення надання неоднозначних, необґрунтованих або неповних відповідей заявникам. У відділі загальному, контролю та роботи із зверненнями громадян кожен заявник має можливість перевірити хід виконання поданого ним звернення та ознайомитися з матеріалами відповідних звернень.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 допомогою комп’ютерної програми "Звернення громадян" щосереди та щоп'ятниці надаються нагадування виконавцям щодо дотримання термінів розгляду звернень громадян та узагальнена інформація про своєчасність розгляду звернень громадян у відділах та структурних підрозділах виконавчого комітету Знам`янської міської ради.</w:t>
      </w:r>
    </w:p>
    <w:p w:rsidR="001B23E0" w:rsidRPr="001B23E0" w:rsidRDefault="001B23E0" w:rsidP="00B37ED5">
      <w:pPr>
        <w:autoSpaceDN w:val="0"/>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Управлінням соціального захисту населення всі звернення, які надходять беруться на контроль і по ним приймаються відповідні рішення та надається письмова відповідь.</w:t>
      </w:r>
    </w:p>
    <w:p w:rsidR="001B23E0" w:rsidRPr="001B23E0" w:rsidRDefault="001B23E0" w:rsidP="00B37ED5">
      <w:pPr>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Так</w:t>
      </w:r>
      <w:r w:rsidR="00267500">
        <w:rPr>
          <w:rFonts w:ascii="Times New Roman" w:eastAsia="Calibri" w:hAnsi="Times New Roman" w:cs="Times New Roman"/>
          <w:sz w:val="24"/>
          <w:szCs w:val="24"/>
          <w:lang w:val="uk-UA" w:eastAsia="ru-RU"/>
        </w:rPr>
        <w:t>,</w:t>
      </w:r>
      <w:r w:rsidRPr="001B23E0">
        <w:rPr>
          <w:rFonts w:ascii="Times New Roman" w:eastAsia="Calibri" w:hAnsi="Times New Roman" w:cs="Times New Roman"/>
          <w:sz w:val="24"/>
          <w:szCs w:val="24"/>
          <w:lang w:val="uk-UA" w:eastAsia="ru-RU"/>
        </w:rPr>
        <w:t xml:space="preserve"> до управління надійшло 874 письмових звернення громадян, в тому числі:</w:t>
      </w:r>
    </w:p>
    <w:p w:rsidR="001B23E0" w:rsidRPr="001B23E0" w:rsidRDefault="001B23E0" w:rsidP="001B23E0">
      <w:pPr>
        <w:numPr>
          <w:ilvl w:val="0"/>
          <w:numId w:val="2"/>
        </w:numPr>
        <w:spacing w:after="0" w:line="240" w:lineRule="auto"/>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через органи влади - 802</w:t>
      </w:r>
    </w:p>
    <w:p w:rsidR="001B23E0" w:rsidRPr="001B23E0" w:rsidRDefault="001B23E0" w:rsidP="001B23E0">
      <w:pPr>
        <w:numPr>
          <w:ilvl w:val="0"/>
          <w:numId w:val="2"/>
        </w:numPr>
        <w:spacing w:after="0" w:line="240" w:lineRule="auto"/>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безпосередньо в управління – 72.</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 звітний період територіальним центром 23 особи забезпечені інвалідними візками, ходунками, милицями з пункту прокату терцентру.</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«Соціальним таксі» виконано 305 замовлень: доставка</w:t>
      </w:r>
      <w:r w:rsidR="00486376">
        <w:rPr>
          <w:rFonts w:ascii="Times New Roman" w:eastAsia="Times New Roman" w:hAnsi="Times New Roman" w:cs="Times New Roman"/>
          <w:sz w:val="24"/>
          <w:szCs w:val="24"/>
          <w:lang w:val="uk-UA" w:eastAsia="ru-RU"/>
        </w:rPr>
        <w:t xml:space="preserve"> </w:t>
      </w:r>
      <w:r w:rsidR="00486376" w:rsidRPr="001B23E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284 ветерани та особи з інвалідністю до медичних закладів міста і області, протезного цеху, Кіровоградського обласного госпіталю для ветеранів війни, ЛТЕКів.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Обстежено житлово-побутові умови проживання 228 пенсіонерів та осіб з інвалідністю, з них</w:t>
      </w:r>
      <w:r w:rsidR="00486376">
        <w:rPr>
          <w:rFonts w:ascii="Times New Roman" w:eastAsia="Times New Roman" w:hAnsi="Times New Roman" w:cs="Times New Roman"/>
          <w:sz w:val="24"/>
          <w:szCs w:val="24"/>
          <w:lang w:val="uk-UA" w:eastAsia="ru-RU"/>
        </w:rPr>
        <w:t xml:space="preserve"> </w:t>
      </w:r>
      <w:r w:rsidR="00486376" w:rsidRPr="001B23E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62 особи,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56 особам. З метою контролю якості обслуговування та визначення ступеня індивідуальних потреб здійснені обстеження умов проживання 189 осіб, які перебувають на обліку терцентру.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 Центрі соціальних та компенсаційних виплат  нараховується 6835 отримувачів адресних допомог. Призначено допомог згідно</w:t>
      </w:r>
      <w:r w:rsidR="00486376">
        <w:rPr>
          <w:rFonts w:ascii="Times New Roman" w:eastAsia="Times New Roman" w:hAnsi="Times New Roman" w:cs="Times New Roman"/>
          <w:sz w:val="24"/>
          <w:szCs w:val="24"/>
          <w:lang w:val="uk-UA" w:eastAsia="ru-RU"/>
        </w:rPr>
        <w:t xml:space="preserve"> з</w:t>
      </w:r>
      <w:r w:rsidRPr="001B23E0">
        <w:rPr>
          <w:rFonts w:ascii="Times New Roman" w:eastAsia="Times New Roman" w:hAnsi="Times New Roman" w:cs="Times New Roman"/>
          <w:sz w:val="24"/>
          <w:szCs w:val="24"/>
          <w:lang w:val="uk-UA" w:eastAsia="ru-RU"/>
        </w:rPr>
        <w:t xml:space="preserve"> Закон</w:t>
      </w:r>
      <w:r w:rsidR="00486376">
        <w:rPr>
          <w:rFonts w:ascii="Times New Roman" w:eastAsia="Times New Roman" w:hAnsi="Times New Roman" w:cs="Times New Roman"/>
          <w:sz w:val="24"/>
          <w:szCs w:val="24"/>
          <w:lang w:val="uk-UA" w:eastAsia="ru-RU"/>
        </w:rPr>
        <w:t>ом</w:t>
      </w:r>
      <w:r w:rsidRPr="001B23E0">
        <w:rPr>
          <w:rFonts w:ascii="Times New Roman" w:eastAsia="Times New Roman" w:hAnsi="Times New Roman" w:cs="Times New Roman"/>
          <w:sz w:val="24"/>
          <w:szCs w:val="24"/>
          <w:lang w:val="uk-UA" w:eastAsia="ru-RU"/>
        </w:rPr>
        <w:t xml:space="preserve"> України «Про державну допомогу сім’ям з дітьми» та   «Державну   соціальну   допомогу   малозабезпеченим  сім’ям»  1930 сім'ям  на суму 46642.3 тис. грн., у тому числі державну соціальну допомогу дітям з інвалідністю та особам з інвалідністю з дитинства І-ІІІ групи отримали  433 осіб на суму 1587.4тис. грн., тимчасову допомогу сім’ям з дітьми (замість аліментів) – 8 осіб на суму 168.7 тис. грн. Допомогу по догляду за психічно-хворими особами з інвалідністю І та ІІ групи отримує 5</w:t>
      </w:r>
      <w:r w:rsidRPr="001B23E0">
        <w:rPr>
          <w:rFonts w:ascii="Times New Roman" w:eastAsia="Times New Roman" w:hAnsi="Times New Roman" w:cs="Times New Roman"/>
          <w:sz w:val="24"/>
          <w:szCs w:val="24"/>
          <w:lang w:eastAsia="ru-RU"/>
        </w:rPr>
        <w:t>3</w:t>
      </w:r>
      <w:r w:rsidRPr="001B23E0">
        <w:rPr>
          <w:rFonts w:ascii="Times New Roman" w:eastAsia="Times New Roman" w:hAnsi="Times New Roman" w:cs="Times New Roman"/>
          <w:sz w:val="24"/>
          <w:szCs w:val="24"/>
          <w:lang w:val="uk-UA" w:eastAsia="ru-RU"/>
        </w:rPr>
        <w:t xml:space="preserve"> особи.</w:t>
      </w:r>
    </w:p>
    <w:p w:rsidR="001B23E0" w:rsidRPr="001B23E0" w:rsidRDefault="001B23E0" w:rsidP="00B37ED5">
      <w:pPr>
        <w:spacing w:after="0" w:line="240" w:lineRule="auto"/>
        <w:ind w:firstLine="709"/>
        <w:jc w:val="both"/>
        <w:rPr>
          <w:rFonts w:ascii="Times New Roman" w:eastAsia="Calibri" w:hAnsi="Times New Roman" w:cs="Times New Roman"/>
          <w:sz w:val="24"/>
          <w:szCs w:val="24"/>
          <w:lang w:val="uk-UA"/>
        </w:rPr>
      </w:pPr>
      <w:r w:rsidRPr="001B23E0">
        <w:rPr>
          <w:rFonts w:ascii="Times New Roman" w:eastAsia="Calibri" w:hAnsi="Times New Roman" w:cs="Times New Roman"/>
          <w:sz w:val="24"/>
          <w:szCs w:val="24"/>
          <w:lang w:val="uk-UA"/>
        </w:rPr>
        <w:t xml:space="preserve">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w:t>
      </w:r>
      <w:r w:rsidRPr="001B23E0">
        <w:rPr>
          <w:rFonts w:ascii="Times New Roman" w:eastAsia="Calibri" w:hAnsi="Times New Roman" w:cs="Times New Roman"/>
          <w:sz w:val="24"/>
          <w:szCs w:val="24"/>
        </w:rPr>
        <w:t xml:space="preserve"> 129276.7 </w:t>
      </w:r>
      <w:r w:rsidRPr="001B23E0">
        <w:rPr>
          <w:rFonts w:ascii="Times New Roman" w:eastAsia="Calibri" w:hAnsi="Times New Roman" w:cs="Times New Roman"/>
          <w:sz w:val="24"/>
          <w:szCs w:val="24"/>
          <w:lang w:val="uk-UA"/>
        </w:rPr>
        <w:t>тис. грн.</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Станом на 25.12.2019 р</w:t>
      </w:r>
      <w:r w:rsidR="0026750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на обліку в УСЗН перебуває 269 внутрішньо переміщених осіб з тимчасово окупованої території України та районів проведення АТО. Довідки про взяття на облік видано 520 особам. </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bookmarkStart w:id="1" w:name="OLE_LINK1"/>
      <w:r w:rsidRPr="001B23E0">
        <w:rPr>
          <w:rFonts w:ascii="Times New Roman" w:eastAsia="Times New Roman" w:hAnsi="Times New Roman" w:cs="Times New Roman"/>
          <w:sz w:val="24"/>
          <w:szCs w:val="24"/>
          <w:lang w:val="uk-UA" w:eastAsia="x-none"/>
        </w:rPr>
        <w:t>Протягом року було проведено 1</w:t>
      </w:r>
      <w:r w:rsidR="00890E27">
        <w:rPr>
          <w:rFonts w:ascii="Times New Roman" w:eastAsia="Times New Roman" w:hAnsi="Times New Roman" w:cs="Times New Roman"/>
          <w:sz w:val="24"/>
          <w:szCs w:val="24"/>
          <w:lang w:val="uk-UA" w:eastAsia="x-none"/>
        </w:rPr>
        <w:t xml:space="preserve">2 </w:t>
      </w:r>
      <w:r w:rsidRPr="001B23E0">
        <w:rPr>
          <w:rFonts w:ascii="Times New Roman" w:eastAsia="Times New Roman" w:hAnsi="Times New Roman" w:cs="Times New Roman"/>
          <w:sz w:val="24"/>
          <w:szCs w:val="24"/>
          <w:lang w:val="uk-UA" w:eastAsia="x-none"/>
        </w:rPr>
        <w:t xml:space="preserve"> засідань міської постійно діючої комісії з питань розгляду звернень громадян, згідно</w:t>
      </w:r>
      <w:r w:rsidR="00267500">
        <w:rPr>
          <w:rFonts w:ascii="Times New Roman" w:eastAsia="Times New Roman" w:hAnsi="Times New Roman" w:cs="Times New Roman"/>
          <w:sz w:val="24"/>
          <w:szCs w:val="24"/>
          <w:lang w:val="uk-UA" w:eastAsia="x-none"/>
        </w:rPr>
        <w:t xml:space="preserve"> з </w:t>
      </w:r>
      <w:r w:rsidRPr="001B23E0">
        <w:rPr>
          <w:rFonts w:ascii="Times New Roman" w:eastAsia="Times New Roman" w:hAnsi="Times New Roman" w:cs="Times New Roman"/>
          <w:sz w:val="24"/>
          <w:szCs w:val="24"/>
          <w:lang w:val="uk-UA" w:eastAsia="x-none"/>
        </w:rPr>
        <w:t>графік</w:t>
      </w:r>
      <w:r w:rsidR="00267500">
        <w:rPr>
          <w:rFonts w:ascii="Times New Roman" w:eastAsia="Times New Roman" w:hAnsi="Times New Roman" w:cs="Times New Roman"/>
          <w:sz w:val="24"/>
          <w:szCs w:val="24"/>
          <w:lang w:val="uk-UA" w:eastAsia="x-none"/>
        </w:rPr>
        <w:t>ом</w:t>
      </w:r>
      <w:r>
        <w:rPr>
          <w:rFonts w:ascii="Times New Roman" w:eastAsia="Times New Roman" w:hAnsi="Times New Roman" w:cs="Times New Roman"/>
          <w:sz w:val="24"/>
          <w:szCs w:val="24"/>
          <w:lang w:val="uk-UA" w:eastAsia="x-none"/>
        </w:rPr>
        <w:t>.</w:t>
      </w:r>
      <w:r w:rsidRPr="001B23E0">
        <w:rPr>
          <w:rFonts w:ascii="Times New Roman" w:eastAsia="Times New Roman" w:hAnsi="Times New Roman" w:cs="Times New Roman"/>
          <w:sz w:val="24"/>
          <w:szCs w:val="24"/>
          <w:lang w:val="uk-UA" w:eastAsia="x-none"/>
        </w:rPr>
        <w:t xml:space="preserve"> </w:t>
      </w:r>
      <w:r w:rsidRPr="001B23E0">
        <w:rPr>
          <w:rFonts w:ascii="Times New Roman" w:eastAsia="Times New Roman" w:hAnsi="Times New Roman" w:cs="Times New Roman"/>
          <w:sz w:val="24"/>
          <w:szCs w:val="24"/>
          <w:lang w:val="uk-UA" w:eastAsia="ru-RU"/>
        </w:rPr>
        <w:t xml:space="preserve">За результатами проведених перевірок складено довідки та розглянуто їх на засіданнях міської постійно діючої комісії з питань </w:t>
      </w:r>
      <w:r w:rsidRPr="001B23E0">
        <w:rPr>
          <w:rFonts w:ascii="Times New Roman" w:eastAsia="Times New Roman" w:hAnsi="Times New Roman" w:cs="Times New Roman"/>
          <w:sz w:val="24"/>
          <w:szCs w:val="24"/>
          <w:lang w:val="uk-UA" w:eastAsia="ru-RU"/>
        </w:rPr>
        <w:lastRenderedPageBreak/>
        <w:t xml:space="preserve">розгляду звернень громадян. </w:t>
      </w:r>
      <w:r>
        <w:rPr>
          <w:rFonts w:ascii="Times New Roman" w:eastAsia="Times New Roman" w:hAnsi="Times New Roman" w:cs="Times New Roman"/>
          <w:sz w:val="24"/>
          <w:szCs w:val="24"/>
          <w:lang w:val="uk-UA" w:eastAsia="ru-RU"/>
        </w:rPr>
        <w:t>Відмічено н</w:t>
      </w:r>
      <w:r w:rsidRPr="001B23E0">
        <w:rPr>
          <w:rFonts w:ascii="Times New Roman" w:eastAsia="Times New Roman" w:hAnsi="Times New Roman" w:cs="Times New Roman"/>
          <w:sz w:val="24"/>
          <w:szCs w:val="24"/>
          <w:lang w:val="uk-UA" w:eastAsia="ru-RU"/>
        </w:rPr>
        <w:t>алежну роботу у даному напрямку відділу економічного розвитку, промисловості</w:t>
      </w:r>
      <w:r w:rsidR="00267500">
        <w:rPr>
          <w:rFonts w:ascii="Times New Roman" w:eastAsia="Times New Roman" w:hAnsi="Times New Roman" w:cs="Times New Roman"/>
          <w:sz w:val="24"/>
          <w:szCs w:val="24"/>
          <w:lang w:val="uk-UA" w:eastAsia="ru-RU"/>
        </w:rPr>
        <w:t xml:space="preserve">, </w:t>
      </w:r>
      <w:r w:rsidR="00267500" w:rsidRPr="001B23E0">
        <w:rPr>
          <w:rFonts w:ascii="Times New Roman" w:eastAsia="Times New Roman" w:hAnsi="Times New Roman" w:cs="Times New Roman"/>
          <w:sz w:val="24"/>
          <w:szCs w:val="24"/>
          <w:lang w:val="uk-UA" w:eastAsia="ru-RU"/>
        </w:rPr>
        <w:t>ін</w:t>
      </w:r>
      <w:r w:rsidR="00267500">
        <w:rPr>
          <w:rFonts w:ascii="Times New Roman" w:eastAsia="Times New Roman" w:hAnsi="Times New Roman" w:cs="Times New Roman"/>
          <w:sz w:val="24"/>
          <w:szCs w:val="24"/>
          <w:lang w:val="uk-UA" w:eastAsia="ru-RU"/>
        </w:rPr>
        <w:t>фраструктури</w:t>
      </w:r>
      <w:r w:rsidR="001C0CA0">
        <w:rPr>
          <w:rFonts w:ascii="Times New Roman" w:eastAsia="Times New Roman" w:hAnsi="Times New Roman" w:cs="Times New Roman"/>
          <w:sz w:val="24"/>
          <w:szCs w:val="24"/>
          <w:lang w:val="uk-UA" w:eastAsia="ru-RU"/>
        </w:rPr>
        <w:t xml:space="preserve"> та торгівлі;</w:t>
      </w:r>
      <w:r w:rsidRPr="001B23E0">
        <w:rPr>
          <w:rFonts w:ascii="Times New Roman" w:eastAsia="Times New Roman" w:hAnsi="Times New Roman" w:cs="Times New Roman"/>
          <w:sz w:val="24"/>
          <w:szCs w:val="24"/>
          <w:lang w:val="uk-UA" w:eastAsia="ru-RU"/>
        </w:rPr>
        <w:t xml:space="preserve"> управлінн</w:t>
      </w:r>
      <w:r w:rsidR="001C0CA0">
        <w:rPr>
          <w:rFonts w:ascii="Times New Roman" w:eastAsia="Times New Roman" w:hAnsi="Times New Roman" w:cs="Times New Roman"/>
          <w:sz w:val="24"/>
          <w:szCs w:val="24"/>
          <w:lang w:val="uk-UA" w:eastAsia="ru-RU"/>
        </w:rPr>
        <w:t>я соціального захисту населення;</w:t>
      </w:r>
      <w:r w:rsidRPr="001B23E0">
        <w:rPr>
          <w:rFonts w:ascii="Times New Roman" w:eastAsia="Times New Roman" w:hAnsi="Times New Roman" w:cs="Times New Roman"/>
          <w:sz w:val="24"/>
          <w:szCs w:val="24"/>
          <w:lang w:val="uk-UA" w:eastAsia="ru-RU"/>
        </w:rPr>
        <w:t xml:space="preserve"> відділу земельних питань</w:t>
      </w:r>
      <w:r w:rsidR="001C0CA0">
        <w:rPr>
          <w:rFonts w:ascii="Times New Roman" w:eastAsia="Times New Roman" w:hAnsi="Times New Roman" w:cs="Times New Roman"/>
          <w:sz w:val="24"/>
          <w:szCs w:val="24"/>
          <w:lang w:val="uk-UA" w:eastAsia="ru-RU"/>
        </w:rPr>
        <w:t>, юри</w:t>
      </w:r>
      <w:r w:rsidR="00890E27">
        <w:rPr>
          <w:rFonts w:ascii="Times New Roman" w:eastAsia="Times New Roman" w:hAnsi="Times New Roman" w:cs="Times New Roman"/>
          <w:sz w:val="24"/>
          <w:szCs w:val="24"/>
          <w:lang w:val="uk-UA" w:eastAsia="ru-RU"/>
        </w:rPr>
        <w:t xml:space="preserve">дичного відділу та ін. </w:t>
      </w:r>
      <w:r w:rsidRPr="001B23E0">
        <w:rPr>
          <w:rFonts w:ascii="Times New Roman" w:eastAsia="Times New Roman" w:hAnsi="Times New Roman" w:cs="Times New Roman"/>
          <w:sz w:val="24"/>
          <w:szCs w:val="24"/>
          <w:lang w:val="uk-UA" w:eastAsia="ru-RU"/>
        </w:rPr>
        <w:t xml:space="preserve"> При перевірці </w:t>
      </w:r>
      <w:r w:rsidR="001C0CA0">
        <w:rPr>
          <w:rFonts w:ascii="Times New Roman" w:eastAsia="Times New Roman" w:hAnsi="Times New Roman" w:cs="Times New Roman"/>
          <w:sz w:val="24"/>
          <w:szCs w:val="24"/>
          <w:lang w:val="uk-UA" w:eastAsia="ru-RU"/>
        </w:rPr>
        <w:t>управління містобудування, архітектури та</w:t>
      </w:r>
      <w:r w:rsidR="00567EC0">
        <w:rPr>
          <w:rFonts w:ascii="Times New Roman" w:eastAsia="Times New Roman" w:hAnsi="Times New Roman" w:cs="Times New Roman"/>
          <w:sz w:val="24"/>
          <w:szCs w:val="24"/>
          <w:lang w:val="uk-UA" w:eastAsia="ru-RU"/>
        </w:rPr>
        <w:t xml:space="preserve"> </w:t>
      </w:r>
      <w:r w:rsidR="001C0CA0">
        <w:rPr>
          <w:rFonts w:ascii="Times New Roman" w:eastAsia="Times New Roman" w:hAnsi="Times New Roman" w:cs="Times New Roman"/>
          <w:sz w:val="24"/>
          <w:szCs w:val="24"/>
          <w:lang w:val="uk-UA" w:eastAsia="ru-RU"/>
        </w:rPr>
        <w:t>житлово-комунального господарства</w:t>
      </w:r>
      <w:r w:rsidR="00E00831">
        <w:rPr>
          <w:rFonts w:ascii="Times New Roman" w:eastAsia="Times New Roman" w:hAnsi="Times New Roman" w:cs="Times New Roman"/>
          <w:sz w:val="24"/>
          <w:szCs w:val="24"/>
          <w:lang w:val="uk-UA" w:eastAsia="ru-RU"/>
        </w:rPr>
        <w:t xml:space="preserve"> </w:t>
      </w:r>
      <w:r w:rsidRPr="001B23E0">
        <w:rPr>
          <w:rFonts w:ascii="Times New Roman" w:eastAsia="Times New Roman" w:hAnsi="Times New Roman" w:cs="Times New Roman"/>
          <w:sz w:val="24"/>
          <w:szCs w:val="24"/>
          <w:lang w:val="uk-UA" w:eastAsia="ru-RU"/>
        </w:rPr>
        <w:t xml:space="preserve">виявлені недоліки в роботі, які протягом тижня були усунуті, та надано комісії інформацію про проведену роботу. </w:t>
      </w:r>
      <w:r w:rsidR="00267500">
        <w:rPr>
          <w:rFonts w:ascii="Times New Roman" w:eastAsia="Times New Roman" w:hAnsi="Times New Roman" w:cs="Times New Roman"/>
          <w:sz w:val="24"/>
          <w:szCs w:val="24"/>
          <w:lang w:val="uk-UA" w:eastAsia="ru-RU"/>
        </w:rPr>
        <w:t>За</w:t>
      </w:r>
      <w:r w:rsidRPr="001B23E0">
        <w:rPr>
          <w:rFonts w:ascii="Times New Roman" w:eastAsia="Times New Roman" w:hAnsi="Times New Roman" w:cs="Times New Roman"/>
          <w:sz w:val="24"/>
          <w:szCs w:val="24"/>
          <w:lang w:val="uk-UA" w:eastAsia="ru-RU"/>
        </w:rPr>
        <w:t xml:space="preserve"> </w:t>
      </w:r>
      <w:r w:rsidR="001C0CA0">
        <w:rPr>
          <w:rFonts w:ascii="Times New Roman" w:eastAsia="Times New Roman" w:hAnsi="Times New Roman" w:cs="Times New Roman"/>
          <w:sz w:val="24"/>
          <w:szCs w:val="24"/>
          <w:lang w:val="uk-UA" w:eastAsia="ru-RU"/>
        </w:rPr>
        <w:t>р</w:t>
      </w:r>
      <w:r w:rsidRPr="001B23E0">
        <w:rPr>
          <w:rFonts w:ascii="Times New Roman" w:eastAsia="Times New Roman" w:hAnsi="Times New Roman" w:cs="Times New Roman"/>
          <w:sz w:val="24"/>
          <w:szCs w:val="24"/>
          <w:lang w:val="uk-UA" w:eastAsia="ru-RU"/>
        </w:rPr>
        <w:t>езульта</w:t>
      </w:r>
      <w:r w:rsidR="00267500">
        <w:rPr>
          <w:rFonts w:ascii="Times New Roman" w:eastAsia="Times New Roman" w:hAnsi="Times New Roman" w:cs="Times New Roman"/>
          <w:sz w:val="24"/>
          <w:szCs w:val="24"/>
          <w:lang w:val="uk-UA" w:eastAsia="ru-RU"/>
        </w:rPr>
        <w:t>тами</w:t>
      </w:r>
      <w:r w:rsidRPr="001B23E0">
        <w:rPr>
          <w:rFonts w:ascii="Times New Roman" w:eastAsia="Times New Roman" w:hAnsi="Times New Roman" w:cs="Times New Roman"/>
          <w:sz w:val="24"/>
          <w:szCs w:val="24"/>
          <w:lang w:val="uk-UA" w:eastAsia="ru-RU"/>
        </w:rPr>
        <w:t xml:space="preserve"> засідань надані відповідні протокольні доручення. Начальникам управлінь, відділів, служб, центрів виконавчого комітету Знам’янської міської ради </w:t>
      </w:r>
      <w:r w:rsidR="00486376">
        <w:rPr>
          <w:rFonts w:ascii="Times New Roman" w:eastAsia="Times New Roman" w:hAnsi="Times New Roman" w:cs="Times New Roman"/>
          <w:sz w:val="24"/>
          <w:szCs w:val="24"/>
          <w:lang w:val="uk-UA" w:eastAsia="ru-RU"/>
        </w:rPr>
        <w:t>доручено</w:t>
      </w:r>
      <w:r w:rsidRPr="001B23E0">
        <w:rPr>
          <w:rFonts w:ascii="Times New Roman" w:eastAsia="Times New Roman" w:hAnsi="Times New Roman" w:cs="Times New Roman"/>
          <w:sz w:val="24"/>
          <w:szCs w:val="24"/>
          <w:lang w:val="uk-UA" w:eastAsia="ru-RU"/>
        </w:rPr>
        <w:t xml:space="preserve">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заявникам.</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w:t>
      </w:r>
      <w:r w:rsidR="00267500">
        <w:rPr>
          <w:rFonts w:ascii="Times New Roman" w:eastAsia="Times New Roman" w:hAnsi="Times New Roman" w:cs="Times New Roman"/>
          <w:sz w:val="24"/>
          <w:szCs w:val="24"/>
          <w:lang w:val="uk-UA" w:eastAsia="ru-RU"/>
        </w:rPr>
        <w:t xml:space="preserve"> з</w:t>
      </w:r>
      <w:r w:rsidRPr="001B23E0">
        <w:rPr>
          <w:rFonts w:ascii="Times New Roman" w:eastAsia="Times New Roman" w:hAnsi="Times New Roman" w:cs="Times New Roman"/>
          <w:sz w:val="24"/>
          <w:szCs w:val="24"/>
          <w:lang w:val="uk-UA" w:eastAsia="ru-RU"/>
        </w:rPr>
        <w:t xml:space="preserve"> закон</w:t>
      </w:r>
      <w:r w:rsidR="00267500">
        <w:rPr>
          <w:rFonts w:ascii="Times New Roman" w:eastAsia="Times New Roman" w:hAnsi="Times New Roman" w:cs="Times New Roman"/>
          <w:sz w:val="24"/>
          <w:szCs w:val="24"/>
          <w:lang w:val="uk-UA" w:eastAsia="ru-RU"/>
        </w:rPr>
        <w:t>ом</w:t>
      </w:r>
      <w:r w:rsidRPr="001B23E0">
        <w:rPr>
          <w:rFonts w:ascii="Times New Roman" w:eastAsia="Times New Roman" w:hAnsi="Times New Roman" w:cs="Times New Roman"/>
          <w:sz w:val="24"/>
          <w:szCs w:val="24"/>
          <w:lang w:val="uk-UA" w:eastAsia="ru-RU"/>
        </w:rPr>
        <w:t xml:space="preserve"> України «Про доступ до публічної інформації»</w:t>
      </w:r>
      <w:r>
        <w:rPr>
          <w:rFonts w:ascii="Times New Roman" w:eastAsia="Times New Roman" w:hAnsi="Times New Roman" w:cs="Times New Roman"/>
          <w:sz w:val="24"/>
          <w:szCs w:val="24"/>
          <w:lang w:val="uk-UA" w:eastAsia="ru-RU"/>
        </w:rPr>
        <w:t>. Так, протягом 2019</w:t>
      </w:r>
      <w:r w:rsidRPr="001B23E0">
        <w:rPr>
          <w:rFonts w:ascii="Times New Roman" w:eastAsia="Times New Roman" w:hAnsi="Times New Roman" w:cs="Times New Roman"/>
          <w:sz w:val="24"/>
          <w:szCs w:val="24"/>
          <w:lang w:val="uk-UA" w:eastAsia="ru-RU"/>
        </w:rPr>
        <w:t xml:space="preserve"> року запитів на отримання публічної інформації було зареєстровано </w:t>
      </w:r>
      <w:r>
        <w:rPr>
          <w:rFonts w:ascii="Times New Roman" w:eastAsia="Times New Roman" w:hAnsi="Times New Roman" w:cs="Times New Roman"/>
          <w:sz w:val="24"/>
          <w:szCs w:val="24"/>
          <w:lang w:val="uk-UA" w:eastAsia="ru-RU"/>
        </w:rPr>
        <w:t>177</w:t>
      </w:r>
      <w:r w:rsidRPr="001B23E0">
        <w:rPr>
          <w:rFonts w:ascii="Times New Roman" w:eastAsia="Times New Roman" w:hAnsi="Times New Roman" w:cs="Times New Roman"/>
          <w:sz w:val="24"/>
          <w:szCs w:val="24"/>
          <w:lang w:val="uk-UA" w:eastAsia="ru-RU"/>
        </w:rPr>
        <w:t>, за відповідний період 201</w:t>
      </w:r>
      <w:r>
        <w:rPr>
          <w:rFonts w:ascii="Times New Roman" w:eastAsia="Times New Roman" w:hAnsi="Times New Roman" w:cs="Times New Roman"/>
          <w:sz w:val="24"/>
          <w:szCs w:val="24"/>
          <w:lang w:val="uk-UA" w:eastAsia="ru-RU"/>
        </w:rPr>
        <w:t>8</w:t>
      </w:r>
      <w:r w:rsidRPr="001B23E0">
        <w:rPr>
          <w:rFonts w:ascii="Times New Roman" w:eastAsia="Times New Roman" w:hAnsi="Times New Roman" w:cs="Times New Roman"/>
          <w:sz w:val="24"/>
          <w:szCs w:val="24"/>
          <w:lang w:val="uk-UA" w:eastAsia="ru-RU"/>
        </w:rPr>
        <w:t xml:space="preserve"> року –  </w:t>
      </w:r>
      <w:r>
        <w:rPr>
          <w:rFonts w:ascii="Times New Roman" w:eastAsia="Times New Roman" w:hAnsi="Times New Roman" w:cs="Times New Roman"/>
          <w:sz w:val="24"/>
          <w:szCs w:val="24"/>
          <w:lang w:val="uk-UA" w:eastAsia="ru-RU"/>
        </w:rPr>
        <w:t>229</w:t>
      </w:r>
      <w:r w:rsidRPr="001B23E0">
        <w:rPr>
          <w:rFonts w:ascii="Times New Roman" w:eastAsia="Times New Roman" w:hAnsi="Times New Roman" w:cs="Times New Roman"/>
          <w:sz w:val="24"/>
          <w:szCs w:val="24"/>
          <w:lang w:val="uk-UA" w:eastAsia="ru-RU"/>
        </w:rPr>
        <w:t xml:space="preserve">  запитів.</w:t>
      </w:r>
    </w:p>
    <w:p w:rsidR="001B23E0" w:rsidRPr="001B23E0" w:rsidRDefault="001B23E0" w:rsidP="001B23E0">
      <w:pPr>
        <w:spacing w:after="0" w:line="240" w:lineRule="auto"/>
        <w:ind w:firstLine="567"/>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Запитів від:</w:t>
      </w:r>
    </w:p>
    <w:p w:rsidR="001B23E0" w:rsidRP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громадян України –</w:t>
      </w:r>
      <w:r>
        <w:rPr>
          <w:rFonts w:ascii="Times New Roman" w:eastAsia="Times New Roman" w:hAnsi="Times New Roman" w:cs="Times New Roman"/>
          <w:sz w:val="24"/>
          <w:szCs w:val="24"/>
          <w:lang w:val="uk-UA" w:eastAsia="ru-RU"/>
        </w:rPr>
        <w:t>155</w:t>
      </w:r>
      <w:r w:rsidRPr="001B23E0">
        <w:rPr>
          <w:rFonts w:ascii="Times New Roman" w:eastAsia="Times New Roman" w:hAnsi="Times New Roman" w:cs="Times New Roman"/>
          <w:sz w:val="24"/>
          <w:szCs w:val="24"/>
          <w:lang w:val="uk-UA" w:eastAsia="ru-RU"/>
        </w:rPr>
        <w:t>;</w:t>
      </w:r>
    </w:p>
    <w:p w:rsidR="001B23E0" w:rsidRP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юридичних осіб, підприємств, установ та організацій міста – </w:t>
      </w:r>
      <w:r>
        <w:rPr>
          <w:rFonts w:ascii="Times New Roman" w:eastAsia="Times New Roman" w:hAnsi="Times New Roman" w:cs="Times New Roman"/>
          <w:sz w:val="24"/>
          <w:szCs w:val="24"/>
          <w:lang w:val="uk-UA" w:eastAsia="ru-RU"/>
        </w:rPr>
        <w:t>22</w:t>
      </w:r>
      <w:r w:rsidRPr="001B23E0">
        <w:rPr>
          <w:rFonts w:ascii="Times New Roman" w:eastAsia="Times New Roman" w:hAnsi="Times New Roman" w:cs="Times New Roman"/>
          <w:sz w:val="24"/>
          <w:szCs w:val="24"/>
          <w:lang w:val="uk-UA" w:eastAsia="ru-RU"/>
        </w:rPr>
        <w:t>.</w:t>
      </w:r>
    </w:p>
    <w:p w:rsidR="001B23E0" w:rsidRDefault="001B23E0" w:rsidP="001B23E0">
      <w:pPr>
        <w:spacing w:after="0" w:line="240" w:lineRule="auto"/>
        <w:ind w:firstLine="567"/>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Запити направлені до виконання у:</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організаційно-кадрової роботи – </w:t>
      </w:r>
      <w:r>
        <w:rPr>
          <w:rFonts w:ascii="Times New Roman" w:eastAsia="Times New Roman" w:hAnsi="Times New Roman" w:cs="Times New Roman"/>
          <w:sz w:val="24"/>
          <w:szCs w:val="24"/>
          <w:lang w:val="uk-UA" w:eastAsia="ru-RU"/>
        </w:rPr>
        <w:t>54;</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УМА та  ЖКГ – 4</w:t>
      </w:r>
      <w:r>
        <w:rPr>
          <w:rFonts w:ascii="Times New Roman" w:eastAsia="Times New Roman" w:hAnsi="Times New Roman" w:cs="Times New Roman"/>
          <w:sz w:val="24"/>
          <w:szCs w:val="24"/>
          <w:lang w:val="uk-UA" w:eastAsia="ru-RU"/>
        </w:rPr>
        <w:t>7</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267500">
        <w:rPr>
          <w:rFonts w:ascii="Times New Roman" w:eastAsia="Times New Roman" w:hAnsi="Times New Roman" w:cs="Times New Roman"/>
          <w:sz w:val="24"/>
          <w:szCs w:val="24"/>
          <w:lang w:val="uk-UA" w:eastAsia="ru-RU"/>
        </w:rPr>
        <w:t>відділ фінансово-господарського забезпечення – 21</w:t>
      </w:r>
      <w:r>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 економічного розвитку, промисловості, інфраструктури та торгівлі – 12;</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 земельних питань –</w:t>
      </w:r>
      <w:r>
        <w:rPr>
          <w:rFonts w:ascii="Times New Roman" w:eastAsia="Times New Roman" w:hAnsi="Times New Roman" w:cs="Times New Roman"/>
          <w:sz w:val="24"/>
          <w:szCs w:val="24"/>
          <w:lang w:val="uk-UA" w:eastAsia="ru-RU"/>
        </w:rPr>
        <w:t xml:space="preserve"> </w:t>
      </w:r>
      <w:r w:rsidRPr="001B23E0">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1</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інформаційної діяльності та комунікацій з громадськістю – </w:t>
      </w:r>
      <w:r>
        <w:rPr>
          <w:rFonts w:ascii="Times New Roman" w:eastAsia="Times New Roman" w:hAnsi="Times New Roman" w:cs="Times New Roman"/>
          <w:sz w:val="24"/>
          <w:szCs w:val="24"/>
          <w:lang w:val="uk-UA" w:eastAsia="ru-RU"/>
        </w:rPr>
        <w:t>8</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загальний, контролю та роботи із зверненнями громадян – </w:t>
      </w:r>
      <w:r>
        <w:rPr>
          <w:rFonts w:ascii="Times New Roman" w:eastAsia="Times New Roman" w:hAnsi="Times New Roman" w:cs="Times New Roman"/>
          <w:sz w:val="24"/>
          <w:szCs w:val="24"/>
          <w:lang w:val="uk-UA" w:eastAsia="ru-RU"/>
        </w:rPr>
        <w:t>7</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забезпечення діяльності міської ради – </w:t>
      </w:r>
      <w:r>
        <w:rPr>
          <w:rFonts w:ascii="Times New Roman" w:eastAsia="Times New Roman" w:hAnsi="Times New Roman" w:cs="Times New Roman"/>
          <w:sz w:val="24"/>
          <w:szCs w:val="24"/>
          <w:lang w:val="uk-UA" w:eastAsia="ru-RU"/>
        </w:rPr>
        <w:t>5</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управління соціального захисту населення – </w:t>
      </w:r>
      <w:r>
        <w:rPr>
          <w:rFonts w:ascii="Times New Roman" w:eastAsia="Times New Roman" w:hAnsi="Times New Roman" w:cs="Times New Roman"/>
          <w:sz w:val="24"/>
          <w:szCs w:val="24"/>
          <w:lang w:val="uk-UA" w:eastAsia="ru-RU"/>
        </w:rPr>
        <w:t>5</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освіти  – </w:t>
      </w:r>
      <w:r>
        <w:rPr>
          <w:rFonts w:ascii="Times New Roman" w:eastAsia="Times New Roman" w:hAnsi="Times New Roman" w:cs="Times New Roman"/>
          <w:sz w:val="24"/>
          <w:szCs w:val="24"/>
          <w:lang w:val="uk-UA" w:eastAsia="ru-RU"/>
        </w:rPr>
        <w:t>3</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центр надання адміністративних послуг </w:t>
      </w:r>
      <w:r w:rsidRPr="001B23E0">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2;</w:t>
      </w:r>
    </w:p>
    <w:p w:rsidR="00267500" w:rsidRP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служба у справах дітей – 1;</w:t>
      </w:r>
    </w:p>
    <w:p w:rsid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молоді, спорту та охорони здоров’я – </w:t>
      </w:r>
      <w:r>
        <w:rPr>
          <w:rFonts w:ascii="Times New Roman" w:eastAsia="Times New Roman" w:hAnsi="Times New Roman" w:cs="Times New Roman"/>
          <w:sz w:val="24"/>
          <w:szCs w:val="24"/>
          <w:lang w:val="uk-UA" w:eastAsia="ru-RU"/>
        </w:rPr>
        <w:t>1</w:t>
      </w:r>
      <w:r w:rsidR="00267500">
        <w:rPr>
          <w:rFonts w:ascii="Times New Roman" w:eastAsia="Times New Roman" w:hAnsi="Times New Roman" w:cs="Times New Roman"/>
          <w:sz w:val="24"/>
          <w:szCs w:val="24"/>
          <w:lang w:val="uk-UA" w:eastAsia="ru-RU"/>
        </w:rPr>
        <w:t>.</w:t>
      </w:r>
    </w:p>
    <w:p w:rsidR="00B37ED5"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uk-UA" w:bidi="uk-UA"/>
        </w:rPr>
      </w:pPr>
      <w:r w:rsidRPr="001B23E0">
        <w:rPr>
          <w:rFonts w:ascii="Times New Roman" w:eastAsia="Times New Roman" w:hAnsi="Times New Roman" w:cs="Times New Roman"/>
          <w:sz w:val="24"/>
          <w:szCs w:val="24"/>
          <w:lang w:val="uk-UA" w:eastAsia="ru-RU"/>
        </w:rPr>
        <w:t>Не рідше, ніж один раз у квартал на сайті міської ради публікуються довідки з питань звернень громадян, постійно висвітлюються матеріали сесії міської ради, діяльність виконавчого комітету,</w:t>
      </w:r>
      <w:r w:rsidRPr="001B23E0">
        <w:rPr>
          <w:rFonts w:ascii="Times New Roman" w:eastAsia="Times New Roman" w:hAnsi="Times New Roman" w:cs="Times New Roman"/>
          <w:sz w:val="24"/>
          <w:szCs w:val="24"/>
          <w:lang w:val="uk-UA" w:eastAsia="uk-UA" w:bidi="uk-UA"/>
        </w:rPr>
        <w:t xml:space="preserve"> роз’яснення з питань реалізації громадянами права на звернення та особистий прийом.</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uk-UA" w:bidi="uk-UA"/>
        </w:rPr>
      </w:pPr>
      <w:r w:rsidRPr="001B23E0">
        <w:rPr>
          <w:rFonts w:ascii="Times New Roman" w:eastAsia="Times New Roman" w:hAnsi="Times New Roman" w:cs="Times New Roman"/>
          <w:sz w:val="24"/>
          <w:szCs w:val="24"/>
          <w:lang w:val="uk-UA" w:eastAsia="ru-RU"/>
        </w:rPr>
        <w:t>Інформаційна робота через засоби масової інформації по ознайомленню мешканців міста з основними шляхами вирішення проблем життєдіяльності міста, відкрите та доступне спілкування міського голови із мешканцями міста, широка просвітницька робота сприяють більш глибокому роз`ясненню питань, з якими звертаються громадяни до посадових осіб міської влади.</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b/>
          <w:sz w:val="24"/>
          <w:szCs w:val="24"/>
          <w:lang w:val="uk-UA" w:eastAsia="x-none"/>
        </w:rPr>
      </w:pPr>
    </w:p>
    <w:bookmarkEnd w:id="1"/>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p>
    <w:p w:rsidR="001B23E0" w:rsidRPr="001B23E0" w:rsidRDefault="001B23E0" w:rsidP="001B23E0">
      <w:pPr>
        <w:overflowPunct w:val="0"/>
        <w:autoSpaceDE w:val="0"/>
        <w:autoSpaceDN w:val="0"/>
        <w:adjustRightInd w:val="0"/>
        <w:spacing w:after="0" w:line="240" w:lineRule="auto"/>
        <w:ind w:firstLine="708"/>
        <w:rPr>
          <w:rFonts w:ascii="Times New Roman" w:eastAsia="Times New Roman" w:hAnsi="Times New Roman" w:cs="Times New Roman"/>
          <w:b/>
          <w:sz w:val="24"/>
          <w:szCs w:val="24"/>
          <w:lang w:val="uk-UA" w:eastAsia="ru-RU"/>
        </w:rPr>
      </w:pPr>
      <w:r w:rsidRPr="001B23E0">
        <w:rPr>
          <w:rFonts w:ascii="Times New Roman" w:eastAsia="Times New Roman" w:hAnsi="Times New Roman" w:cs="Times New Roman"/>
          <w:b/>
          <w:sz w:val="24"/>
          <w:szCs w:val="24"/>
          <w:lang w:val="uk-UA" w:eastAsia="ru-RU"/>
        </w:rPr>
        <w:t xml:space="preserve">Начальник відділу загального, контролю </w:t>
      </w:r>
    </w:p>
    <w:p w:rsidR="002A37C7" w:rsidRPr="001B23E0" w:rsidRDefault="001B23E0" w:rsidP="001C0CA0">
      <w:pPr>
        <w:overflowPunct w:val="0"/>
        <w:autoSpaceDE w:val="0"/>
        <w:autoSpaceDN w:val="0"/>
        <w:adjustRightInd w:val="0"/>
        <w:spacing w:after="0" w:line="240" w:lineRule="auto"/>
        <w:ind w:firstLine="708"/>
        <w:rPr>
          <w:lang w:val="uk-UA"/>
        </w:rPr>
      </w:pPr>
      <w:r w:rsidRPr="001B23E0">
        <w:rPr>
          <w:rFonts w:ascii="Times New Roman" w:eastAsia="Times New Roman" w:hAnsi="Times New Roman" w:cs="Times New Roman"/>
          <w:b/>
          <w:sz w:val="24"/>
          <w:szCs w:val="24"/>
          <w:lang w:val="uk-UA" w:eastAsia="ru-RU"/>
        </w:rPr>
        <w:t>та роботи із зверненнями громадян                                                    О.Григор’єва</w:t>
      </w:r>
      <w:r w:rsidRPr="001B23E0">
        <w:rPr>
          <w:rFonts w:ascii="Times New Roman" w:eastAsia="Times New Roman" w:hAnsi="Times New Roman" w:cs="Times New Roman"/>
          <w:bCs/>
          <w:sz w:val="20"/>
          <w:szCs w:val="24"/>
          <w:lang w:eastAsia="ru-RU"/>
        </w:rPr>
        <w:t xml:space="preserve">                                                                         </w:t>
      </w:r>
    </w:p>
    <w:sectPr w:rsidR="002A37C7" w:rsidRPr="001B23E0" w:rsidSect="00EF2224">
      <w:footerReference w:type="default" r:id="rId13"/>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17A" w:rsidRDefault="00B9517A" w:rsidP="00743C74">
      <w:pPr>
        <w:spacing w:after="0" w:line="240" w:lineRule="auto"/>
      </w:pPr>
      <w:r>
        <w:separator/>
      </w:r>
    </w:p>
  </w:endnote>
  <w:endnote w:type="continuationSeparator" w:id="0">
    <w:p w:rsidR="00B9517A" w:rsidRDefault="00B9517A" w:rsidP="0074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850284"/>
      <w:docPartObj>
        <w:docPartGallery w:val="Page Numbers (Bottom of Page)"/>
        <w:docPartUnique/>
      </w:docPartObj>
    </w:sdtPr>
    <w:sdtEndPr/>
    <w:sdtContent>
      <w:p w:rsidR="00743C74" w:rsidRDefault="00743C74">
        <w:pPr>
          <w:pStyle w:val="a7"/>
          <w:jc w:val="center"/>
        </w:pPr>
        <w:r>
          <w:fldChar w:fldCharType="begin"/>
        </w:r>
        <w:r>
          <w:instrText>PAGE   \* MERGEFORMAT</w:instrText>
        </w:r>
        <w:r>
          <w:fldChar w:fldCharType="separate"/>
        </w:r>
        <w:r w:rsidR="005B4A3B">
          <w:rPr>
            <w:noProof/>
          </w:rPr>
          <w:t>7</w:t>
        </w:r>
        <w:r>
          <w:fldChar w:fldCharType="end"/>
        </w:r>
      </w:p>
    </w:sdtContent>
  </w:sdt>
  <w:p w:rsidR="00743C74" w:rsidRDefault="00743C7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17A" w:rsidRDefault="00B9517A" w:rsidP="00743C74">
      <w:pPr>
        <w:spacing w:after="0" w:line="240" w:lineRule="auto"/>
      </w:pPr>
      <w:r>
        <w:separator/>
      </w:r>
    </w:p>
  </w:footnote>
  <w:footnote w:type="continuationSeparator" w:id="0">
    <w:p w:rsidR="00B9517A" w:rsidRDefault="00B9517A" w:rsidP="00743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497861"/>
    <w:multiLevelType w:val="hybridMultilevel"/>
    <w:tmpl w:val="9182D076"/>
    <w:lvl w:ilvl="0" w:tplc="F67EEF5C">
      <w:numFmt w:val="bullet"/>
      <w:pStyle w:val="1"/>
      <w:lvlText w:val="-"/>
      <w:lvlJc w:val="left"/>
      <w:pPr>
        <w:tabs>
          <w:tab w:val="num" w:pos="1068"/>
        </w:tabs>
        <w:ind w:left="1068" w:hanging="360"/>
      </w:pPr>
      <w:rPr>
        <w:rFonts w:ascii="Times New Roman" w:eastAsia="Times New Roman" w:hAnsi="Times New Roman" w:cs="Times New Roman" w:hint="default"/>
      </w:rPr>
    </w:lvl>
    <w:lvl w:ilvl="1" w:tplc="AD3EC198">
      <w:numFmt w:val="bullet"/>
      <w:pStyle w:val="2"/>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pStyle w:val="3"/>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4"/>
  </w:num>
  <w:num w:numId="2">
    <w:abstractNumId w:val="1"/>
  </w:num>
  <w:num w:numId="3">
    <w:abstractNumId w:val="1"/>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E0"/>
    <w:rsid w:val="0004355B"/>
    <w:rsid w:val="00193882"/>
    <w:rsid w:val="001B23E0"/>
    <w:rsid w:val="001C0CA0"/>
    <w:rsid w:val="00200ABE"/>
    <w:rsid w:val="00267500"/>
    <w:rsid w:val="002A37C7"/>
    <w:rsid w:val="00486376"/>
    <w:rsid w:val="004B14E9"/>
    <w:rsid w:val="00567EC0"/>
    <w:rsid w:val="0057211A"/>
    <w:rsid w:val="005A034E"/>
    <w:rsid w:val="005B4A3B"/>
    <w:rsid w:val="005B5F26"/>
    <w:rsid w:val="006D50DB"/>
    <w:rsid w:val="00714CE3"/>
    <w:rsid w:val="00743C74"/>
    <w:rsid w:val="00890E27"/>
    <w:rsid w:val="00B37ED5"/>
    <w:rsid w:val="00B9517A"/>
    <w:rsid w:val="00BD2C2B"/>
    <w:rsid w:val="00CD1C18"/>
    <w:rsid w:val="00E00831"/>
    <w:rsid w:val="00EA1F79"/>
    <w:rsid w:val="00EF2224"/>
    <w:rsid w:val="00F33B75"/>
    <w:rsid w:val="00FA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7211A"/>
    <w:pPr>
      <w:keepNext/>
      <w:numPr>
        <w:numId w:val="2"/>
      </w:numPr>
      <w:suppressAutoHyphens/>
      <w:spacing w:after="0" w:line="240" w:lineRule="auto"/>
      <w:jc w:val="center"/>
      <w:outlineLvl w:val="0"/>
    </w:pPr>
    <w:rPr>
      <w:rFonts w:ascii="Times New Roman" w:eastAsia="Times New Roman" w:hAnsi="Times New Roman" w:cs="Times New Roman"/>
      <w:b/>
      <w:sz w:val="28"/>
      <w:szCs w:val="20"/>
      <w:lang w:val="x-none" w:eastAsia="zh-CN"/>
    </w:rPr>
  </w:style>
  <w:style w:type="paragraph" w:styleId="2">
    <w:name w:val="heading 2"/>
    <w:basedOn w:val="a"/>
    <w:next w:val="a"/>
    <w:link w:val="20"/>
    <w:semiHidden/>
    <w:unhideWhenUsed/>
    <w:qFormat/>
    <w:rsid w:val="0057211A"/>
    <w:pPr>
      <w:keepNext/>
      <w:numPr>
        <w:ilvl w:val="1"/>
        <w:numId w:val="2"/>
      </w:numPr>
      <w:suppressAutoHyphens/>
      <w:spacing w:after="0" w:line="240" w:lineRule="auto"/>
      <w:jc w:val="center"/>
      <w:outlineLvl w:val="1"/>
    </w:pPr>
    <w:rPr>
      <w:rFonts w:ascii="Times New Roman" w:eastAsia="Times New Roman" w:hAnsi="Times New Roman" w:cs="Times New Roman"/>
      <w:b/>
      <w:sz w:val="20"/>
      <w:szCs w:val="20"/>
      <w:lang w:val="x-none" w:eastAsia="zh-CN"/>
    </w:rPr>
  </w:style>
  <w:style w:type="paragraph" w:styleId="3">
    <w:name w:val="heading 3"/>
    <w:basedOn w:val="a"/>
    <w:next w:val="a"/>
    <w:link w:val="30"/>
    <w:semiHidden/>
    <w:unhideWhenUsed/>
    <w:qFormat/>
    <w:rsid w:val="0057211A"/>
    <w:pPr>
      <w:keepNext/>
      <w:numPr>
        <w:ilvl w:val="2"/>
        <w:numId w:val="2"/>
      </w:numPr>
      <w:suppressAutoHyphens/>
      <w:spacing w:after="0" w:line="240" w:lineRule="auto"/>
      <w:jc w:val="center"/>
      <w:outlineLvl w:val="2"/>
    </w:pPr>
    <w:rPr>
      <w:rFonts w:ascii="Times New Roman" w:eastAsia="Times New Roman" w:hAnsi="Times New Roman" w:cs="Times New Roman"/>
      <w:b/>
      <w:sz w:val="24"/>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F26"/>
    <w:rPr>
      <w:rFonts w:ascii="Tahoma" w:hAnsi="Tahoma" w:cs="Tahoma"/>
      <w:sz w:val="16"/>
      <w:szCs w:val="16"/>
    </w:rPr>
  </w:style>
  <w:style w:type="character" w:customStyle="1" w:styleId="10">
    <w:name w:val="Заголовок 1 Знак"/>
    <w:basedOn w:val="a0"/>
    <w:link w:val="1"/>
    <w:rsid w:val="0057211A"/>
    <w:rPr>
      <w:rFonts w:ascii="Times New Roman" w:eastAsia="Times New Roman" w:hAnsi="Times New Roman" w:cs="Times New Roman"/>
      <w:b/>
      <w:sz w:val="28"/>
      <w:szCs w:val="20"/>
      <w:lang w:val="x-none" w:eastAsia="zh-CN"/>
    </w:rPr>
  </w:style>
  <w:style w:type="character" w:customStyle="1" w:styleId="20">
    <w:name w:val="Заголовок 2 Знак"/>
    <w:basedOn w:val="a0"/>
    <w:link w:val="2"/>
    <w:semiHidden/>
    <w:rsid w:val="0057211A"/>
    <w:rPr>
      <w:rFonts w:ascii="Times New Roman" w:eastAsia="Times New Roman" w:hAnsi="Times New Roman" w:cs="Times New Roman"/>
      <w:b/>
      <w:sz w:val="20"/>
      <w:szCs w:val="20"/>
      <w:lang w:val="x-none" w:eastAsia="zh-CN"/>
    </w:rPr>
  </w:style>
  <w:style w:type="character" w:customStyle="1" w:styleId="30">
    <w:name w:val="Заголовок 3 Знак"/>
    <w:basedOn w:val="a0"/>
    <w:link w:val="3"/>
    <w:semiHidden/>
    <w:rsid w:val="0057211A"/>
    <w:rPr>
      <w:rFonts w:ascii="Times New Roman" w:eastAsia="Times New Roman" w:hAnsi="Times New Roman" w:cs="Times New Roman"/>
      <w:b/>
      <w:sz w:val="24"/>
      <w:szCs w:val="20"/>
      <w:lang w:val="x-none" w:eastAsia="zh-CN"/>
    </w:rPr>
  </w:style>
  <w:style w:type="paragraph" w:styleId="a5">
    <w:name w:val="header"/>
    <w:basedOn w:val="a"/>
    <w:link w:val="a6"/>
    <w:uiPriority w:val="99"/>
    <w:unhideWhenUsed/>
    <w:rsid w:val="00743C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43C74"/>
  </w:style>
  <w:style w:type="paragraph" w:styleId="a7">
    <w:name w:val="footer"/>
    <w:basedOn w:val="a"/>
    <w:link w:val="a8"/>
    <w:uiPriority w:val="99"/>
    <w:unhideWhenUsed/>
    <w:rsid w:val="00743C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3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7211A"/>
    <w:pPr>
      <w:keepNext/>
      <w:numPr>
        <w:numId w:val="2"/>
      </w:numPr>
      <w:suppressAutoHyphens/>
      <w:spacing w:after="0" w:line="240" w:lineRule="auto"/>
      <w:jc w:val="center"/>
      <w:outlineLvl w:val="0"/>
    </w:pPr>
    <w:rPr>
      <w:rFonts w:ascii="Times New Roman" w:eastAsia="Times New Roman" w:hAnsi="Times New Roman" w:cs="Times New Roman"/>
      <w:b/>
      <w:sz w:val="28"/>
      <w:szCs w:val="20"/>
      <w:lang w:val="x-none" w:eastAsia="zh-CN"/>
    </w:rPr>
  </w:style>
  <w:style w:type="paragraph" w:styleId="2">
    <w:name w:val="heading 2"/>
    <w:basedOn w:val="a"/>
    <w:next w:val="a"/>
    <w:link w:val="20"/>
    <w:semiHidden/>
    <w:unhideWhenUsed/>
    <w:qFormat/>
    <w:rsid w:val="0057211A"/>
    <w:pPr>
      <w:keepNext/>
      <w:numPr>
        <w:ilvl w:val="1"/>
        <w:numId w:val="2"/>
      </w:numPr>
      <w:suppressAutoHyphens/>
      <w:spacing w:after="0" w:line="240" w:lineRule="auto"/>
      <w:jc w:val="center"/>
      <w:outlineLvl w:val="1"/>
    </w:pPr>
    <w:rPr>
      <w:rFonts w:ascii="Times New Roman" w:eastAsia="Times New Roman" w:hAnsi="Times New Roman" w:cs="Times New Roman"/>
      <w:b/>
      <w:sz w:val="20"/>
      <w:szCs w:val="20"/>
      <w:lang w:val="x-none" w:eastAsia="zh-CN"/>
    </w:rPr>
  </w:style>
  <w:style w:type="paragraph" w:styleId="3">
    <w:name w:val="heading 3"/>
    <w:basedOn w:val="a"/>
    <w:next w:val="a"/>
    <w:link w:val="30"/>
    <w:semiHidden/>
    <w:unhideWhenUsed/>
    <w:qFormat/>
    <w:rsid w:val="0057211A"/>
    <w:pPr>
      <w:keepNext/>
      <w:numPr>
        <w:ilvl w:val="2"/>
        <w:numId w:val="2"/>
      </w:numPr>
      <w:suppressAutoHyphens/>
      <w:spacing w:after="0" w:line="240" w:lineRule="auto"/>
      <w:jc w:val="center"/>
      <w:outlineLvl w:val="2"/>
    </w:pPr>
    <w:rPr>
      <w:rFonts w:ascii="Times New Roman" w:eastAsia="Times New Roman" w:hAnsi="Times New Roman" w:cs="Times New Roman"/>
      <w:b/>
      <w:sz w:val="24"/>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F26"/>
    <w:rPr>
      <w:rFonts w:ascii="Tahoma" w:hAnsi="Tahoma" w:cs="Tahoma"/>
      <w:sz w:val="16"/>
      <w:szCs w:val="16"/>
    </w:rPr>
  </w:style>
  <w:style w:type="character" w:customStyle="1" w:styleId="10">
    <w:name w:val="Заголовок 1 Знак"/>
    <w:basedOn w:val="a0"/>
    <w:link w:val="1"/>
    <w:rsid w:val="0057211A"/>
    <w:rPr>
      <w:rFonts w:ascii="Times New Roman" w:eastAsia="Times New Roman" w:hAnsi="Times New Roman" w:cs="Times New Roman"/>
      <w:b/>
      <w:sz w:val="28"/>
      <w:szCs w:val="20"/>
      <w:lang w:val="x-none" w:eastAsia="zh-CN"/>
    </w:rPr>
  </w:style>
  <w:style w:type="character" w:customStyle="1" w:styleId="20">
    <w:name w:val="Заголовок 2 Знак"/>
    <w:basedOn w:val="a0"/>
    <w:link w:val="2"/>
    <w:semiHidden/>
    <w:rsid w:val="0057211A"/>
    <w:rPr>
      <w:rFonts w:ascii="Times New Roman" w:eastAsia="Times New Roman" w:hAnsi="Times New Roman" w:cs="Times New Roman"/>
      <w:b/>
      <w:sz w:val="20"/>
      <w:szCs w:val="20"/>
      <w:lang w:val="x-none" w:eastAsia="zh-CN"/>
    </w:rPr>
  </w:style>
  <w:style w:type="character" w:customStyle="1" w:styleId="30">
    <w:name w:val="Заголовок 3 Знак"/>
    <w:basedOn w:val="a0"/>
    <w:link w:val="3"/>
    <w:semiHidden/>
    <w:rsid w:val="0057211A"/>
    <w:rPr>
      <w:rFonts w:ascii="Times New Roman" w:eastAsia="Times New Roman" w:hAnsi="Times New Roman" w:cs="Times New Roman"/>
      <w:b/>
      <w:sz w:val="24"/>
      <w:szCs w:val="20"/>
      <w:lang w:val="x-none" w:eastAsia="zh-CN"/>
    </w:rPr>
  </w:style>
  <w:style w:type="paragraph" w:styleId="a5">
    <w:name w:val="header"/>
    <w:basedOn w:val="a"/>
    <w:link w:val="a6"/>
    <w:uiPriority w:val="99"/>
    <w:unhideWhenUsed/>
    <w:rsid w:val="00743C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43C74"/>
  </w:style>
  <w:style w:type="paragraph" w:styleId="a7">
    <w:name w:val="footer"/>
    <w:basedOn w:val="a"/>
    <w:link w:val="a8"/>
    <w:uiPriority w:val="99"/>
    <w:unhideWhenUsed/>
    <w:rsid w:val="00743C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3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5513">
      <w:bodyDiv w:val="1"/>
      <w:marLeft w:val="0"/>
      <w:marRight w:val="0"/>
      <w:marTop w:val="0"/>
      <w:marBottom w:val="0"/>
      <w:divBdr>
        <w:top w:val="none" w:sz="0" w:space="0" w:color="auto"/>
        <w:left w:val="none" w:sz="0" w:space="0" w:color="auto"/>
        <w:bottom w:val="none" w:sz="0" w:space="0" w:color="auto"/>
        <w:right w:val="none" w:sz="0" w:space="0" w:color="auto"/>
      </w:divBdr>
    </w:div>
    <w:div w:id="7066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2290</Words>
  <Characters>13057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2</cp:revision>
  <cp:lastPrinted>2020-01-20T13:12:00Z</cp:lastPrinted>
  <dcterms:created xsi:type="dcterms:W3CDTF">2020-01-31T12:10:00Z</dcterms:created>
  <dcterms:modified xsi:type="dcterms:W3CDTF">2020-01-31T12:10:00Z</dcterms:modified>
</cp:coreProperties>
</file>