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396" w:rsidRDefault="00C92396" w:rsidP="00C92396">
      <w:pPr>
        <w:pStyle w:val="a4"/>
        <w:rPr>
          <w:b w:val="0"/>
        </w:rPr>
      </w:pPr>
      <w:proofErr w:type="spellStart"/>
      <w:r>
        <w:t>Знам’янська</w:t>
      </w:r>
      <w:proofErr w:type="spellEnd"/>
      <w:r>
        <w:t xml:space="preserve"> міська рада</w:t>
      </w:r>
    </w:p>
    <w:p w:rsidR="00C92396" w:rsidRDefault="00C92396" w:rsidP="00C92396">
      <w:pPr>
        <w:pStyle w:val="a4"/>
        <w:rPr>
          <w:b w:val="0"/>
        </w:rPr>
      </w:pPr>
      <w:r w:rsidRPr="004A7EC8">
        <w:t>Кропивницького району Кіровоградської області</w:t>
      </w:r>
    </w:p>
    <w:p w:rsidR="00C92396" w:rsidRDefault="00C92396" w:rsidP="00C92396">
      <w:pPr>
        <w:pStyle w:val="a4"/>
        <w:rPr>
          <w:b w:val="0"/>
        </w:rPr>
      </w:pPr>
      <w:r>
        <w:t xml:space="preserve">Позачергова Ш </w:t>
      </w:r>
      <w:r w:rsidRPr="00353204">
        <w:t xml:space="preserve">сесія </w:t>
      </w:r>
      <w:r>
        <w:rPr>
          <w:lang w:val="en-US"/>
        </w:rPr>
        <w:t>VIII</w:t>
      </w:r>
      <w:r>
        <w:t xml:space="preserve"> скликання</w:t>
      </w:r>
    </w:p>
    <w:p w:rsidR="00C92396" w:rsidRPr="004A7EC8" w:rsidRDefault="00C92396" w:rsidP="00C92396">
      <w:pPr>
        <w:pStyle w:val="a4"/>
        <w:rPr>
          <w:b w:val="0"/>
        </w:rPr>
      </w:pPr>
    </w:p>
    <w:p w:rsidR="00C92396" w:rsidRPr="004A7EC8" w:rsidRDefault="00C92396" w:rsidP="00C92396">
      <w:pPr>
        <w:jc w:val="center"/>
        <w:rPr>
          <w:b/>
          <w:bCs/>
          <w:lang w:val="uk-UA"/>
        </w:rPr>
      </w:pPr>
      <w:r w:rsidRPr="004A7EC8">
        <w:rPr>
          <w:b/>
          <w:bCs/>
          <w:lang w:val="uk-UA"/>
        </w:rPr>
        <w:t xml:space="preserve">Р І Ш Е Н </w:t>
      </w:r>
      <w:proofErr w:type="spellStart"/>
      <w:r w:rsidRPr="004A7EC8">
        <w:rPr>
          <w:b/>
          <w:bCs/>
          <w:lang w:val="uk-UA"/>
        </w:rPr>
        <w:t>Н</w:t>
      </w:r>
      <w:proofErr w:type="spellEnd"/>
      <w:r w:rsidRPr="004A7EC8">
        <w:rPr>
          <w:b/>
          <w:bCs/>
          <w:lang w:val="uk-UA"/>
        </w:rPr>
        <w:t xml:space="preserve"> Я</w:t>
      </w:r>
    </w:p>
    <w:p w:rsidR="00C92396" w:rsidRPr="004A7EC8" w:rsidRDefault="00C92396" w:rsidP="00C92396">
      <w:pPr>
        <w:jc w:val="center"/>
        <w:rPr>
          <w:b/>
          <w:bCs/>
          <w:lang w:val="uk-UA"/>
        </w:rPr>
      </w:pPr>
    </w:p>
    <w:p w:rsidR="00C92396" w:rsidRPr="009E2F09" w:rsidRDefault="00C92396" w:rsidP="00C92396">
      <w:pPr>
        <w:jc w:val="both"/>
        <w:rPr>
          <w:lang w:val="uk-UA"/>
        </w:rPr>
      </w:pPr>
      <w:r>
        <w:rPr>
          <w:lang w:val="uk-UA"/>
        </w:rPr>
        <w:t>від 24 грудня 2020</w:t>
      </w:r>
      <w:r w:rsidRPr="009E2F09">
        <w:rPr>
          <w:lang w:val="uk-UA"/>
        </w:rPr>
        <w:t xml:space="preserve">  року                                                                  </w:t>
      </w:r>
      <w:r w:rsidRPr="009E2F09">
        <w:rPr>
          <w:lang w:val="uk-UA"/>
        </w:rPr>
        <w:tab/>
      </w:r>
      <w:r w:rsidRPr="009E2F09">
        <w:rPr>
          <w:lang w:val="uk-UA"/>
        </w:rPr>
        <w:tab/>
      </w:r>
      <w:r w:rsidRPr="009E2F09">
        <w:rPr>
          <w:b/>
          <w:lang w:val="uk-UA"/>
        </w:rPr>
        <w:t>№</w:t>
      </w:r>
      <w:r>
        <w:rPr>
          <w:b/>
          <w:lang w:val="uk-UA"/>
        </w:rPr>
        <w:t>33</w:t>
      </w:r>
    </w:p>
    <w:p w:rsidR="00C92396" w:rsidRPr="00C208DF" w:rsidRDefault="00C92396" w:rsidP="00C92396">
      <w:pPr>
        <w:jc w:val="center"/>
        <w:rPr>
          <w:lang w:val="uk-UA"/>
        </w:rPr>
      </w:pPr>
      <w:r w:rsidRPr="009E2F09">
        <w:rPr>
          <w:lang w:val="uk-UA"/>
        </w:rPr>
        <w:t>м.</w:t>
      </w:r>
      <w:r>
        <w:rPr>
          <w:lang w:val="uk-UA"/>
        </w:rPr>
        <w:t xml:space="preserve"> </w:t>
      </w:r>
      <w:r w:rsidRPr="009E2F09">
        <w:rPr>
          <w:lang w:val="uk-UA"/>
        </w:rPr>
        <w:t>Знам’янка</w:t>
      </w:r>
    </w:p>
    <w:p w:rsidR="00C92396" w:rsidRDefault="00C92396" w:rsidP="00C92396">
      <w:pPr>
        <w:rPr>
          <w:lang w:val="uk-UA"/>
        </w:rPr>
      </w:pPr>
    </w:p>
    <w:p w:rsidR="00C92396" w:rsidRDefault="00C92396" w:rsidP="00C92396">
      <w:pPr>
        <w:jc w:val="both"/>
        <w:rPr>
          <w:bCs/>
          <w:iCs/>
          <w:lang w:val="uk-UA"/>
        </w:rPr>
      </w:pPr>
      <w:r w:rsidRPr="002C3C8A">
        <w:rPr>
          <w:bCs/>
          <w:iCs/>
        </w:rPr>
        <w:t xml:space="preserve">Про </w:t>
      </w:r>
      <w:r>
        <w:rPr>
          <w:bCs/>
          <w:iCs/>
          <w:lang w:val="uk-UA"/>
        </w:rPr>
        <w:t>затвердження Програми забезпечення проведення</w:t>
      </w:r>
    </w:p>
    <w:p w:rsidR="00C92396" w:rsidRDefault="00C92396" w:rsidP="00C92396">
      <w:pPr>
        <w:jc w:val="both"/>
        <w:rPr>
          <w:bCs/>
          <w:iCs/>
          <w:lang w:val="uk-UA"/>
        </w:rPr>
      </w:pPr>
      <w:r>
        <w:rPr>
          <w:bCs/>
          <w:iCs/>
          <w:lang w:val="uk-UA"/>
        </w:rPr>
        <w:t>аукціонів з набуття права оренди та продажу земельних</w:t>
      </w:r>
    </w:p>
    <w:p w:rsidR="00C92396" w:rsidRDefault="00C92396" w:rsidP="00C92396">
      <w:pPr>
        <w:jc w:val="both"/>
        <w:rPr>
          <w:lang w:val="uk-UA"/>
        </w:rPr>
      </w:pPr>
      <w:r>
        <w:rPr>
          <w:bCs/>
          <w:iCs/>
          <w:lang w:val="uk-UA"/>
        </w:rPr>
        <w:t xml:space="preserve">ділянок на території </w:t>
      </w:r>
      <w:proofErr w:type="spellStart"/>
      <w:r w:rsidRPr="002C3C8A">
        <w:rPr>
          <w:lang w:val="uk-UA"/>
        </w:rPr>
        <w:t>Знам</w:t>
      </w:r>
      <w:proofErr w:type="spellEnd"/>
      <w:r w:rsidRPr="002C3C8A">
        <w:t>’</w:t>
      </w:r>
      <w:proofErr w:type="spellStart"/>
      <w:r>
        <w:rPr>
          <w:lang w:val="uk-UA"/>
        </w:rPr>
        <w:t>янської</w:t>
      </w:r>
      <w:proofErr w:type="spellEnd"/>
      <w:r>
        <w:rPr>
          <w:lang w:val="uk-UA"/>
        </w:rPr>
        <w:t xml:space="preserve"> міської територіальної</w:t>
      </w:r>
    </w:p>
    <w:p w:rsidR="00C92396" w:rsidRDefault="00C92396" w:rsidP="00C92396">
      <w:pPr>
        <w:jc w:val="both"/>
        <w:rPr>
          <w:lang w:val="uk-UA"/>
        </w:rPr>
      </w:pPr>
      <w:r>
        <w:rPr>
          <w:lang w:val="uk-UA"/>
        </w:rPr>
        <w:t xml:space="preserve">громади Кропивницького району Кіровоградської області </w:t>
      </w:r>
    </w:p>
    <w:p w:rsidR="00C92396" w:rsidRPr="002C3C8A" w:rsidRDefault="00C92396" w:rsidP="00C92396">
      <w:pPr>
        <w:jc w:val="both"/>
        <w:rPr>
          <w:bCs/>
          <w:iCs/>
        </w:rPr>
      </w:pPr>
      <w:r>
        <w:rPr>
          <w:bCs/>
          <w:iCs/>
        </w:rPr>
        <w:t>на 20</w:t>
      </w:r>
      <w:r>
        <w:rPr>
          <w:bCs/>
          <w:iCs/>
          <w:lang w:val="uk-UA"/>
        </w:rPr>
        <w:t>21</w:t>
      </w:r>
      <w:r>
        <w:rPr>
          <w:bCs/>
          <w:iCs/>
        </w:rPr>
        <w:t>-20</w:t>
      </w:r>
      <w:r>
        <w:rPr>
          <w:bCs/>
          <w:iCs/>
          <w:lang w:val="uk-UA"/>
        </w:rPr>
        <w:t>25</w:t>
      </w:r>
      <w:r w:rsidRPr="002C3C8A">
        <w:rPr>
          <w:bCs/>
          <w:iCs/>
        </w:rPr>
        <w:t xml:space="preserve"> роки</w:t>
      </w:r>
    </w:p>
    <w:p w:rsidR="00C92396" w:rsidRPr="002C3C8A" w:rsidRDefault="00C92396" w:rsidP="00C92396">
      <w:pPr>
        <w:jc w:val="both"/>
      </w:pPr>
    </w:p>
    <w:p w:rsidR="00C92396" w:rsidRDefault="00C92396" w:rsidP="00C92396">
      <w:pPr>
        <w:ind w:firstLine="360"/>
        <w:jc w:val="both"/>
        <w:rPr>
          <w:lang w:val="uk-UA"/>
        </w:rPr>
      </w:pPr>
      <w:r>
        <w:rPr>
          <w:lang w:val="uk-UA"/>
        </w:rPr>
        <w:t xml:space="preserve">    </w:t>
      </w:r>
      <w:r w:rsidRPr="0050234D">
        <w:rPr>
          <w:lang w:val="uk-UA"/>
        </w:rPr>
        <w:t xml:space="preserve">Керуючись </w:t>
      </w:r>
      <w:r w:rsidRPr="00E5645E">
        <w:rPr>
          <w:lang w:val="uk-UA"/>
        </w:rPr>
        <w:t>п</w:t>
      </w:r>
      <w:r>
        <w:rPr>
          <w:lang w:val="uk-UA"/>
        </w:rPr>
        <w:t>.34 ч</w:t>
      </w:r>
      <w:r w:rsidRPr="00E5645E">
        <w:rPr>
          <w:lang w:val="uk-UA"/>
        </w:rPr>
        <w:t xml:space="preserve">.1 ст.26 </w:t>
      </w:r>
      <w:r w:rsidRPr="0050234D">
        <w:rPr>
          <w:lang w:val="uk-UA"/>
        </w:rPr>
        <w:t xml:space="preserve">Закону України “Про місцеве самоврядування”, відповідно </w:t>
      </w:r>
      <w:r>
        <w:rPr>
          <w:lang w:val="uk-UA"/>
        </w:rPr>
        <w:t>ст..</w:t>
      </w:r>
      <w:r w:rsidRPr="00E5645E">
        <w:rPr>
          <w:lang w:val="uk-UA"/>
        </w:rPr>
        <w:t xml:space="preserve">34,36,121,134 </w:t>
      </w:r>
      <w:r w:rsidRPr="0050234D">
        <w:rPr>
          <w:lang w:val="uk-UA"/>
        </w:rPr>
        <w:t xml:space="preserve"> Земельного кодексу України</w:t>
      </w:r>
      <w:r w:rsidRPr="00E5645E">
        <w:rPr>
          <w:bCs/>
          <w:lang w:val="uk-UA"/>
        </w:rPr>
        <w:t>, з метою забезпечення реалізації державної політики у сфері земельних відносин щодо конкурентного надання права користування земельними ділянками на території міста та ефективного використання земельного фонду міської ради</w:t>
      </w:r>
      <w:r w:rsidRPr="00E5645E">
        <w:rPr>
          <w:lang w:val="uk-UA"/>
        </w:rPr>
        <w:t xml:space="preserve"> , </w:t>
      </w:r>
      <w:proofErr w:type="spellStart"/>
      <w:r>
        <w:rPr>
          <w:lang w:val="uk-UA"/>
        </w:rPr>
        <w:t>Знам’янська</w:t>
      </w:r>
      <w:proofErr w:type="spellEnd"/>
      <w:r>
        <w:rPr>
          <w:lang w:val="uk-UA"/>
        </w:rPr>
        <w:t xml:space="preserve"> </w:t>
      </w:r>
      <w:r w:rsidRPr="00E5645E">
        <w:rPr>
          <w:lang w:val="uk-UA"/>
        </w:rPr>
        <w:t xml:space="preserve">міська рада </w:t>
      </w:r>
    </w:p>
    <w:p w:rsidR="00C92396" w:rsidRPr="00E5645E" w:rsidRDefault="00C92396" w:rsidP="00C92396">
      <w:pPr>
        <w:ind w:firstLine="360"/>
        <w:jc w:val="both"/>
        <w:rPr>
          <w:lang w:val="uk-UA"/>
        </w:rPr>
      </w:pPr>
    </w:p>
    <w:p w:rsidR="00C92396" w:rsidRPr="0067273B" w:rsidRDefault="00C92396" w:rsidP="00C92396">
      <w:pPr>
        <w:pStyle w:val="a6"/>
        <w:ind w:left="705" w:hanging="345"/>
        <w:jc w:val="center"/>
        <w:rPr>
          <w:b/>
          <w:sz w:val="26"/>
        </w:rPr>
      </w:pPr>
      <w:r w:rsidRPr="0067273B">
        <w:rPr>
          <w:b/>
          <w:sz w:val="26"/>
          <w:lang w:val="uk-UA"/>
        </w:rPr>
        <w:t xml:space="preserve">В и р і ш и л а:       </w:t>
      </w:r>
    </w:p>
    <w:p w:rsidR="00C92396" w:rsidRDefault="00C92396" w:rsidP="00C92396">
      <w:pPr>
        <w:numPr>
          <w:ilvl w:val="0"/>
          <w:numId w:val="2"/>
        </w:numPr>
        <w:jc w:val="both"/>
        <w:rPr>
          <w:lang w:val="uk-UA"/>
        </w:rPr>
      </w:pPr>
      <w:r w:rsidRPr="005D4395">
        <w:rPr>
          <w:bCs/>
          <w:lang w:val="uk-UA"/>
        </w:rPr>
        <w:t>Затвердити</w:t>
      </w:r>
      <w:r>
        <w:rPr>
          <w:bCs/>
          <w:lang w:val="uk-UA"/>
        </w:rPr>
        <w:t xml:space="preserve"> Програму </w:t>
      </w:r>
      <w:r w:rsidRPr="005D4395">
        <w:rPr>
          <w:bCs/>
          <w:lang w:val="uk-UA"/>
        </w:rPr>
        <w:t xml:space="preserve"> </w:t>
      </w:r>
      <w:r w:rsidRPr="005D4395">
        <w:rPr>
          <w:bCs/>
          <w:iCs/>
          <w:lang w:val="uk-UA"/>
        </w:rPr>
        <w:t xml:space="preserve">забезпечення проведення аукціонів з набуття права оренди та продажу </w:t>
      </w:r>
      <w:r w:rsidRPr="005D4395">
        <w:rPr>
          <w:lang w:val="uk-UA"/>
        </w:rPr>
        <w:t xml:space="preserve"> земельних  ділянок на території </w:t>
      </w:r>
      <w:proofErr w:type="spellStart"/>
      <w:r w:rsidRPr="002C3C8A">
        <w:rPr>
          <w:lang w:val="uk-UA"/>
        </w:rPr>
        <w:t>Знам</w:t>
      </w:r>
      <w:proofErr w:type="spellEnd"/>
      <w:r w:rsidRPr="002C3C8A">
        <w:t>’</w:t>
      </w:r>
      <w:proofErr w:type="spellStart"/>
      <w:r>
        <w:rPr>
          <w:lang w:val="uk-UA"/>
        </w:rPr>
        <w:t>янської</w:t>
      </w:r>
      <w:proofErr w:type="spellEnd"/>
      <w:r>
        <w:rPr>
          <w:lang w:val="uk-UA"/>
        </w:rPr>
        <w:t xml:space="preserve"> міської територіальної</w:t>
      </w:r>
      <w:r w:rsidRPr="008D3BF9">
        <w:rPr>
          <w:lang w:val="uk-UA"/>
        </w:rPr>
        <w:t xml:space="preserve"> громади Кропивницького району Кіровоградської області </w:t>
      </w:r>
      <w:r w:rsidRPr="008D3BF9">
        <w:rPr>
          <w:bCs/>
          <w:iCs/>
        </w:rPr>
        <w:t>на 20</w:t>
      </w:r>
      <w:r w:rsidRPr="008D3BF9">
        <w:rPr>
          <w:bCs/>
          <w:iCs/>
          <w:lang w:val="uk-UA"/>
        </w:rPr>
        <w:t>21</w:t>
      </w:r>
      <w:r w:rsidRPr="008D3BF9">
        <w:rPr>
          <w:bCs/>
          <w:iCs/>
        </w:rPr>
        <w:t>-20</w:t>
      </w:r>
      <w:r>
        <w:rPr>
          <w:bCs/>
          <w:iCs/>
          <w:lang w:val="uk-UA"/>
        </w:rPr>
        <w:t>25</w:t>
      </w:r>
      <w:r w:rsidRPr="008D3BF9">
        <w:rPr>
          <w:bCs/>
          <w:iCs/>
        </w:rPr>
        <w:t xml:space="preserve"> роки</w:t>
      </w:r>
      <w:r w:rsidRPr="008D3BF9">
        <w:rPr>
          <w:lang w:val="uk-UA"/>
        </w:rPr>
        <w:t xml:space="preserve"> (додається). </w:t>
      </w:r>
    </w:p>
    <w:p w:rsidR="00C92396" w:rsidRDefault="00C92396" w:rsidP="00C92396">
      <w:pPr>
        <w:numPr>
          <w:ilvl w:val="0"/>
          <w:numId w:val="2"/>
        </w:numPr>
        <w:jc w:val="both"/>
        <w:rPr>
          <w:lang w:val="uk-UA"/>
        </w:rPr>
      </w:pPr>
      <w:r>
        <w:rPr>
          <w:rFonts w:eastAsia="MS Mincho"/>
          <w:lang w:val="uk-UA"/>
        </w:rPr>
        <w:t>Ф</w:t>
      </w:r>
      <w:r w:rsidRPr="005D53AD">
        <w:rPr>
          <w:rFonts w:eastAsia="MS Mincho"/>
          <w:lang w:val="uk-UA"/>
        </w:rPr>
        <w:t xml:space="preserve">інансовому управлінню </w:t>
      </w:r>
      <w:r>
        <w:rPr>
          <w:rFonts w:eastAsia="MS Mincho"/>
          <w:lang w:val="uk-UA"/>
        </w:rPr>
        <w:t xml:space="preserve">виконавчого комітету </w:t>
      </w:r>
      <w:proofErr w:type="spellStart"/>
      <w:r>
        <w:rPr>
          <w:rFonts w:eastAsia="MS Mincho"/>
          <w:lang w:val="uk-UA"/>
        </w:rPr>
        <w:t>Знам’янської</w:t>
      </w:r>
      <w:proofErr w:type="spellEnd"/>
      <w:r>
        <w:rPr>
          <w:rFonts w:eastAsia="MS Mincho"/>
          <w:lang w:val="uk-UA"/>
        </w:rPr>
        <w:t xml:space="preserve"> міської ради </w:t>
      </w:r>
      <w:r w:rsidRPr="005D53AD">
        <w:rPr>
          <w:rFonts w:eastAsia="MS Mincho"/>
          <w:lang w:val="uk-UA"/>
        </w:rPr>
        <w:t>забезпечити фінансування Програми  в межах затверджених бюджетних призначень за рахунок коштів місцевого бюджету.</w:t>
      </w:r>
    </w:p>
    <w:p w:rsidR="00C92396" w:rsidRDefault="00C92396" w:rsidP="00C92396">
      <w:pPr>
        <w:numPr>
          <w:ilvl w:val="0"/>
          <w:numId w:val="2"/>
        </w:numPr>
        <w:jc w:val="both"/>
        <w:rPr>
          <w:lang w:val="uk-UA"/>
        </w:rPr>
      </w:pPr>
      <w:proofErr w:type="spellStart"/>
      <w:r w:rsidRPr="005D4395">
        <w:t>Організацію</w:t>
      </w:r>
      <w:proofErr w:type="spellEnd"/>
      <w:r w:rsidRPr="005D4395">
        <w:t xml:space="preserve"> </w:t>
      </w:r>
      <w:proofErr w:type="spellStart"/>
      <w:r w:rsidRPr="005D4395">
        <w:t>виконання</w:t>
      </w:r>
      <w:proofErr w:type="spellEnd"/>
      <w:r w:rsidRPr="005D4395">
        <w:t xml:space="preserve"> </w:t>
      </w:r>
      <w:proofErr w:type="spellStart"/>
      <w:r w:rsidRPr="005D4395">
        <w:t>даного</w:t>
      </w:r>
      <w:proofErr w:type="spellEnd"/>
      <w:r w:rsidRPr="005D4395">
        <w:t xml:space="preserve"> </w:t>
      </w:r>
      <w:proofErr w:type="spellStart"/>
      <w:proofErr w:type="gramStart"/>
      <w:r w:rsidRPr="005D4395">
        <w:t>р</w:t>
      </w:r>
      <w:proofErr w:type="gramEnd"/>
      <w:r w:rsidRPr="005D4395">
        <w:t>ішення</w:t>
      </w:r>
      <w:proofErr w:type="spellEnd"/>
      <w:r w:rsidRPr="005D4395">
        <w:t xml:space="preserve"> </w:t>
      </w:r>
      <w:proofErr w:type="spellStart"/>
      <w:r w:rsidRPr="005D4395">
        <w:t>покласти</w:t>
      </w:r>
      <w:proofErr w:type="spellEnd"/>
      <w:r w:rsidRPr="005D4395">
        <w:t xml:space="preserve"> на </w:t>
      </w:r>
      <w:r w:rsidRPr="005D53AD">
        <w:rPr>
          <w:lang w:val="uk-UA"/>
        </w:rPr>
        <w:t>відділ земельних питань</w:t>
      </w:r>
    </w:p>
    <w:p w:rsidR="00C92396" w:rsidRDefault="00C92396" w:rsidP="00C92396">
      <w:pPr>
        <w:ind w:left="720"/>
        <w:jc w:val="both"/>
        <w:rPr>
          <w:lang w:val="uk-UA"/>
        </w:rPr>
      </w:pPr>
      <w:r>
        <w:rPr>
          <w:lang w:val="uk-UA"/>
        </w:rPr>
        <w:t xml:space="preserve"> (</w:t>
      </w:r>
      <w:proofErr w:type="spellStart"/>
      <w:r>
        <w:rPr>
          <w:lang w:val="uk-UA"/>
        </w:rPr>
        <w:t>нач</w:t>
      </w:r>
      <w:proofErr w:type="spellEnd"/>
      <w:r>
        <w:rPr>
          <w:lang w:val="uk-UA"/>
        </w:rPr>
        <w:t>. Алла ГРИЦЮК</w:t>
      </w:r>
      <w:r w:rsidRPr="005D53AD">
        <w:rPr>
          <w:lang w:val="uk-UA"/>
        </w:rPr>
        <w:t>)</w:t>
      </w:r>
      <w:r w:rsidRPr="005D4395">
        <w:t xml:space="preserve"> </w:t>
      </w:r>
      <w:r w:rsidRPr="005D53AD">
        <w:rPr>
          <w:rFonts w:eastAsia="MS Mincho"/>
        </w:rPr>
        <w:t>.</w:t>
      </w:r>
    </w:p>
    <w:p w:rsidR="00C92396" w:rsidRPr="005D53AD" w:rsidRDefault="00C92396" w:rsidP="00C92396">
      <w:pPr>
        <w:pStyle w:val="a3"/>
        <w:numPr>
          <w:ilvl w:val="0"/>
          <w:numId w:val="2"/>
        </w:numPr>
        <w:jc w:val="both"/>
        <w:rPr>
          <w:rFonts w:ascii="Times New Roman" w:hAnsi="Times New Roman" w:cs="Times New Roman"/>
          <w:sz w:val="24"/>
          <w:lang w:val="uk-UA"/>
        </w:rPr>
      </w:pPr>
      <w:r w:rsidRPr="005D53AD">
        <w:rPr>
          <w:rFonts w:ascii="Times New Roman" w:hAnsi="Times New Roman" w:cs="Times New Roman"/>
          <w:sz w:val="24"/>
          <w:lang w:val="uk-UA"/>
        </w:rPr>
        <w:t xml:space="preserve">Контроль за виконанням даного рішення покласти на постійну комісію з питань </w:t>
      </w:r>
      <w:r>
        <w:rPr>
          <w:rFonts w:ascii="Times New Roman" w:hAnsi="Times New Roman" w:cs="Times New Roman"/>
          <w:sz w:val="24"/>
          <w:lang w:val="uk-UA"/>
        </w:rPr>
        <w:t xml:space="preserve">житлово-комунального господарства, охорони навколишнього природного середовища, </w:t>
      </w:r>
      <w:proofErr w:type="spellStart"/>
      <w:r w:rsidRPr="005D53AD">
        <w:rPr>
          <w:rFonts w:ascii="Times New Roman" w:hAnsi="Times New Roman" w:cs="Times New Roman"/>
          <w:sz w:val="24"/>
        </w:rPr>
        <w:t>землекористування</w:t>
      </w:r>
      <w:proofErr w:type="spellEnd"/>
      <w:r w:rsidRPr="005D53AD">
        <w:rPr>
          <w:rFonts w:ascii="Times New Roman" w:hAnsi="Times New Roman" w:cs="Times New Roman"/>
          <w:sz w:val="24"/>
        </w:rPr>
        <w:t xml:space="preserve"> та </w:t>
      </w:r>
      <w:proofErr w:type="spellStart"/>
      <w:r w:rsidRPr="005D53AD">
        <w:rPr>
          <w:rFonts w:ascii="Times New Roman" w:hAnsi="Times New Roman" w:cs="Times New Roman"/>
          <w:sz w:val="24"/>
        </w:rPr>
        <w:t>будівництва</w:t>
      </w:r>
      <w:proofErr w:type="spellEnd"/>
      <w:r w:rsidRPr="005D53AD">
        <w:rPr>
          <w:rFonts w:ascii="Times New Roman" w:hAnsi="Times New Roman" w:cs="Times New Roman"/>
          <w:sz w:val="24"/>
        </w:rPr>
        <w:t xml:space="preserve"> (гол.</w:t>
      </w:r>
      <w:r>
        <w:rPr>
          <w:rFonts w:ascii="Times New Roman" w:hAnsi="Times New Roman" w:cs="Times New Roman"/>
          <w:sz w:val="24"/>
          <w:lang w:val="uk-UA"/>
        </w:rPr>
        <w:t>Роман КОНДРАТЬЄВ</w:t>
      </w:r>
      <w:r w:rsidRPr="005D53AD">
        <w:rPr>
          <w:rFonts w:ascii="Times New Roman" w:hAnsi="Times New Roman" w:cs="Times New Roman"/>
          <w:sz w:val="24"/>
        </w:rPr>
        <w:t>).</w:t>
      </w:r>
    </w:p>
    <w:p w:rsidR="00C92396" w:rsidRDefault="00C92396" w:rsidP="00C92396">
      <w:pPr>
        <w:ind w:left="360" w:hanging="360"/>
        <w:jc w:val="both"/>
        <w:rPr>
          <w:lang w:val="uk-UA"/>
        </w:rPr>
      </w:pPr>
    </w:p>
    <w:p w:rsidR="00C92396" w:rsidRPr="005D4395" w:rsidRDefault="00C92396" w:rsidP="00C92396">
      <w:pPr>
        <w:ind w:left="360" w:hanging="360"/>
        <w:jc w:val="both"/>
        <w:rPr>
          <w:lang w:val="uk-UA"/>
        </w:rPr>
      </w:pPr>
    </w:p>
    <w:p w:rsidR="00C92396" w:rsidRDefault="00C92396" w:rsidP="00C92396">
      <w:pPr>
        <w:pStyle w:val="a9"/>
        <w:tabs>
          <w:tab w:val="right" w:pos="1080"/>
        </w:tabs>
        <w:rPr>
          <w:rFonts w:ascii="Times New Roman" w:eastAsia="MS Mincho" w:hAnsi="Times New Roman" w:cs="Times New Roman"/>
          <w:b/>
          <w:lang w:val="uk-UA"/>
        </w:rPr>
      </w:pPr>
      <w:proofErr w:type="spellStart"/>
      <w:r>
        <w:rPr>
          <w:rFonts w:ascii="Times New Roman" w:eastAsia="MS Mincho" w:hAnsi="Times New Roman" w:cs="Times New Roman"/>
          <w:b/>
          <w:lang w:val="uk-UA"/>
        </w:rPr>
        <w:t>Знам»янський</w:t>
      </w:r>
      <w:proofErr w:type="spellEnd"/>
      <w:r>
        <w:rPr>
          <w:rFonts w:ascii="Times New Roman" w:eastAsia="MS Mincho" w:hAnsi="Times New Roman" w:cs="Times New Roman"/>
          <w:b/>
          <w:lang w:val="uk-UA"/>
        </w:rPr>
        <w:t xml:space="preserve"> </w:t>
      </w:r>
      <w:r w:rsidRPr="002C3C8A">
        <w:rPr>
          <w:rFonts w:ascii="Times New Roman" w:eastAsia="MS Mincho" w:hAnsi="Times New Roman" w:cs="Times New Roman"/>
          <w:b/>
          <w:lang w:val="uk-UA"/>
        </w:rPr>
        <w:t xml:space="preserve"> </w:t>
      </w:r>
      <w:r>
        <w:rPr>
          <w:rFonts w:ascii="Times New Roman" w:eastAsia="MS Mincho" w:hAnsi="Times New Roman" w:cs="Times New Roman"/>
          <w:b/>
          <w:lang w:val="uk-UA"/>
        </w:rPr>
        <w:t>м</w:t>
      </w:r>
      <w:proofErr w:type="spellStart"/>
      <w:r w:rsidRPr="002C3C8A">
        <w:rPr>
          <w:rFonts w:ascii="Times New Roman" w:eastAsia="MS Mincho" w:hAnsi="Times New Roman" w:cs="Times New Roman"/>
          <w:b/>
        </w:rPr>
        <w:t>іський</w:t>
      </w:r>
      <w:proofErr w:type="spellEnd"/>
      <w:r w:rsidRPr="002C3C8A">
        <w:rPr>
          <w:rFonts w:ascii="Times New Roman" w:eastAsia="MS Mincho" w:hAnsi="Times New Roman" w:cs="Times New Roman"/>
          <w:b/>
        </w:rPr>
        <w:t xml:space="preserve"> голова</w:t>
      </w:r>
      <w:r w:rsidRPr="002C3C8A">
        <w:rPr>
          <w:rFonts w:ascii="Times New Roman" w:eastAsia="MS Mincho" w:hAnsi="Times New Roman" w:cs="Times New Roman"/>
          <w:b/>
        </w:rPr>
        <w:tab/>
      </w:r>
      <w:r w:rsidRPr="002C3C8A">
        <w:rPr>
          <w:rFonts w:ascii="Times New Roman" w:eastAsia="MS Mincho" w:hAnsi="Times New Roman" w:cs="Times New Roman"/>
          <w:b/>
        </w:rPr>
        <w:tab/>
      </w:r>
      <w:r w:rsidRPr="002C3C8A">
        <w:rPr>
          <w:rFonts w:ascii="Times New Roman" w:eastAsia="MS Mincho" w:hAnsi="Times New Roman" w:cs="Times New Roman"/>
          <w:b/>
        </w:rPr>
        <w:tab/>
      </w:r>
      <w:r w:rsidRPr="002C3C8A">
        <w:rPr>
          <w:rFonts w:ascii="Times New Roman" w:eastAsia="MS Mincho" w:hAnsi="Times New Roman" w:cs="Times New Roman"/>
          <w:b/>
        </w:rPr>
        <w:tab/>
      </w:r>
      <w:r w:rsidRPr="002C3C8A">
        <w:rPr>
          <w:rFonts w:ascii="Times New Roman" w:eastAsia="MS Mincho" w:hAnsi="Times New Roman" w:cs="Times New Roman"/>
          <w:b/>
        </w:rPr>
        <w:tab/>
      </w:r>
      <w:r>
        <w:rPr>
          <w:rFonts w:ascii="Times New Roman" w:eastAsia="MS Mincho" w:hAnsi="Times New Roman" w:cs="Times New Roman"/>
          <w:b/>
          <w:lang w:val="uk-UA"/>
        </w:rPr>
        <w:t>Володимир СОКИРКО</w:t>
      </w:r>
    </w:p>
    <w:p w:rsidR="00C92396" w:rsidRDefault="00C92396" w:rsidP="00C92396">
      <w:pPr>
        <w:pStyle w:val="a9"/>
        <w:tabs>
          <w:tab w:val="right" w:pos="1080"/>
        </w:tabs>
        <w:rPr>
          <w:rFonts w:ascii="Times New Roman" w:eastAsia="MS Mincho" w:hAnsi="Times New Roman" w:cs="Times New Roman"/>
          <w:b/>
          <w:lang w:val="uk-UA"/>
        </w:rPr>
      </w:pPr>
    </w:p>
    <w:p w:rsidR="00C92396" w:rsidRDefault="00C92396" w:rsidP="00C92396">
      <w:pPr>
        <w:rPr>
          <w:b/>
          <w:bCs/>
          <w:lang w:val="uk-UA"/>
        </w:rPr>
      </w:pPr>
    </w:p>
    <w:p w:rsidR="00C92396" w:rsidRDefault="00C92396" w:rsidP="00C92396">
      <w:pPr>
        <w:rPr>
          <w:b/>
          <w:bCs/>
          <w:lang w:val="uk-UA"/>
        </w:rPr>
      </w:pPr>
    </w:p>
    <w:p w:rsidR="00C92396" w:rsidRPr="002C3C8A" w:rsidRDefault="00C92396" w:rsidP="00C92396">
      <w:pPr>
        <w:rPr>
          <w:b/>
          <w:bCs/>
          <w:lang w:val="uk-UA"/>
        </w:rPr>
      </w:pPr>
    </w:p>
    <w:p w:rsidR="00C92396" w:rsidRPr="004E16E6" w:rsidRDefault="00C92396" w:rsidP="00C92396">
      <w:pPr>
        <w:rPr>
          <w:sz w:val="20"/>
          <w:lang w:val="uk-UA"/>
        </w:rPr>
      </w:pPr>
      <w:r w:rsidRPr="00966989">
        <w:rPr>
          <w:lang w:val="uk-UA"/>
        </w:rPr>
        <w:tab/>
      </w:r>
      <w:r w:rsidRPr="00966989">
        <w:rPr>
          <w:lang w:val="uk-UA"/>
        </w:rPr>
        <w:tab/>
      </w:r>
      <w:r w:rsidRPr="00966989">
        <w:rPr>
          <w:lang w:val="uk-UA"/>
        </w:rPr>
        <w:tab/>
      </w:r>
      <w:r w:rsidRPr="00966989">
        <w:rPr>
          <w:lang w:val="uk-UA"/>
        </w:rPr>
        <w:tab/>
      </w:r>
      <w:r w:rsidRPr="00966989">
        <w:rPr>
          <w:lang w:val="uk-UA"/>
        </w:rPr>
        <w:tab/>
      </w:r>
      <w:r w:rsidRPr="00966989">
        <w:rPr>
          <w:lang w:val="uk-UA"/>
        </w:rPr>
        <w:tab/>
      </w:r>
      <w:r w:rsidRPr="00966989">
        <w:rPr>
          <w:lang w:val="uk-UA"/>
        </w:rPr>
        <w:tab/>
      </w:r>
      <w:r w:rsidRPr="00966989">
        <w:rPr>
          <w:lang w:val="uk-UA"/>
        </w:rPr>
        <w:tab/>
      </w:r>
      <w:r w:rsidRPr="00966989">
        <w:rPr>
          <w:lang w:val="uk-UA"/>
        </w:rPr>
        <w:tab/>
      </w:r>
      <w:r>
        <w:rPr>
          <w:lang w:val="uk-UA"/>
        </w:rPr>
        <w:t xml:space="preserve">      </w:t>
      </w:r>
      <w:r w:rsidRPr="004E16E6">
        <w:rPr>
          <w:sz w:val="20"/>
          <w:lang w:val="uk-UA"/>
        </w:rPr>
        <w:t>Затверджено</w:t>
      </w:r>
    </w:p>
    <w:p w:rsidR="00C92396" w:rsidRPr="004E16E6" w:rsidRDefault="00C92396" w:rsidP="00C92396">
      <w:pPr>
        <w:spacing w:line="240" w:lineRule="exact"/>
        <w:jc w:val="both"/>
        <w:rPr>
          <w:sz w:val="20"/>
          <w:lang w:val="uk-UA"/>
        </w:rPr>
      </w:pP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t xml:space="preserve">               рішення </w:t>
      </w:r>
      <w:proofErr w:type="spellStart"/>
      <w:r>
        <w:rPr>
          <w:sz w:val="20"/>
          <w:lang w:val="uk-UA"/>
        </w:rPr>
        <w:t>Знам’янської</w:t>
      </w:r>
      <w:proofErr w:type="spellEnd"/>
      <w:r>
        <w:rPr>
          <w:sz w:val="20"/>
          <w:lang w:val="uk-UA"/>
        </w:rPr>
        <w:t xml:space="preserve"> </w:t>
      </w:r>
      <w:r w:rsidRPr="004E16E6">
        <w:rPr>
          <w:sz w:val="20"/>
          <w:lang w:val="uk-UA"/>
        </w:rPr>
        <w:t xml:space="preserve"> міської ради</w:t>
      </w:r>
    </w:p>
    <w:p w:rsidR="00C92396" w:rsidRPr="004E16E6" w:rsidRDefault="00C92396" w:rsidP="00C92396">
      <w:pPr>
        <w:spacing w:line="240" w:lineRule="exact"/>
        <w:jc w:val="both"/>
        <w:rPr>
          <w:sz w:val="20"/>
          <w:lang w:val="uk-UA"/>
        </w:rPr>
      </w:pP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r>
      <w:r>
        <w:rPr>
          <w:sz w:val="20"/>
          <w:lang w:val="uk-UA"/>
        </w:rPr>
        <w:tab/>
        <w:t xml:space="preserve">                         від 24 грудня 2020 року </w:t>
      </w:r>
      <w:r w:rsidRPr="004E16E6">
        <w:rPr>
          <w:sz w:val="20"/>
          <w:lang w:val="uk-UA"/>
        </w:rPr>
        <w:t xml:space="preserve"> №</w:t>
      </w:r>
      <w:r>
        <w:rPr>
          <w:sz w:val="20"/>
          <w:lang w:val="uk-UA"/>
        </w:rPr>
        <w:t>33</w:t>
      </w:r>
    </w:p>
    <w:p w:rsidR="00C92396" w:rsidRPr="00966989" w:rsidRDefault="00C92396" w:rsidP="00C92396">
      <w:pPr>
        <w:tabs>
          <w:tab w:val="left" w:pos="7860"/>
        </w:tabs>
        <w:spacing w:line="240" w:lineRule="exact"/>
        <w:jc w:val="both"/>
        <w:rPr>
          <w:lang w:val="uk-UA"/>
        </w:rPr>
      </w:pPr>
      <w:r w:rsidRPr="004E16E6">
        <w:rPr>
          <w:sz w:val="20"/>
          <w:lang w:val="uk-UA"/>
        </w:rPr>
        <w:tab/>
      </w:r>
    </w:p>
    <w:p w:rsidR="00C92396" w:rsidRPr="00966989" w:rsidRDefault="00C92396" w:rsidP="00C92396">
      <w:pPr>
        <w:spacing w:line="240" w:lineRule="exact"/>
        <w:jc w:val="center"/>
        <w:rPr>
          <w:lang w:val="uk-UA"/>
        </w:rPr>
      </w:pPr>
      <w:r w:rsidRPr="00966989">
        <w:rPr>
          <w:lang w:val="uk-UA"/>
        </w:rPr>
        <w:t>ПРОГРАМА</w:t>
      </w:r>
    </w:p>
    <w:p w:rsidR="00C92396" w:rsidRPr="00966989" w:rsidRDefault="00C92396" w:rsidP="00C92396">
      <w:pPr>
        <w:spacing w:line="240" w:lineRule="exact"/>
        <w:jc w:val="center"/>
        <w:rPr>
          <w:lang w:val="uk-UA"/>
        </w:rPr>
      </w:pPr>
      <w:r w:rsidRPr="00966989">
        <w:rPr>
          <w:lang w:val="uk-UA"/>
        </w:rPr>
        <w:t xml:space="preserve">забезпечення проведення аукціонів з </w:t>
      </w:r>
      <w:r>
        <w:rPr>
          <w:lang w:val="uk-UA"/>
        </w:rPr>
        <w:t xml:space="preserve">набуття </w:t>
      </w:r>
      <w:r w:rsidRPr="00966989">
        <w:rPr>
          <w:lang w:val="uk-UA"/>
        </w:rPr>
        <w:t>права оренди</w:t>
      </w:r>
    </w:p>
    <w:p w:rsidR="00C92396" w:rsidRDefault="00C92396" w:rsidP="00C92396">
      <w:pPr>
        <w:jc w:val="center"/>
        <w:rPr>
          <w:lang w:val="uk-UA"/>
        </w:rPr>
      </w:pPr>
      <w:r w:rsidRPr="00966989">
        <w:rPr>
          <w:lang w:val="uk-UA"/>
        </w:rPr>
        <w:t xml:space="preserve">та </w:t>
      </w:r>
      <w:r>
        <w:rPr>
          <w:lang w:val="uk-UA"/>
        </w:rPr>
        <w:t xml:space="preserve">продажу </w:t>
      </w:r>
      <w:r w:rsidRPr="00966989">
        <w:rPr>
          <w:lang w:val="uk-UA"/>
        </w:rPr>
        <w:t xml:space="preserve"> земельних ділянок на території </w:t>
      </w:r>
      <w:proofErr w:type="spellStart"/>
      <w:r w:rsidRPr="002C3C8A">
        <w:rPr>
          <w:lang w:val="uk-UA"/>
        </w:rPr>
        <w:t>Знам</w:t>
      </w:r>
      <w:proofErr w:type="spellEnd"/>
      <w:r w:rsidRPr="002C3C8A">
        <w:t>’</w:t>
      </w:r>
      <w:proofErr w:type="spellStart"/>
      <w:r>
        <w:rPr>
          <w:lang w:val="uk-UA"/>
        </w:rPr>
        <w:t>янської</w:t>
      </w:r>
      <w:proofErr w:type="spellEnd"/>
      <w:r>
        <w:rPr>
          <w:lang w:val="uk-UA"/>
        </w:rPr>
        <w:t xml:space="preserve"> міської територіальної громади Кропивницького району Кіровоградської області</w:t>
      </w:r>
    </w:p>
    <w:p w:rsidR="00C92396" w:rsidRPr="002C3C8A" w:rsidRDefault="00C92396" w:rsidP="00C92396">
      <w:pPr>
        <w:jc w:val="center"/>
        <w:rPr>
          <w:bCs/>
          <w:iCs/>
        </w:rPr>
      </w:pPr>
      <w:r>
        <w:rPr>
          <w:bCs/>
          <w:iCs/>
        </w:rPr>
        <w:t>на 20</w:t>
      </w:r>
      <w:r>
        <w:rPr>
          <w:bCs/>
          <w:iCs/>
          <w:lang w:val="uk-UA"/>
        </w:rPr>
        <w:t>21</w:t>
      </w:r>
      <w:r>
        <w:rPr>
          <w:bCs/>
          <w:iCs/>
        </w:rPr>
        <w:t>-20</w:t>
      </w:r>
      <w:r>
        <w:rPr>
          <w:bCs/>
          <w:iCs/>
          <w:lang w:val="uk-UA"/>
        </w:rPr>
        <w:t>25</w:t>
      </w:r>
      <w:r w:rsidRPr="002C3C8A">
        <w:rPr>
          <w:bCs/>
          <w:iCs/>
        </w:rPr>
        <w:t xml:space="preserve"> роки</w:t>
      </w:r>
    </w:p>
    <w:p w:rsidR="00C92396" w:rsidRPr="00966989" w:rsidRDefault="00C92396" w:rsidP="00C92396">
      <w:pPr>
        <w:spacing w:line="240" w:lineRule="exact"/>
        <w:jc w:val="center"/>
        <w:rPr>
          <w:lang w:val="uk-UA"/>
        </w:rPr>
      </w:pPr>
    </w:p>
    <w:p w:rsidR="00C92396" w:rsidRPr="00744255" w:rsidRDefault="00C92396" w:rsidP="00C92396">
      <w:pPr>
        <w:numPr>
          <w:ilvl w:val="0"/>
          <w:numId w:val="1"/>
        </w:numPr>
        <w:jc w:val="both"/>
        <w:rPr>
          <w:b/>
          <w:lang w:val="uk-UA"/>
        </w:rPr>
      </w:pPr>
      <w:r w:rsidRPr="00744255">
        <w:rPr>
          <w:b/>
          <w:lang w:val="uk-UA"/>
        </w:rPr>
        <w:t>Мета програми</w:t>
      </w:r>
    </w:p>
    <w:p w:rsidR="00C92396" w:rsidRPr="00966989" w:rsidRDefault="00C92396" w:rsidP="00C92396">
      <w:pPr>
        <w:ind w:left="3540"/>
        <w:jc w:val="both"/>
        <w:rPr>
          <w:lang w:val="uk-UA"/>
        </w:rPr>
      </w:pPr>
    </w:p>
    <w:p w:rsidR="00C92396" w:rsidRDefault="00C92396" w:rsidP="00C92396">
      <w:pPr>
        <w:jc w:val="both"/>
        <w:rPr>
          <w:lang w:val="uk-UA"/>
        </w:rPr>
      </w:pPr>
      <w:r>
        <w:rPr>
          <w:lang w:val="uk-UA"/>
        </w:rPr>
        <w:t xml:space="preserve">  </w:t>
      </w:r>
      <w:r>
        <w:rPr>
          <w:lang w:val="uk-UA"/>
        </w:rPr>
        <w:tab/>
        <w:t xml:space="preserve"> </w:t>
      </w:r>
      <w:r w:rsidRPr="00966989">
        <w:rPr>
          <w:lang w:val="uk-UA"/>
        </w:rPr>
        <w:t>Реалізація повноважень органів місцевого самоврядування в</w:t>
      </w:r>
      <w:r>
        <w:rPr>
          <w:lang w:val="uk-UA"/>
        </w:rPr>
        <w:t xml:space="preserve"> галузі земельних відносин щодо </w:t>
      </w:r>
      <w:r w:rsidRPr="00966989">
        <w:rPr>
          <w:lang w:val="uk-UA"/>
        </w:rPr>
        <w:t xml:space="preserve">конкурентного </w:t>
      </w:r>
      <w:r>
        <w:rPr>
          <w:lang w:val="uk-UA"/>
        </w:rPr>
        <w:t xml:space="preserve">набуття </w:t>
      </w:r>
      <w:r w:rsidRPr="00966989">
        <w:rPr>
          <w:lang w:val="uk-UA"/>
        </w:rPr>
        <w:t xml:space="preserve">права оренди та </w:t>
      </w:r>
      <w:r>
        <w:rPr>
          <w:lang w:val="uk-UA"/>
        </w:rPr>
        <w:t xml:space="preserve">продажу </w:t>
      </w:r>
      <w:r w:rsidRPr="00966989">
        <w:rPr>
          <w:lang w:val="uk-UA"/>
        </w:rPr>
        <w:t xml:space="preserve"> земельних ділянок на території </w:t>
      </w:r>
      <w:proofErr w:type="spellStart"/>
      <w:r w:rsidRPr="002C3C8A">
        <w:rPr>
          <w:lang w:val="uk-UA"/>
        </w:rPr>
        <w:t>Знам</w:t>
      </w:r>
      <w:r w:rsidRPr="006A2F75">
        <w:rPr>
          <w:lang w:val="uk-UA"/>
        </w:rPr>
        <w:t>’</w:t>
      </w:r>
      <w:r>
        <w:rPr>
          <w:lang w:val="uk-UA"/>
        </w:rPr>
        <w:t>янської</w:t>
      </w:r>
      <w:proofErr w:type="spellEnd"/>
      <w:r>
        <w:rPr>
          <w:lang w:val="uk-UA"/>
        </w:rPr>
        <w:t xml:space="preserve"> міської територіальної громади Кропивницького району Кіровоградської області</w:t>
      </w:r>
      <w:r w:rsidRPr="00966989">
        <w:rPr>
          <w:lang w:val="uk-UA"/>
        </w:rPr>
        <w:t>, поповнення міського бюджету шляхом орга</w:t>
      </w:r>
      <w:r>
        <w:rPr>
          <w:lang w:val="uk-UA"/>
        </w:rPr>
        <w:t xml:space="preserve">нізації та проведення аукціонів набуття </w:t>
      </w:r>
      <w:r w:rsidRPr="00966989">
        <w:rPr>
          <w:lang w:val="uk-UA"/>
        </w:rPr>
        <w:t xml:space="preserve">права оренди  та </w:t>
      </w:r>
      <w:r>
        <w:rPr>
          <w:lang w:val="uk-UA"/>
        </w:rPr>
        <w:t xml:space="preserve">продажу </w:t>
      </w:r>
      <w:r w:rsidRPr="00966989">
        <w:rPr>
          <w:lang w:val="uk-UA"/>
        </w:rPr>
        <w:t xml:space="preserve"> земельних ділянок </w:t>
      </w:r>
      <w:r>
        <w:rPr>
          <w:bCs/>
          <w:iCs/>
          <w:lang w:val="uk-UA"/>
        </w:rPr>
        <w:t xml:space="preserve">на території </w:t>
      </w:r>
      <w:proofErr w:type="spellStart"/>
      <w:r w:rsidRPr="002C3C8A">
        <w:rPr>
          <w:lang w:val="uk-UA"/>
        </w:rPr>
        <w:t>Знам</w:t>
      </w:r>
      <w:r w:rsidRPr="006A2F75">
        <w:rPr>
          <w:lang w:val="uk-UA"/>
        </w:rPr>
        <w:t>’</w:t>
      </w:r>
      <w:r>
        <w:rPr>
          <w:lang w:val="uk-UA"/>
        </w:rPr>
        <w:t>янської</w:t>
      </w:r>
      <w:proofErr w:type="spellEnd"/>
      <w:r>
        <w:rPr>
          <w:lang w:val="uk-UA"/>
        </w:rPr>
        <w:t xml:space="preserve"> міської територіальної громади Кропивницького району Кіровоградської області </w:t>
      </w:r>
    </w:p>
    <w:p w:rsidR="00C92396" w:rsidRDefault="00C92396" w:rsidP="00C92396">
      <w:pPr>
        <w:jc w:val="both"/>
        <w:rPr>
          <w:lang w:val="uk-UA"/>
        </w:rPr>
      </w:pPr>
    </w:p>
    <w:p w:rsidR="00C92396" w:rsidRPr="00744255" w:rsidRDefault="00C92396" w:rsidP="00C92396">
      <w:pPr>
        <w:jc w:val="center"/>
        <w:rPr>
          <w:b/>
          <w:lang w:val="uk-UA"/>
        </w:rPr>
      </w:pPr>
      <w:r w:rsidRPr="00744255">
        <w:rPr>
          <w:b/>
          <w:lang w:val="uk-UA"/>
        </w:rPr>
        <w:t>2. Склад проблеми, шляхи і способи її розв’язання</w:t>
      </w:r>
    </w:p>
    <w:p w:rsidR="00C92396" w:rsidRPr="00966989" w:rsidRDefault="00C92396" w:rsidP="00C92396">
      <w:pPr>
        <w:spacing w:line="240" w:lineRule="exact"/>
        <w:rPr>
          <w:lang w:val="uk-UA"/>
        </w:rPr>
      </w:pPr>
      <w:r w:rsidRPr="00966989">
        <w:rPr>
          <w:lang w:val="uk-UA"/>
        </w:rPr>
        <w:tab/>
      </w:r>
    </w:p>
    <w:p w:rsidR="00C92396" w:rsidRPr="00966989" w:rsidRDefault="00C92396" w:rsidP="00C92396">
      <w:pPr>
        <w:jc w:val="both"/>
        <w:rPr>
          <w:lang w:val="uk-UA"/>
        </w:rPr>
      </w:pPr>
      <w:r w:rsidRPr="00966989">
        <w:rPr>
          <w:lang w:val="uk-UA"/>
        </w:rPr>
        <w:tab/>
        <w:t xml:space="preserve">Земельним Кодексом України передбачена обов’язковість продажу земельних ділянок державної чи комунальної власності або прав на них на конкурентних засадах (земельних торгах) за винятком випадків передбачених статтями 34, 36, 121, 134 відповідного кодексу. </w:t>
      </w:r>
    </w:p>
    <w:p w:rsidR="00C92396" w:rsidRPr="008D3BF9" w:rsidRDefault="00C92396" w:rsidP="00C92396">
      <w:pPr>
        <w:jc w:val="both"/>
        <w:rPr>
          <w:lang w:val="uk-UA"/>
        </w:rPr>
      </w:pPr>
      <w:r w:rsidRPr="00966989">
        <w:rPr>
          <w:lang w:val="uk-UA"/>
        </w:rPr>
        <w:tab/>
        <w:t xml:space="preserve">Пунктом 4 ст. 136 Земельного Кодексу України визначено, що підготовку лотів до проведення земельних торгів забезпечує організатор земельних торгів -  </w:t>
      </w:r>
      <w:r>
        <w:rPr>
          <w:bCs/>
          <w:iCs/>
          <w:lang w:val="uk-UA"/>
        </w:rPr>
        <w:t xml:space="preserve"> </w:t>
      </w:r>
      <w:proofErr w:type="spellStart"/>
      <w:r w:rsidRPr="002C3C8A">
        <w:rPr>
          <w:lang w:val="uk-UA"/>
        </w:rPr>
        <w:t>Знам</w:t>
      </w:r>
      <w:r w:rsidRPr="006A2F75">
        <w:rPr>
          <w:lang w:val="uk-UA"/>
        </w:rPr>
        <w:t>’</w:t>
      </w:r>
      <w:r>
        <w:rPr>
          <w:lang w:val="uk-UA"/>
        </w:rPr>
        <w:t>янська</w:t>
      </w:r>
      <w:proofErr w:type="spellEnd"/>
      <w:r>
        <w:rPr>
          <w:lang w:val="uk-UA"/>
        </w:rPr>
        <w:t xml:space="preserve"> міська рада.</w:t>
      </w:r>
    </w:p>
    <w:p w:rsidR="00C92396" w:rsidRPr="00966989" w:rsidRDefault="00C92396" w:rsidP="00C92396">
      <w:pPr>
        <w:jc w:val="both"/>
        <w:rPr>
          <w:lang w:val="uk-UA"/>
        </w:rPr>
      </w:pPr>
      <w:r>
        <w:rPr>
          <w:lang w:val="uk-UA"/>
        </w:rPr>
        <w:t xml:space="preserve"> </w:t>
      </w:r>
      <w:r w:rsidRPr="00966989">
        <w:rPr>
          <w:lang w:val="uk-UA"/>
        </w:rPr>
        <w:t xml:space="preserve">Крім виготовлення землевпорядної документації на </w:t>
      </w:r>
      <w:r w:rsidRPr="00966989">
        <w:rPr>
          <w:spacing w:val="-10"/>
          <w:lang w:val="uk-UA"/>
        </w:rPr>
        <w:t xml:space="preserve">земельну ділянку, яка є предметом земельних торгів, обов’язковою є </w:t>
      </w:r>
      <w:r>
        <w:rPr>
          <w:spacing w:val="-10"/>
          <w:lang w:val="uk-UA"/>
        </w:rPr>
        <w:t xml:space="preserve">нормативна та </w:t>
      </w:r>
      <w:r w:rsidRPr="00966989">
        <w:rPr>
          <w:spacing w:val="-10"/>
          <w:lang w:val="uk-UA"/>
        </w:rPr>
        <w:t>експертна оцінка вартості земельної ділянки та роботи з встановлення межових геодезичних знаків на місцевості. Вказані роботи виконують ліцензійні організації, які обрані для виконання робіт за бюджетні кошти шляхом проведення конкурсу. Крім того,</w:t>
      </w:r>
      <w:r w:rsidRPr="00966989">
        <w:rPr>
          <w:lang w:val="uk-UA"/>
        </w:rPr>
        <w:t xml:space="preserve"> пунктом 6 ст. 135 Земельного Кодексу України визначені умови оплати послуг</w:t>
      </w:r>
      <w:r>
        <w:rPr>
          <w:lang w:val="uk-UA"/>
        </w:rPr>
        <w:t xml:space="preserve"> виконавця земельних торгів, яки</w:t>
      </w:r>
      <w:r w:rsidRPr="00966989">
        <w:rPr>
          <w:lang w:val="uk-UA"/>
        </w:rPr>
        <w:t>й також визначається за підсумками конкурсу.</w:t>
      </w:r>
    </w:p>
    <w:p w:rsidR="00C92396" w:rsidRDefault="00C92396" w:rsidP="00C92396">
      <w:pPr>
        <w:jc w:val="both"/>
        <w:rPr>
          <w:spacing w:val="-6"/>
          <w:lang w:val="uk-UA"/>
        </w:rPr>
      </w:pPr>
      <w:r w:rsidRPr="00966989">
        <w:rPr>
          <w:lang w:val="uk-UA"/>
        </w:rPr>
        <w:tab/>
        <w:t xml:space="preserve">Зазначена програма забезпечує виконання організатором земельних </w:t>
      </w:r>
      <w:r w:rsidRPr="00966989">
        <w:rPr>
          <w:spacing w:val="-6"/>
          <w:lang w:val="uk-UA"/>
        </w:rPr>
        <w:t xml:space="preserve">торгів </w:t>
      </w:r>
      <w:proofErr w:type="spellStart"/>
      <w:r w:rsidRPr="00966989">
        <w:rPr>
          <w:spacing w:val="-6"/>
          <w:lang w:val="uk-UA"/>
        </w:rPr>
        <w:t>–</w:t>
      </w:r>
      <w:r w:rsidRPr="002C3C8A">
        <w:rPr>
          <w:lang w:val="uk-UA"/>
        </w:rPr>
        <w:t>Знам</w:t>
      </w:r>
      <w:r w:rsidRPr="003256E1">
        <w:rPr>
          <w:lang w:val="uk-UA"/>
        </w:rPr>
        <w:t>’</w:t>
      </w:r>
      <w:r>
        <w:rPr>
          <w:lang w:val="uk-UA"/>
        </w:rPr>
        <w:t>янською</w:t>
      </w:r>
      <w:proofErr w:type="spellEnd"/>
      <w:r>
        <w:rPr>
          <w:lang w:val="uk-UA"/>
        </w:rPr>
        <w:t xml:space="preserve"> міською радою</w:t>
      </w:r>
      <w:r w:rsidRPr="00966989">
        <w:rPr>
          <w:spacing w:val="-6"/>
          <w:lang w:val="uk-UA"/>
        </w:rPr>
        <w:t>, своїх повноважень у в</w:t>
      </w:r>
      <w:r>
        <w:rPr>
          <w:spacing w:val="-6"/>
          <w:lang w:val="uk-UA"/>
        </w:rPr>
        <w:t>ідповідності до вимог</w:t>
      </w:r>
      <w:r w:rsidRPr="00966989">
        <w:rPr>
          <w:spacing w:val="-6"/>
          <w:lang w:val="uk-UA"/>
        </w:rPr>
        <w:t xml:space="preserve"> ст.135 – 139 Земельного Кодексу України, </w:t>
      </w:r>
      <w:r w:rsidRPr="00966989">
        <w:rPr>
          <w:lang w:val="uk-UA"/>
        </w:rPr>
        <w:t xml:space="preserve">сприяє врегулюванню взаємовідносин між суб’єктами господарювання щодо конкурентного придбання права користування земельними ділянками </w:t>
      </w:r>
      <w:r w:rsidRPr="00966989">
        <w:rPr>
          <w:spacing w:val="-6"/>
          <w:lang w:val="uk-UA"/>
        </w:rPr>
        <w:t>та сприяє поповненню міського бюджету.</w:t>
      </w:r>
    </w:p>
    <w:p w:rsidR="00C92396" w:rsidRPr="008D3BF9" w:rsidRDefault="00C92396" w:rsidP="00C92396">
      <w:pPr>
        <w:jc w:val="both"/>
        <w:rPr>
          <w:lang w:val="uk-UA"/>
        </w:rPr>
      </w:pPr>
    </w:p>
    <w:p w:rsidR="00C92396" w:rsidRPr="00744255" w:rsidRDefault="00C92396" w:rsidP="00C92396">
      <w:pPr>
        <w:jc w:val="both"/>
        <w:rPr>
          <w:b/>
          <w:lang w:val="uk-UA"/>
        </w:rPr>
      </w:pPr>
      <w:r w:rsidRPr="00966989">
        <w:rPr>
          <w:lang w:val="uk-UA"/>
        </w:rPr>
        <w:tab/>
      </w:r>
      <w:r w:rsidRPr="00966989">
        <w:rPr>
          <w:lang w:val="uk-UA"/>
        </w:rPr>
        <w:tab/>
      </w:r>
      <w:r w:rsidRPr="00966989">
        <w:rPr>
          <w:lang w:val="uk-UA"/>
        </w:rPr>
        <w:tab/>
      </w:r>
      <w:r w:rsidRPr="00966989">
        <w:rPr>
          <w:lang w:val="uk-UA"/>
        </w:rPr>
        <w:tab/>
      </w:r>
      <w:r w:rsidRPr="00966989">
        <w:rPr>
          <w:lang w:val="uk-UA"/>
        </w:rPr>
        <w:tab/>
      </w:r>
      <w:r w:rsidRPr="00744255">
        <w:rPr>
          <w:b/>
          <w:lang w:val="uk-UA"/>
        </w:rPr>
        <w:t>3. Завдання  і заходи</w:t>
      </w:r>
    </w:p>
    <w:p w:rsidR="00C92396" w:rsidRPr="00966989" w:rsidRDefault="00C92396" w:rsidP="00C92396">
      <w:pPr>
        <w:spacing w:line="240" w:lineRule="exact"/>
        <w:jc w:val="center"/>
        <w:rPr>
          <w:lang w:val="uk-UA"/>
        </w:rPr>
      </w:pPr>
      <w:r w:rsidRPr="00966989">
        <w:rPr>
          <w:lang w:val="uk-UA"/>
        </w:rPr>
        <w:t xml:space="preserve">з виконання </w:t>
      </w:r>
      <w:r w:rsidRPr="00966989">
        <w:rPr>
          <w:bCs/>
          <w:lang w:val="uk-UA"/>
        </w:rPr>
        <w:t xml:space="preserve">програми </w:t>
      </w:r>
      <w:r w:rsidRPr="00966989">
        <w:rPr>
          <w:lang w:val="uk-UA"/>
        </w:rPr>
        <w:t xml:space="preserve">забезпечення проведення аукціонів з </w:t>
      </w:r>
      <w:r>
        <w:rPr>
          <w:lang w:val="uk-UA"/>
        </w:rPr>
        <w:t xml:space="preserve">набуття </w:t>
      </w:r>
      <w:r w:rsidRPr="00966989">
        <w:rPr>
          <w:lang w:val="uk-UA"/>
        </w:rPr>
        <w:t>права оренди</w:t>
      </w:r>
    </w:p>
    <w:p w:rsidR="00C92396" w:rsidRDefault="00C92396" w:rsidP="00C92396">
      <w:pPr>
        <w:jc w:val="center"/>
        <w:rPr>
          <w:lang w:val="uk-UA"/>
        </w:rPr>
      </w:pPr>
      <w:r w:rsidRPr="00966989">
        <w:rPr>
          <w:lang w:val="uk-UA"/>
        </w:rPr>
        <w:t xml:space="preserve">та </w:t>
      </w:r>
      <w:r>
        <w:rPr>
          <w:lang w:val="uk-UA"/>
        </w:rPr>
        <w:t xml:space="preserve">продажу </w:t>
      </w:r>
      <w:r w:rsidRPr="00966989">
        <w:rPr>
          <w:lang w:val="uk-UA"/>
        </w:rPr>
        <w:t xml:space="preserve"> земельних ділянок </w:t>
      </w:r>
      <w:r>
        <w:rPr>
          <w:bCs/>
          <w:iCs/>
          <w:lang w:val="uk-UA"/>
        </w:rPr>
        <w:t xml:space="preserve">на території </w:t>
      </w:r>
      <w:proofErr w:type="spellStart"/>
      <w:r w:rsidRPr="002C3C8A">
        <w:rPr>
          <w:lang w:val="uk-UA"/>
        </w:rPr>
        <w:t>Знам</w:t>
      </w:r>
      <w:proofErr w:type="spellEnd"/>
      <w:r w:rsidRPr="002C3C8A">
        <w:t>’</w:t>
      </w:r>
      <w:proofErr w:type="spellStart"/>
      <w:r>
        <w:rPr>
          <w:lang w:val="uk-UA"/>
        </w:rPr>
        <w:t>янської</w:t>
      </w:r>
      <w:proofErr w:type="spellEnd"/>
      <w:r>
        <w:rPr>
          <w:lang w:val="uk-UA"/>
        </w:rPr>
        <w:t xml:space="preserve"> міської територіальної</w:t>
      </w:r>
    </w:p>
    <w:p w:rsidR="00C92396" w:rsidRPr="008D3BF9" w:rsidRDefault="00C92396" w:rsidP="00C92396">
      <w:pPr>
        <w:jc w:val="center"/>
        <w:rPr>
          <w:lang w:val="uk-UA"/>
        </w:rPr>
      </w:pPr>
      <w:r>
        <w:rPr>
          <w:lang w:val="uk-UA"/>
        </w:rPr>
        <w:t xml:space="preserve">громади Кропивницького району Кіровоградської області </w:t>
      </w:r>
      <w:r>
        <w:rPr>
          <w:bCs/>
          <w:iCs/>
        </w:rPr>
        <w:t xml:space="preserve"> на 20</w:t>
      </w:r>
      <w:r>
        <w:rPr>
          <w:bCs/>
          <w:iCs/>
          <w:lang w:val="uk-UA"/>
        </w:rPr>
        <w:t>21</w:t>
      </w:r>
      <w:r>
        <w:rPr>
          <w:bCs/>
          <w:iCs/>
        </w:rPr>
        <w:t>-20</w:t>
      </w:r>
      <w:r>
        <w:rPr>
          <w:bCs/>
          <w:iCs/>
          <w:lang w:val="uk-UA"/>
        </w:rPr>
        <w:t>25</w:t>
      </w:r>
      <w:r w:rsidRPr="002C3C8A">
        <w:rPr>
          <w:bCs/>
          <w:iCs/>
        </w:rPr>
        <w:t xml:space="preserve"> роки</w:t>
      </w:r>
    </w:p>
    <w:p w:rsidR="00C92396" w:rsidRPr="00966989" w:rsidRDefault="00C92396" w:rsidP="00C92396">
      <w:pPr>
        <w:jc w:val="center"/>
        <w:rPr>
          <w:spacing w:val="-12"/>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
        <w:gridCol w:w="1722"/>
        <w:gridCol w:w="1431"/>
        <w:gridCol w:w="1529"/>
        <w:gridCol w:w="713"/>
        <w:gridCol w:w="704"/>
        <w:gridCol w:w="601"/>
        <w:gridCol w:w="444"/>
        <w:gridCol w:w="560"/>
        <w:gridCol w:w="641"/>
      </w:tblGrid>
      <w:tr w:rsidR="00C92396" w:rsidRPr="00966989" w:rsidTr="00744348">
        <w:trPr>
          <w:trHeight w:val="374"/>
        </w:trPr>
        <w:tc>
          <w:tcPr>
            <w:tcW w:w="0" w:type="auto"/>
            <w:vMerge w:val="restart"/>
            <w:shd w:val="clear" w:color="auto" w:fill="auto"/>
          </w:tcPr>
          <w:p w:rsidR="00C92396" w:rsidRPr="007713A6" w:rsidRDefault="00C92396" w:rsidP="00744348">
            <w:pPr>
              <w:pStyle w:val="1"/>
              <w:ind w:right="-108"/>
              <w:rPr>
                <w:rFonts w:ascii="Times New Roman" w:hAnsi="Times New Roman" w:cs="Times New Roman"/>
                <w:b w:val="0"/>
                <w:sz w:val="24"/>
                <w:szCs w:val="24"/>
                <w:lang w:val="uk-UA"/>
              </w:rPr>
            </w:pPr>
          </w:p>
          <w:p w:rsidR="00C92396" w:rsidRPr="000B739A" w:rsidRDefault="00C92396" w:rsidP="00744348">
            <w:pPr>
              <w:pStyle w:val="1"/>
              <w:ind w:left="-108" w:right="-108"/>
              <w:rPr>
                <w:rFonts w:ascii="Times New Roman" w:hAnsi="Times New Roman" w:cs="Times New Roman"/>
                <w:b w:val="0"/>
                <w:sz w:val="24"/>
                <w:szCs w:val="24"/>
              </w:rPr>
            </w:pPr>
          </w:p>
          <w:p w:rsidR="00C92396" w:rsidRPr="000B739A" w:rsidRDefault="00C92396" w:rsidP="00744348">
            <w:pPr>
              <w:pStyle w:val="1"/>
              <w:ind w:left="-108" w:right="-108"/>
              <w:rPr>
                <w:rFonts w:ascii="Times New Roman" w:hAnsi="Times New Roman" w:cs="Times New Roman"/>
                <w:b w:val="0"/>
                <w:sz w:val="24"/>
                <w:szCs w:val="24"/>
              </w:rPr>
            </w:pPr>
            <w:proofErr w:type="spellStart"/>
            <w:r w:rsidRPr="000B739A">
              <w:rPr>
                <w:rFonts w:ascii="Times New Roman" w:hAnsi="Times New Roman" w:cs="Times New Roman"/>
                <w:b w:val="0"/>
                <w:sz w:val="24"/>
                <w:szCs w:val="24"/>
              </w:rPr>
              <w:t>Найменуван-ня</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завдання</w:t>
            </w:r>
            <w:proofErr w:type="spellEnd"/>
          </w:p>
        </w:tc>
        <w:tc>
          <w:tcPr>
            <w:tcW w:w="0" w:type="auto"/>
            <w:vMerge w:val="restart"/>
            <w:shd w:val="clear" w:color="auto" w:fill="auto"/>
          </w:tcPr>
          <w:p w:rsidR="00C92396" w:rsidRPr="007713A6" w:rsidRDefault="00C92396" w:rsidP="00744348">
            <w:pPr>
              <w:pStyle w:val="1"/>
              <w:rPr>
                <w:rFonts w:ascii="Times New Roman" w:hAnsi="Times New Roman" w:cs="Times New Roman"/>
                <w:b w:val="0"/>
                <w:sz w:val="24"/>
                <w:szCs w:val="24"/>
                <w:lang w:val="uk-UA"/>
              </w:rPr>
            </w:pPr>
          </w:p>
          <w:p w:rsidR="00C92396" w:rsidRPr="000B739A" w:rsidRDefault="00C92396" w:rsidP="00744348">
            <w:pPr>
              <w:pStyle w:val="1"/>
              <w:rPr>
                <w:rFonts w:ascii="Times New Roman" w:hAnsi="Times New Roman" w:cs="Times New Roman"/>
                <w:b w:val="0"/>
                <w:sz w:val="24"/>
                <w:szCs w:val="24"/>
              </w:rPr>
            </w:pPr>
          </w:p>
          <w:p w:rsidR="00C92396" w:rsidRPr="000B739A" w:rsidRDefault="00C92396" w:rsidP="00744348">
            <w:pPr>
              <w:pStyle w:val="1"/>
              <w:rPr>
                <w:rFonts w:ascii="Times New Roman" w:hAnsi="Times New Roman" w:cs="Times New Roman"/>
                <w:b w:val="0"/>
                <w:sz w:val="24"/>
                <w:szCs w:val="24"/>
              </w:rPr>
            </w:pPr>
            <w:proofErr w:type="spellStart"/>
            <w:r w:rsidRPr="000B739A">
              <w:rPr>
                <w:rFonts w:ascii="Times New Roman" w:hAnsi="Times New Roman" w:cs="Times New Roman"/>
                <w:b w:val="0"/>
                <w:sz w:val="24"/>
                <w:szCs w:val="24"/>
              </w:rPr>
              <w:t>Найменування</w:t>
            </w:r>
            <w:proofErr w:type="spellEnd"/>
            <w:r w:rsidRPr="000B739A">
              <w:rPr>
                <w:rFonts w:ascii="Times New Roman" w:hAnsi="Times New Roman" w:cs="Times New Roman"/>
                <w:b w:val="0"/>
                <w:sz w:val="24"/>
                <w:szCs w:val="24"/>
              </w:rPr>
              <w:t xml:space="preserve"> заходу</w:t>
            </w:r>
          </w:p>
        </w:tc>
        <w:tc>
          <w:tcPr>
            <w:tcW w:w="0" w:type="auto"/>
            <w:vMerge w:val="restart"/>
            <w:shd w:val="clear" w:color="auto" w:fill="auto"/>
          </w:tcPr>
          <w:p w:rsidR="00C92396" w:rsidRPr="007713A6" w:rsidRDefault="00C92396" w:rsidP="00744348">
            <w:pPr>
              <w:pStyle w:val="1"/>
              <w:ind w:right="-104"/>
              <w:rPr>
                <w:rFonts w:ascii="Times New Roman" w:hAnsi="Times New Roman" w:cs="Times New Roman"/>
                <w:b w:val="0"/>
                <w:sz w:val="24"/>
                <w:szCs w:val="24"/>
                <w:lang w:val="uk-UA"/>
              </w:rPr>
            </w:pPr>
          </w:p>
          <w:p w:rsidR="00C92396" w:rsidRPr="000B739A" w:rsidRDefault="00C92396" w:rsidP="00744348">
            <w:pPr>
              <w:pStyle w:val="1"/>
              <w:ind w:left="-111" w:right="-104"/>
              <w:jc w:val="center"/>
              <w:rPr>
                <w:rFonts w:ascii="Times New Roman" w:hAnsi="Times New Roman" w:cs="Times New Roman"/>
                <w:b w:val="0"/>
                <w:sz w:val="24"/>
                <w:szCs w:val="24"/>
              </w:rPr>
            </w:pPr>
            <w:proofErr w:type="spellStart"/>
            <w:r w:rsidRPr="000B739A">
              <w:rPr>
                <w:rFonts w:ascii="Times New Roman" w:hAnsi="Times New Roman" w:cs="Times New Roman"/>
                <w:b w:val="0"/>
                <w:sz w:val="24"/>
                <w:szCs w:val="24"/>
              </w:rPr>
              <w:t>Головний</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розпорядник</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бюджетних</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коштів</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виконавці</w:t>
            </w:r>
            <w:proofErr w:type="spellEnd"/>
          </w:p>
        </w:tc>
        <w:tc>
          <w:tcPr>
            <w:tcW w:w="0" w:type="auto"/>
            <w:vMerge w:val="restart"/>
            <w:shd w:val="clear" w:color="auto" w:fill="auto"/>
          </w:tcPr>
          <w:p w:rsidR="00C92396" w:rsidRPr="000B739A" w:rsidRDefault="00C92396" w:rsidP="00744348">
            <w:pPr>
              <w:pStyle w:val="1"/>
              <w:spacing w:line="240" w:lineRule="exact"/>
              <w:ind w:left="-91" w:right="-108"/>
              <w:jc w:val="center"/>
              <w:rPr>
                <w:rFonts w:ascii="Times New Roman" w:hAnsi="Times New Roman" w:cs="Times New Roman"/>
                <w:b w:val="0"/>
                <w:sz w:val="24"/>
                <w:szCs w:val="24"/>
              </w:rPr>
            </w:pPr>
            <w:proofErr w:type="spellStart"/>
            <w:r w:rsidRPr="000B739A">
              <w:rPr>
                <w:rFonts w:ascii="Times New Roman" w:hAnsi="Times New Roman" w:cs="Times New Roman"/>
                <w:b w:val="0"/>
                <w:sz w:val="24"/>
                <w:szCs w:val="24"/>
              </w:rPr>
              <w:t>Д</w:t>
            </w:r>
            <w:r>
              <w:rPr>
                <w:rFonts w:ascii="Times New Roman" w:hAnsi="Times New Roman" w:cs="Times New Roman"/>
                <w:b w:val="0"/>
                <w:sz w:val="24"/>
                <w:szCs w:val="24"/>
              </w:rPr>
              <w:t>жерела</w:t>
            </w:r>
            <w:proofErr w:type="spellEnd"/>
            <w:r>
              <w:rPr>
                <w:rFonts w:ascii="Times New Roman" w:hAnsi="Times New Roman" w:cs="Times New Roman"/>
                <w:b w:val="0"/>
                <w:sz w:val="24"/>
                <w:szCs w:val="24"/>
              </w:rPr>
              <w:t xml:space="preserve"> </w:t>
            </w:r>
            <w:proofErr w:type="spellStart"/>
            <w:r>
              <w:rPr>
                <w:rFonts w:ascii="Times New Roman" w:hAnsi="Times New Roman" w:cs="Times New Roman"/>
                <w:b w:val="0"/>
                <w:sz w:val="24"/>
                <w:szCs w:val="24"/>
              </w:rPr>
              <w:t>ф</w:t>
            </w:r>
            <w:proofErr w:type="gramStart"/>
            <w:r>
              <w:rPr>
                <w:rFonts w:ascii="Times New Roman" w:hAnsi="Times New Roman" w:cs="Times New Roman"/>
                <w:b w:val="0"/>
                <w:sz w:val="24"/>
                <w:szCs w:val="24"/>
              </w:rPr>
              <w:t>і-</w:t>
            </w:r>
            <w:proofErr w:type="gramEnd"/>
            <w:r>
              <w:rPr>
                <w:rFonts w:ascii="Times New Roman" w:hAnsi="Times New Roman" w:cs="Times New Roman"/>
                <w:b w:val="0"/>
                <w:sz w:val="24"/>
                <w:szCs w:val="24"/>
              </w:rPr>
              <w:t>нансування</w:t>
            </w:r>
            <w:proofErr w:type="spellEnd"/>
            <w:r>
              <w:rPr>
                <w:rFonts w:ascii="Times New Roman" w:hAnsi="Times New Roman" w:cs="Times New Roman"/>
                <w:b w:val="0"/>
                <w:sz w:val="24"/>
                <w:szCs w:val="24"/>
              </w:rPr>
              <w:t xml:space="preserve"> (бюджет </w:t>
            </w:r>
            <w:proofErr w:type="spellStart"/>
            <w:r>
              <w:rPr>
                <w:rFonts w:ascii="Times New Roman" w:hAnsi="Times New Roman" w:cs="Times New Roman"/>
                <w:b w:val="0"/>
                <w:sz w:val="24"/>
                <w:szCs w:val="24"/>
              </w:rPr>
              <w:t>мі</w:t>
            </w:r>
            <w:r w:rsidRPr="000B739A">
              <w:rPr>
                <w:rFonts w:ascii="Times New Roman" w:hAnsi="Times New Roman" w:cs="Times New Roman"/>
                <w:b w:val="0"/>
                <w:sz w:val="24"/>
                <w:szCs w:val="24"/>
              </w:rPr>
              <w:t>с</w:t>
            </w:r>
            <w:r>
              <w:rPr>
                <w:rFonts w:ascii="Times New Roman" w:hAnsi="Times New Roman" w:cs="Times New Roman"/>
                <w:b w:val="0"/>
                <w:sz w:val="24"/>
                <w:szCs w:val="24"/>
              </w:rPr>
              <w:t>та</w:t>
            </w:r>
            <w:proofErr w:type="spellEnd"/>
            <w:r>
              <w:rPr>
                <w:rFonts w:ascii="Times New Roman" w:hAnsi="Times New Roman" w:cs="Times New Roman"/>
                <w:b w:val="0"/>
                <w:sz w:val="24"/>
                <w:szCs w:val="24"/>
              </w:rPr>
              <w:t>, держав-</w:t>
            </w:r>
            <w:proofErr w:type="spellStart"/>
            <w:r>
              <w:rPr>
                <w:rFonts w:ascii="Times New Roman" w:hAnsi="Times New Roman" w:cs="Times New Roman"/>
                <w:b w:val="0"/>
                <w:sz w:val="24"/>
                <w:szCs w:val="24"/>
              </w:rPr>
              <w:t>ний</w:t>
            </w:r>
            <w:proofErr w:type="spellEnd"/>
            <w:r>
              <w:rPr>
                <w:rFonts w:ascii="Times New Roman" w:hAnsi="Times New Roman" w:cs="Times New Roman"/>
                <w:b w:val="0"/>
                <w:sz w:val="24"/>
                <w:szCs w:val="24"/>
              </w:rPr>
              <w:t xml:space="preserve">, </w:t>
            </w:r>
            <w:proofErr w:type="spellStart"/>
            <w:r>
              <w:rPr>
                <w:rFonts w:ascii="Times New Roman" w:hAnsi="Times New Roman" w:cs="Times New Roman"/>
                <w:b w:val="0"/>
                <w:sz w:val="24"/>
                <w:szCs w:val="24"/>
              </w:rPr>
              <w:t>облас-ний</w:t>
            </w:r>
            <w:proofErr w:type="spellEnd"/>
            <w:r>
              <w:rPr>
                <w:rFonts w:ascii="Times New Roman" w:hAnsi="Times New Roman" w:cs="Times New Roman"/>
                <w:b w:val="0"/>
                <w:sz w:val="24"/>
                <w:szCs w:val="24"/>
              </w:rPr>
              <w:t xml:space="preserve"> </w:t>
            </w:r>
            <w:proofErr w:type="spellStart"/>
            <w:r>
              <w:rPr>
                <w:rFonts w:ascii="Times New Roman" w:hAnsi="Times New Roman" w:cs="Times New Roman"/>
                <w:b w:val="0"/>
                <w:sz w:val="24"/>
                <w:szCs w:val="24"/>
              </w:rPr>
              <w:t>бюдже</w:t>
            </w:r>
            <w:r w:rsidRPr="000B739A">
              <w:rPr>
                <w:rFonts w:ascii="Times New Roman" w:hAnsi="Times New Roman" w:cs="Times New Roman"/>
                <w:b w:val="0"/>
                <w:sz w:val="24"/>
                <w:szCs w:val="24"/>
              </w:rPr>
              <w:t>ти</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інші</w:t>
            </w:r>
            <w:proofErr w:type="spellEnd"/>
            <w:r w:rsidRPr="000B739A">
              <w:rPr>
                <w:rFonts w:ascii="Times New Roman" w:hAnsi="Times New Roman" w:cs="Times New Roman"/>
                <w:b w:val="0"/>
                <w:sz w:val="24"/>
                <w:szCs w:val="24"/>
              </w:rPr>
              <w:t>)</w:t>
            </w:r>
          </w:p>
        </w:tc>
        <w:tc>
          <w:tcPr>
            <w:tcW w:w="3916" w:type="dxa"/>
            <w:gridSpan w:val="6"/>
            <w:shd w:val="clear" w:color="auto" w:fill="auto"/>
          </w:tcPr>
          <w:p w:rsidR="00C92396" w:rsidRPr="000B739A" w:rsidRDefault="00C92396" w:rsidP="00744348">
            <w:pPr>
              <w:pStyle w:val="1"/>
              <w:jc w:val="center"/>
              <w:rPr>
                <w:rFonts w:ascii="Times New Roman" w:hAnsi="Times New Roman" w:cs="Times New Roman"/>
                <w:b w:val="0"/>
                <w:sz w:val="24"/>
                <w:szCs w:val="24"/>
              </w:rPr>
            </w:pPr>
            <w:proofErr w:type="spellStart"/>
            <w:r w:rsidRPr="000B739A">
              <w:rPr>
                <w:rFonts w:ascii="Times New Roman" w:hAnsi="Times New Roman" w:cs="Times New Roman"/>
                <w:b w:val="0"/>
                <w:sz w:val="24"/>
                <w:szCs w:val="24"/>
              </w:rPr>
              <w:t>Прогнозні</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обсяги</w:t>
            </w:r>
            <w:proofErr w:type="spellEnd"/>
            <w:r w:rsidRPr="000B739A">
              <w:rPr>
                <w:rFonts w:ascii="Times New Roman" w:hAnsi="Times New Roman" w:cs="Times New Roman"/>
                <w:b w:val="0"/>
                <w:sz w:val="24"/>
                <w:szCs w:val="24"/>
              </w:rPr>
              <w:t xml:space="preserve"> (тис</w:t>
            </w:r>
            <w:proofErr w:type="gramStart"/>
            <w:r w:rsidRPr="000B739A">
              <w:rPr>
                <w:rFonts w:ascii="Times New Roman" w:hAnsi="Times New Roman" w:cs="Times New Roman"/>
                <w:b w:val="0"/>
                <w:sz w:val="24"/>
                <w:szCs w:val="24"/>
              </w:rPr>
              <w:t>.</w:t>
            </w:r>
            <w:proofErr w:type="gramEnd"/>
            <w:r w:rsidRPr="000B739A">
              <w:rPr>
                <w:rFonts w:ascii="Times New Roman" w:hAnsi="Times New Roman" w:cs="Times New Roman"/>
                <w:b w:val="0"/>
                <w:sz w:val="24"/>
                <w:szCs w:val="24"/>
              </w:rPr>
              <w:t xml:space="preserve"> </w:t>
            </w:r>
            <w:proofErr w:type="gramStart"/>
            <w:r w:rsidRPr="000B739A">
              <w:rPr>
                <w:rFonts w:ascii="Times New Roman" w:hAnsi="Times New Roman" w:cs="Times New Roman"/>
                <w:b w:val="0"/>
                <w:sz w:val="24"/>
                <w:szCs w:val="24"/>
              </w:rPr>
              <w:t>г</w:t>
            </w:r>
            <w:proofErr w:type="gramEnd"/>
            <w:r w:rsidRPr="000B739A">
              <w:rPr>
                <w:rFonts w:ascii="Times New Roman" w:hAnsi="Times New Roman" w:cs="Times New Roman"/>
                <w:b w:val="0"/>
                <w:sz w:val="24"/>
                <w:szCs w:val="24"/>
              </w:rPr>
              <w:t>рн.)</w:t>
            </w:r>
          </w:p>
        </w:tc>
      </w:tr>
      <w:tr w:rsidR="00C92396" w:rsidRPr="00966989" w:rsidTr="00744348">
        <w:trPr>
          <w:trHeight w:val="374"/>
        </w:trPr>
        <w:tc>
          <w:tcPr>
            <w:tcW w:w="0" w:type="auto"/>
            <w:vMerge/>
            <w:shd w:val="clear" w:color="auto" w:fill="auto"/>
          </w:tcPr>
          <w:p w:rsidR="00C92396" w:rsidRPr="000B739A" w:rsidRDefault="00C92396" w:rsidP="00744348">
            <w:pPr>
              <w:pStyle w:val="1"/>
              <w:ind w:left="-108" w:right="-108"/>
              <w:jc w:val="center"/>
              <w:rPr>
                <w:szCs w:val="24"/>
              </w:rPr>
            </w:pPr>
          </w:p>
        </w:tc>
        <w:tc>
          <w:tcPr>
            <w:tcW w:w="0" w:type="auto"/>
            <w:vMerge/>
            <w:shd w:val="clear" w:color="auto" w:fill="auto"/>
          </w:tcPr>
          <w:p w:rsidR="00C92396" w:rsidRPr="000B739A" w:rsidRDefault="00C92396" w:rsidP="00744348">
            <w:pPr>
              <w:pStyle w:val="1"/>
              <w:jc w:val="center"/>
              <w:rPr>
                <w:szCs w:val="24"/>
              </w:rPr>
            </w:pPr>
          </w:p>
        </w:tc>
        <w:tc>
          <w:tcPr>
            <w:tcW w:w="0" w:type="auto"/>
            <w:vMerge/>
            <w:shd w:val="clear" w:color="auto" w:fill="auto"/>
          </w:tcPr>
          <w:p w:rsidR="00C92396" w:rsidRPr="000B739A" w:rsidRDefault="00C92396" w:rsidP="00744348">
            <w:pPr>
              <w:pStyle w:val="1"/>
              <w:ind w:left="-111" w:right="-104"/>
              <w:jc w:val="center"/>
              <w:rPr>
                <w:szCs w:val="24"/>
              </w:rPr>
            </w:pPr>
          </w:p>
        </w:tc>
        <w:tc>
          <w:tcPr>
            <w:tcW w:w="0" w:type="auto"/>
            <w:vMerge/>
            <w:shd w:val="clear" w:color="auto" w:fill="auto"/>
          </w:tcPr>
          <w:p w:rsidR="00C92396" w:rsidRPr="000B739A" w:rsidRDefault="00C92396" w:rsidP="00744348">
            <w:pPr>
              <w:pStyle w:val="1"/>
              <w:ind w:left="-88" w:right="-109"/>
              <w:jc w:val="center"/>
              <w:rPr>
                <w:szCs w:val="24"/>
              </w:rPr>
            </w:pPr>
          </w:p>
        </w:tc>
        <w:tc>
          <w:tcPr>
            <w:tcW w:w="0" w:type="auto"/>
            <w:vMerge w:val="restart"/>
            <w:shd w:val="clear" w:color="auto" w:fill="auto"/>
          </w:tcPr>
          <w:p w:rsidR="00C92396" w:rsidRPr="000B739A" w:rsidRDefault="00C92396" w:rsidP="00744348">
            <w:pPr>
              <w:spacing w:line="360" w:lineRule="auto"/>
              <w:ind w:left="-110" w:right="-108"/>
              <w:jc w:val="center"/>
              <w:rPr>
                <w:lang w:val="uk-UA"/>
              </w:rPr>
            </w:pPr>
          </w:p>
          <w:p w:rsidR="00C92396" w:rsidRPr="000B739A" w:rsidRDefault="00C92396" w:rsidP="00744348">
            <w:pPr>
              <w:spacing w:line="360" w:lineRule="auto"/>
              <w:ind w:left="-110" w:right="-108"/>
              <w:jc w:val="center"/>
              <w:rPr>
                <w:lang w:val="uk-UA"/>
              </w:rPr>
            </w:pPr>
          </w:p>
          <w:p w:rsidR="00C92396" w:rsidRPr="00966989" w:rsidRDefault="00C92396" w:rsidP="00744348">
            <w:pPr>
              <w:spacing w:line="360" w:lineRule="auto"/>
              <w:ind w:left="-110" w:right="-108"/>
              <w:jc w:val="center"/>
            </w:pPr>
            <w:r w:rsidRPr="000B739A">
              <w:rPr>
                <w:lang w:val="uk-UA"/>
              </w:rPr>
              <w:t>Всього</w:t>
            </w:r>
          </w:p>
        </w:tc>
        <w:tc>
          <w:tcPr>
            <w:tcW w:w="3203" w:type="dxa"/>
            <w:gridSpan w:val="5"/>
            <w:shd w:val="clear" w:color="auto" w:fill="auto"/>
          </w:tcPr>
          <w:p w:rsidR="00C92396" w:rsidRPr="000B739A" w:rsidRDefault="00C92396" w:rsidP="00744348">
            <w:pPr>
              <w:pStyle w:val="1"/>
              <w:jc w:val="center"/>
              <w:rPr>
                <w:rFonts w:ascii="Times New Roman" w:hAnsi="Times New Roman" w:cs="Times New Roman"/>
                <w:b w:val="0"/>
                <w:sz w:val="24"/>
                <w:szCs w:val="24"/>
              </w:rPr>
            </w:pPr>
            <w:r w:rsidRPr="000B739A">
              <w:rPr>
                <w:rFonts w:ascii="Times New Roman" w:hAnsi="Times New Roman" w:cs="Times New Roman"/>
                <w:b w:val="0"/>
                <w:sz w:val="24"/>
                <w:szCs w:val="24"/>
              </w:rPr>
              <w:t>за роками</w:t>
            </w:r>
          </w:p>
        </w:tc>
      </w:tr>
      <w:tr w:rsidR="00C92396" w:rsidRPr="00966989" w:rsidTr="00744348">
        <w:trPr>
          <w:trHeight w:val="413"/>
        </w:trPr>
        <w:tc>
          <w:tcPr>
            <w:tcW w:w="0" w:type="auto"/>
            <w:vMerge/>
            <w:tcBorders>
              <w:bottom w:val="single" w:sz="2" w:space="0" w:color="auto"/>
            </w:tcBorders>
            <w:shd w:val="clear" w:color="auto" w:fill="auto"/>
          </w:tcPr>
          <w:p w:rsidR="00C92396" w:rsidRPr="000B739A" w:rsidRDefault="00C92396" w:rsidP="00744348">
            <w:pPr>
              <w:spacing w:line="360" w:lineRule="auto"/>
              <w:jc w:val="center"/>
              <w:rPr>
                <w:lang w:val="uk-UA"/>
              </w:rPr>
            </w:pPr>
          </w:p>
        </w:tc>
        <w:tc>
          <w:tcPr>
            <w:tcW w:w="0" w:type="auto"/>
            <w:vMerge/>
            <w:tcBorders>
              <w:bottom w:val="single" w:sz="2" w:space="0" w:color="auto"/>
            </w:tcBorders>
            <w:shd w:val="clear" w:color="auto" w:fill="auto"/>
          </w:tcPr>
          <w:p w:rsidR="00C92396" w:rsidRPr="000B739A" w:rsidRDefault="00C92396" w:rsidP="00744348">
            <w:pPr>
              <w:spacing w:line="360" w:lineRule="auto"/>
              <w:jc w:val="center"/>
              <w:rPr>
                <w:lang w:val="uk-UA"/>
              </w:rPr>
            </w:pPr>
          </w:p>
        </w:tc>
        <w:tc>
          <w:tcPr>
            <w:tcW w:w="0" w:type="auto"/>
            <w:vMerge/>
            <w:tcBorders>
              <w:bottom w:val="single" w:sz="2" w:space="0" w:color="auto"/>
            </w:tcBorders>
            <w:shd w:val="clear" w:color="auto" w:fill="auto"/>
          </w:tcPr>
          <w:p w:rsidR="00C92396" w:rsidRPr="000B739A" w:rsidRDefault="00C92396" w:rsidP="00744348">
            <w:pPr>
              <w:spacing w:line="360" w:lineRule="auto"/>
              <w:ind w:right="-108"/>
              <w:jc w:val="center"/>
              <w:rPr>
                <w:lang w:val="uk-UA"/>
              </w:rPr>
            </w:pPr>
          </w:p>
        </w:tc>
        <w:tc>
          <w:tcPr>
            <w:tcW w:w="0" w:type="auto"/>
            <w:vMerge/>
            <w:tcBorders>
              <w:bottom w:val="single" w:sz="2" w:space="0" w:color="auto"/>
            </w:tcBorders>
            <w:shd w:val="clear" w:color="auto" w:fill="auto"/>
          </w:tcPr>
          <w:p w:rsidR="00C92396" w:rsidRPr="000B739A" w:rsidRDefault="00C92396" w:rsidP="00744348">
            <w:pPr>
              <w:spacing w:line="360" w:lineRule="auto"/>
              <w:ind w:right="-108"/>
              <w:jc w:val="center"/>
              <w:rPr>
                <w:lang w:val="uk-UA"/>
              </w:rPr>
            </w:pPr>
          </w:p>
        </w:tc>
        <w:tc>
          <w:tcPr>
            <w:tcW w:w="0" w:type="auto"/>
            <w:vMerge/>
            <w:tcBorders>
              <w:bottom w:val="single" w:sz="2" w:space="0" w:color="auto"/>
            </w:tcBorders>
            <w:shd w:val="clear" w:color="auto" w:fill="auto"/>
          </w:tcPr>
          <w:p w:rsidR="00C92396" w:rsidRPr="000B739A" w:rsidRDefault="00C92396" w:rsidP="00744348">
            <w:pPr>
              <w:spacing w:line="360" w:lineRule="auto"/>
              <w:ind w:left="-110" w:right="-108"/>
              <w:jc w:val="center"/>
              <w:rPr>
                <w:lang w:val="uk-UA"/>
              </w:rPr>
            </w:pPr>
          </w:p>
        </w:tc>
        <w:tc>
          <w:tcPr>
            <w:tcW w:w="0" w:type="auto"/>
            <w:tcBorders>
              <w:bottom w:val="single" w:sz="2" w:space="0" w:color="auto"/>
            </w:tcBorders>
            <w:shd w:val="clear" w:color="auto" w:fill="auto"/>
            <w:vAlign w:val="center"/>
          </w:tcPr>
          <w:p w:rsidR="00C92396" w:rsidRPr="000B739A" w:rsidRDefault="00C92396" w:rsidP="00744348">
            <w:pPr>
              <w:spacing w:line="360" w:lineRule="auto"/>
              <w:ind w:left="-108" w:right="-108"/>
              <w:jc w:val="center"/>
              <w:rPr>
                <w:sz w:val="20"/>
                <w:szCs w:val="20"/>
                <w:lang w:val="uk-UA"/>
              </w:rPr>
            </w:pPr>
          </w:p>
          <w:p w:rsidR="00C92396" w:rsidRPr="000B739A" w:rsidRDefault="00C92396" w:rsidP="00744348">
            <w:pPr>
              <w:spacing w:line="360" w:lineRule="auto"/>
              <w:ind w:right="-108"/>
              <w:rPr>
                <w:sz w:val="20"/>
                <w:szCs w:val="20"/>
                <w:lang w:val="uk-UA"/>
              </w:rPr>
            </w:pPr>
            <w:r w:rsidRPr="000B739A">
              <w:rPr>
                <w:sz w:val="20"/>
                <w:szCs w:val="20"/>
                <w:lang w:val="uk-UA"/>
              </w:rPr>
              <w:t>2021 рік</w:t>
            </w:r>
          </w:p>
        </w:tc>
        <w:tc>
          <w:tcPr>
            <w:tcW w:w="0" w:type="auto"/>
            <w:tcBorders>
              <w:bottom w:val="single" w:sz="2" w:space="0" w:color="auto"/>
            </w:tcBorders>
            <w:shd w:val="clear" w:color="auto" w:fill="auto"/>
            <w:vAlign w:val="center"/>
          </w:tcPr>
          <w:p w:rsidR="00C92396" w:rsidRPr="000B739A" w:rsidRDefault="00C92396" w:rsidP="00744348">
            <w:pPr>
              <w:spacing w:line="360" w:lineRule="auto"/>
              <w:ind w:left="-110" w:right="-108"/>
              <w:jc w:val="center"/>
              <w:rPr>
                <w:sz w:val="20"/>
                <w:szCs w:val="20"/>
                <w:lang w:val="uk-UA"/>
              </w:rPr>
            </w:pPr>
          </w:p>
          <w:p w:rsidR="00C92396" w:rsidRPr="000B739A" w:rsidRDefault="00C92396" w:rsidP="00744348">
            <w:pPr>
              <w:spacing w:line="360" w:lineRule="auto"/>
              <w:ind w:left="-110" w:right="-108"/>
              <w:jc w:val="center"/>
              <w:rPr>
                <w:sz w:val="20"/>
                <w:szCs w:val="20"/>
                <w:lang w:val="uk-UA"/>
              </w:rPr>
            </w:pPr>
            <w:r w:rsidRPr="000B739A">
              <w:rPr>
                <w:sz w:val="20"/>
                <w:szCs w:val="20"/>
                <w:lang w:val="uk-UA"/>
              </w:rPr>
              <w:t>2022 рік</w:t>
            </w:r>
          </w:p>
        </w:tc>
        <w:tc>
          <w:tcPr>
            <w:tcW w:w="452" w:type="dxa"/>
            <w:tcBorders>
              <w:bottom w:val="single" w:sz="2" w:space="0" w:color="auto"/>
            </w:tcBorders>
            <w:shd w:val="clear" w:color="auto" w:fill="auto"/>
            <w:vAlign w:val="center"/>
          </w:tcPr>
          <w:p w:rsidR="00C92396" w:rsidRPr="000B739A" w:rsidRDefault="00C92396" w:rsidP="00744348">
            <w:pPr>
              <w:spacing w:line="360" w:lineRule="auto"/>
              <w:ind w:left="-108" w:right="-108"/>
              <w:jc w:val="center"/>
              <w:rPr>
                <w:sz w:val="20"/>
                <w:szCs w:val="20"/>
                <w:lang w:val="uk-UA"/>
              </w:rPr>
            </w:pPr>
          </w:p>
          <w:p w:rsidR="00C92396" w:rsidRPr="000B739A" w:rsidRDefault="00C92396" w:rsidP="00744348">
            <w:pPr>
              <w:spacing w:line="360" w:lineRule="auto"/>
              <w:ind w:left="-108" w:right="-108"/>
              <w:jc w:val="center"/>
              <w:rPr>
                <w:sz w:val="20"/>
                <w:szCs w:val="20"/>
                <w:lang w:val="uk-UA"/>
              </w:rPr>
            </w:pPr>
            <w:r w:rsidRPr="000B739A">
              <w:rPr>
                <w:sz w:val="20"/>
                <w:szCs w:val="20"/>
                <w:lang w:val="uk-UA"/>
              </w:rPr>
              <w:t>2023 рік</w:t>
            </w:r>
          </w:p>
        </w:tc>
        <w:tc>
          <w:tcPr>
            <w:tcW w:w="606" w:type="dxa"/>
            <w:tcBorders>
              <w:bottom w:val="single" w:sz="2" w:space="0" w:color="auto"/>
            </w:tcBorders>
            <w:shd w:val="clear" w:color="auto" w:fill="auto"/>
            <w:vAlign w:val="center"/>
          </w:tcPr>
          <w:p w:rsidR="00C92396" w:rsidRPr="000B739A" w:rsidRDefault="00C92396" w:rsidP="00744348">
            <w:pPr>
              <w:spacing w:line="360" w:lineRule="auto"/>
              <w:ind w:left="-108" w:right="-108"/>
              <w:jc w:val="center"/>
              <w:rPr>
                <w:sz w:val="20"/>
                <w:szCs w:val="20"/>
                <w:lang w:val="uk-UA"/>
              </w:rPr>
            </w:pPr>
          </w:p>
          <w:p w:rsidR="00C92396" w:rsidRPr="000B739A" w:rsidRDefault="00C92396" w:rsidP="00744348">
            <w:pPr>
              <w:spacing w:line="360" w:lineRule="auto"/>
              <w:ind w:left="-108" w:right="-108"/>
              <w:jc w:val="center"/>
              <w:rPr>
                <w:sz w:val="20"/>
                <w:szCs w:val="20"/>
                <w:lang w:val="uk-UA"/>
              </w:rPr>
            </w:pPr>
            <w:r w:rsidRPr="000B739A">
              <w:rPr>
                <w:sz w:val="20"/>
                <w:szCs w:val="20"/>
                <w:lang w:val="uk-UA"/>
              </w:rPr>
              <w:t>2024 рік</w:t>
            </w:r>
          </w:p>
        </w:tc>
        <w:tc>
          <w:tcPr>
            <w:tcW w:w="718" w:type="dxa"/>
            <w:tcBorders>
              <w:bottom w:val="single" w:sz="2" w:space="0" w:color="auto"/>
            </w:tcBorders>
            <w:shd w:val="clear" w:color="auto" w:fill="auto"/>
            <w:vAlign w:val="center"/>
          </w:tcPr>
          <w:p w:rsidR="00C92396" w:rsidRPr="000B739A" w:rsidRDefault="00C92396" w:rsidP="00744348">
            <w:pPr>
              <w:spacing w:line="360" w:lineRule="auto"/>
              <w:ind w:left="-108" w:right="-108"/>
              <w:jc w:val="center"/>
              <w:rPr>
                <w:sz w:val="20"/>
                <w:szCs w:val="20"/>
                <w:lang w:val="uk-UA"/>
              </w:rPr>
            </w:pPr>
          </w:p>
          <w:p w:rsidR="00C92396" w:rsidRDefault="00C92396" w:rsidP="00744348">
            <w:pPr>
              <w:spacing w:line="360" w:lineRule="auto"/>
              <w:ind w:left="-108" w:right="-108"/>
              <w:jc w:val="center"/>
              <w:rPr>
                <w:sz w:val="20"/>
                <w:szCs w:val="20"/>
                <w:lang w:val="uk-UA"/>
              </w:rPr>
            </w:pPr>
            <w:r w:rsidRPr="000B739A">
              <w:rPr>
                <w:sz w:val="20"/>
                <w:szCs w:val="20"/>
                <w:lang w:val="uk-UA"/>
              </w:rPr>
              <w:t>2025</w:t>
            </w:r>
          </w:p>
          <w:p w:rsidR="00C92396" w:rsidRPr="000B739A" w:rsidRDefault="00C92396" w:rsidP="00744348">
            <w:pPr>
              <w:spacing w:line="360" w:lineRule="auto"/>
              <w:ind w:left="-108" w:right="-108"/>
              <w:jc w:val="center"/>
              <w:rPr>
                <w:sz w:val="20"/>
                <w:szCs w:val="20"/>
                <w:lang w:val="uk-UA"/>
              </w:rPr>
            </w:pPr>
            <w:r w:rsidRPr="000B739A">
              <w:rPr>
                <w:sz w:val="20"/>
                <w:szCs w:val="20"/>
                <w:lang w:val="uk-UA"/>
              </w:rPr>
              <w:t xml:space="preserve"> рік</w:t>
            </w:r>
          </w:p>
        </w:tc>
      </w:tr>
      <w:tr w:rsidR="00C92396" w:rsidRPr="007979F5" w:rsidTr="00744348">
        <w:trPr>
          <w:trHeight w:val="1787"/>
        </w:trPr>
        <w:tc>
          <w:tcPr>
            <w:tcW w:w="0" w:type="auto"/>
            <w:vMerge w:val="restart"/>
            <w:shd w:val="clear" w:color="auto" w:fill="auto"/>
          </w:tcPr>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
          <w:p w:rsidR="00C92396" w:rsidRPr="000B739A" w:rsidRDefault="00C92396" w:rsidP="00744348">
            <w:pPr>
              <w:spacing w:line="240" w:lineRule="exact"/>
              <w:jc w:val="center"/>
              <w:rPr>
                <w:lang w:val="uk-UA"/>
              </w:rPr>
            </w:pPr>
            <w:proofErr w:type="spellStart"/>
            <w:r w:rsidRPr="000B739A">
              <w:rPr>
                <w:lang w:val="uk-UA"/>
              </w:rPr>
              <w:t>Забезпечен</w:t>
            </w:r>
            <w:proofErr w:type="spellEnd"/>
          </w:p>
          <w:p w:rsidR="00C92396" w:rsidRPr="000B739A" w:rsidRDefault="00C92396" w:rsidP="00744348">
            <w:pPr>
              <w:spacing w:line="240" w:lineRule="exact"/>
              <w:jc w:val="center"/>
              <w:rPr>
                <w:lang w:val="uk-UA"/>
              </w:rPr>
            </w:pPr>
            <w:proofErr w:type="spellStart"/>
            <w:r w:rsidRPr="000B739A">
              <w:rPr>
                <w:lang w:val="uk-UA"/>
              </w:rPr>
              <w:t>ня</w:t>
            </w:r>
            <w:proofErr w:type="spellEnd"/>
            <w:r w:rsidRPr="000B739A">
              <w:rPr>
                <w:lang w:val="uk-UA"/>
              </w:rPr>
              <w:t xml:space="preserve"> підготовки проведення земельних аукціонів</w:t>
            </w:r>
          </w:p>
        </w:tc>
        <w:tc>
          <w:tcPr>
            <w:tcW w:w="0" w:type="auto"/>
            <w:shd w:val="clear" w:color="auto" w:fill="auto"/>
          </w:tcPr>
          <w:p w:rsidR="00C92396" w:rsidRPr="000B739A" w:rsidRDefault="00C92396" w:rsidP="00744348">
            <w:pPr>
              <w:pStyle w:val="1"/>
              <w:spacing w:line="240" w:lineRule="exact"/>
              <w:ind w:right="-113"/>
              <w:rPr>
                <w:rFonts w:ascii="Times New Roman" w:hAnsi="Times New Roman" w:cs="Times New Roman"/>
                <w:b w:val="0"/>
                <w:sz w:val="24"/>
                <w:szCs w:val="24"/>
              </w:rPr>
            </w:pPr>
            <w:r w:rsidRPr="000B739A">
              <w:rPr>
                <w:rFonts w:ascii="Times New Roman" w:hAnsi="Times New Roman" w:cs="Times New Roman"/>
                <w:b w:val="0"/>
                <w:sz w:val="24"/>
                <w:szCs w:val="24"/>
              </w:rPr>
              <w:lastRenderedPageBreak/>
              <w:t xml:space="preserve">1.Виготовлення </w:t>
            </w:r>
            <w:proofErr w:type="spellStart"/>
            <w:r w:rsidRPr="000B739A">
              <w:rPr>
                <w:rFonts w:ascii="Times New Roman" w:hAnsi="Times New Roman" w:cs="Times New Roman"/>
                <w:b w:val="0"/>
                <w:sz w:val="24"/>
                <w:szCs w:val="24"/>
              </w:rPr>
              <w:t>документації</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із</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землеустрою</w:t>
            </w:r>
            <w:proofErr w:type="spellEnd"/>
            <w:r w:rsidRPr="000B739A">
              <w:rPr>
                <w:rFonts w:ascii="Times New Roman" w:hAnsi="Times New Roman" w:cs="Times New Roman"/>
                <w:b w:val="0"/>
                <w:sz w:val="24"/>
                <w:szCs w:val="24"/>
              </w:rPr>
              <w:t xml:space="preserve">  </w:t>
            </w:r>
          </w:p>
        </w:tc>
        <w:tc>
          <w:tcPr>
            <w:tcW w:w="0" w:type="auto"/>
            <w:shd w:val="clear" w:color="auto" w:fill="auto"/>
            <w:vAlign w:val="center"/>
          </w:tcPr>
          <w:p w:rsidR="00C92396" w:rsidRPr="000B739A" w:rsidRDefault="00C92396" w:rsidP="00744348">
            <w:pPr>
              <w:ind w:left="-108" w:right="-118"/>
              <w:jc w:val="center"/>
              <w:rPr>
                <w:lang w:val="uk-UA"/>
              </w:rPr>
            </w:pPr>
            <w:r w:rsidRPr="000B739A">
              <w:rPr>
                <w:lang w:val="uk-UA"/>
              </w:rPr>
              <w:t xml:space="preserve">Виконавчий комітет </w:t>
            </w:r>
            <w:proofErr w:type="spellStart"/>
            <w:r w:rsidRPr="000B739A">
              <w:rPr>
                <w:lang w:val="uk-UA"/>
              </w:rPr>
              <w:t>Знам’янської</w:t>
            </w:r>
            <w:proofErr w:type="spellEnd"/>
            <w:r w:rsidRPr="000B739A">
              <w:rPr>
                <w:lang w:val="uk-UA"/>
              </w:rPr>
              <w:t xml:space="preserve"> </w:t>
            </w:r>
          </w:p>
          <w:p w:rsidR="00C92396" w:rsidRPr="000B739A" w:rsidRDefault="00C92396" w:rsidP="00744348">
            <w:pPr>
              <w:ind w:left="-108" w:right="-118"/>
              <w:jc w:val="center"/>
              <w:rPr>
                <w:lang w:val="uk-UA"/>
              </w:rPr>
            </w:pPr>
            <w:r w:rsidRPr="000B739A">
              <w:rPr>
                <w:lang w:val="uk-UA"/>
              </w:rPr>
              <w:t xml:space="preserve">міської </w:t>
            </w:r>
            <w:r>
              <w:rPr>
                <w:lang w:val="uk-UA"/>
              </w:rPr>
              <w:t>ради</w:t>
            </w:r>
            <w:r w:rsidRPr="000B739A">
              <w:rPr>
                <w:lang w:val="uk-UA"/>
              </w:rPr>
              <w:t xml:space="preserve">, сертифіковані розробники документації </w:t>
            </w:r>
          </w:p>
        </w:tc>
        <w:tc>
          <w:tcPr>
            <w:tcW w:w="0" w:type="auto"/>
            <w:shd w:val="clear" w:color="auto" w:fill="auto"/>
          </w:tcPr>
          <w:p w:rsidR="00C92396" w:rsidRDefault="00C92396" w:rsidP="00744348">
            <w:pPr>
              <w:ind w:left="-108" w:right="-102"/>
              <w:jc w:val="center"/>
              <w:rPr>
                <w:lang w:val="uk-UA"/>
              </w:rPr>
            </w:pPr>
            <w:r>
              <w:rPr>
                <w:lang w:val="uk-UA"/>
              </w:rPr>
              <w:t>Б</w:t>
            </w:r>
            <w:r w:rsidRPr="000B739A">
              <w:rPr>
                <w:lang w:val="uk-UA"/>
              </w:rPr>
              <w:t>юджет</w:t>
            </w:r>
          </w:p>
          <w:p w:rsidR="00C92396" w:rsidRPr="000B739A" w:rsidRDefault="00C92396" w:rsidP="00744348">
            <w:pPr>
              <w:ind w:left="-108" w:right="-102"/>
              <w:jc w:val="center"/>
              <w:rPr>
                <w:lang w:val="uk-UA"/>
              </w:rPr>
            </w:pPr>
            <w:proofErr w:type="spellStart"/>
            <w:r>
              <w:rPr>
                <w:lang w:val="uk-UA"/>
              </w:rPr>
              <w:t>Знам’янської</w:t>
            </w:r>
            <w:proofErr w:type="spellEnd"/>
            <w:r>
              <w:rPr>
                <w:lang w:val="uk-UA"/>
              </w:rPr>
              <w:t xml:space="preserve"> міської територіальної громади</w:t>
            </w:r>
          </w:p>
        </w:tc>
        <w:tc>
          <w:tcPr>
            <w:tcW w:w="0" w:type="auto"/>
            <w:shd w:val="clear" w:color="auto" w:fill="auto"/>
          </w:tcPr>
          <w:p w:rsidR="00C92396" w:rsidRPr="000B739A" w:rsidRDefault="00C92396" w:rsidP="00744348">
            <w:pPr>
              <w:spacing w:line="360" w:lineRule="auto"/>
              <w:ind w:left="-110" w:right="-102"/>
              <w:jc w:val="center"/>
              <w:rPr>
                <w:lang w:val="uk-UA"/>
              </w:rPr>
            </w:pPr>
          </w:p>
          <w:p w:rsidR="00C92396" w:rsidRPr="000B739A" w:rsidRDefault="00C92396" w:rsidP="00744348">
            <w:pPr>
              <w:spacing w:line="360" w:lineRule="auto"/>
              <w:ind w:left="-110" w:right="-102"/>
              <w:jc w:val="center"/>
              <w:rPr>
                <w:lang w:val="uk-UA"/>
              </w:rPr>
            </w:pPr>
            <w:r w:rsidRPr="000B739A">
              <w:rPr>
                <w:lang w:val="uk-UA"/>
              </w:rPr>
              <w:t>52,0</w:t>
            </w:r>
          </w:p>
        </w:tc>
        <w:tc>
          <w:tcPr>
            <w:tcW w:w="767" w:type="dxa"/>
            <w:shd w:val="clear" w:color="auto" w:fill="auto"/>
          </w:tcPr>
          <w:p w:rsidR="00C92396" w:rsidRPr="000B739A" w:rsidRDefault="00C92396" w:rsidP="00744348">
            <w:pPr>
              <w:spacing w:line="360" w:lineRule="auto"/>
              <w:ind w:right="-199"/>
              <w:jc w:val="center"/>
              <w:rPr>
                <w:highlight w:val="yellow"/>
                <w:lang w:val="uk-UA"/>
              </w:rPr>
            </w:pPr>
          </w:p>
          <w:p w:rsidR="00C92396" w:rsidRPr="000B739A" w:rsidRDefault="00C92396" w:rsidP="00744348">
            <w:pPr>
              <w:spacing w:line="360" w:lineRule="auto"/>
              <w:ind w:left="-108" w:right="-199"/>
              <w:jc w:val="center"/>
              <w:rPr>
                <w:lang w:val="uk-UA"/>
              </w:rPr>
            </w:pPr>
            <w:r w:rsidRPr="000B739A">
              <w:rPr>
                <w:lang w:val="uk-UA"/>
              </w:rPr>
              <w:t>8,0</w:t>
            </w:r>
          </w:p>
        </w:tc>
        <w:tc>
          <w:tcPr>
            <w:tcW w:w="660" w:type="dxa"/>
            <w:shd w:val="clear" w:color="auto" w:fill="auto"/>
          </w:tcPr>
          <w:p w:rsidR="00C92396" w:rsidRPr="000B739A" w:rsidRDefault="00C92396" w:rsidP="00744348">
            <w:pPr>
              <w:spacing w:line="360" w:lineRule="auto"/>
              <w:ind w:left="-110" w:right="-108"/>
              <w:jc w:val="center"/>
              <w:rPr>
                <w:lang w:val="uk-UA"/>
              </w:rPr>
            </w:pPr>
          </w:p>
          <w:p w:rsidR="00C92396" w:rsidRPr="000B739A" w:rsidRDefault="00C92396" w:rsidP="00744348">
            <w:pPr>
              <w:spacing w:line="360" w:lineRule="auto"/>
              <w:ind w:left="-110" w:right="-108"/>
              <w:jc w:val="center"/>
              <w:rPr>
                <w:lang w:val="uk-UA"/>
              </w:rPr>
            </w:pPr>
            <w:r w:rsidRPr="000B739A">
              <w:rPr>
                <w:lang w:val="uk-UA"/>
              </w:rPr>
              <w:t>10,0</w:t>
            </w:r>
          </w:p>
        </w:tc>
        <w:tc>
          <w:tcPr>
            <w:tcW w:w="452" w:type="dxa"/>
            <w:shd w:val="clear" w:color="auto" w:fill="auto"/>
          </w:tcPr>
          <w:p w:rsidR="00C92396" w:rsidRPr="000B739A" w:rsidRDefault="00C92396" w:rsidP="00744348">
            <w:pPr>
              <w:spacing w:line="360" w:lineRule="auto"/>
              <w:ind w:left="-110" w:right="-108"/>
              <w:jc w:val="center"/>
              <w:rPr>
                <w:lang w:val="uk-UA"/>
              </w:rPr>
            </w:pPr>
          </w:p>
          <w:p w:rsidR="00C92396" w:rsidRPr="000B739A" w:rsidRDefault="00C92396" w:rsidP="00744348">
            <w:pPr>
              <w:spacing w:line="360" w:lineRule="auto"/>
              <w:ind w:left="-110" w:right="-108"/>
              <w:jc w:val="center"/>
              <w:rPr>
                <w:lang w:val="uk-UA"/>
              </w:rPr>
            </w:pPr>
            <w:r w:rsidRPr="000B739A">
              <w:rPr>
                <w:lang w:val="uk-UA"/>
              </w:rPr>
              <w:t>10,0</w:t>
            </w:r>
          </w:p>
        </w:tc>
        <w:tc>
          <w:tcPr>
            <w:tcW w:w="606" w:type="dxa"/>
            <w:shd w:val="clear" w:color="auto" w:fill="auto"/>
          </w:tcPr>
          <w:p w:rsidR="00C92396" w:rsidRPr="000B739A" w:rsidRDefault="00C92396" w:rsidP="00744348">
            <w:pPr>
              <w:spacing w:line="360" w:lineRule="auto"/>
              <w:ind w:left="-110" w:right="-108"/>
              <w:jc w:val="center"/>
              <w:rPr>
                <w:lang w:val="uk-UA"/>
              </w:rPr>
            </w:pPr>
          </w:p>
          <w:p w:rsidR="00C92396" w:rsidRPr="000B739A" w:rsidRDefault="00C92396" w:rsidP="00744348">
            <w:pPr>
              <w:spacing w:line="360" w:lineRule="auto"/>
              <w:ind w:left="-110" w:right="-108"/>
              <w:jc w:val="center"/>
              <w:rPr>
                <w:lang w:val="uk-UA"/>
              </w:rPr>
            </w:pPr>
            <w:r w:rsidRPr="000B739A">
              <w:rPr>
                <w:lang w:val="uk-UA"/>
              </w:rPr>
              <w:t>12,0</w:t>
            </w:r>
          </w:p>
        </w:tc>
        <w:tc>
          <w:tcPr>
            <w:tcW w:w="718" w:type="dxa"/>
            <w:shd w:val="clear" w:color="auto" w:fill="auto"/>
          </w:tcPr>
          <w:p w:rsidR="00C92396" w:rsidRPr="000B739A" w:rsidRDefault="00C92396" w:rsidP="00744348">
            <w:pPr>
              <w:spacing w:line="360" w:lineRule="auto"/>
              <w:ind w:left="-182" w:right="-135"/>
              <w:jc w:val="center"/>
              <w:rPr>
                <w:lang w:val="uk-UA"/>
              </w:rPr>
            </w:pPr>
          </w:p>
          <w:p w:rsidR="00C92396" w:rsidRPr="000B739A" w:rsidRDefault="00C92396" w:rsidP="00744348">
            <w:pPr>
              <w:spacing w:line="360" w:lineRule="auto"/>
              <w:ind w:left="-182" w:right="-135"/>
              <w:jc w:val="center"/>
              <w:rPr>
                <w:lang w:val="uk-UA"/>
              </w:rPr>
            </w:pPr>
            <w:r w:rsidRPr="000B739A">
              <w:rPr>
                <w:lang w:val="uk-UA"/>
              </w:rPr>
              <w:t>12,0</w:t>
            </w:r>
          </w:p>
        </w:tc>
      </w:tr>
      <w:tr w:rsidR="00C92396" w:rsidRPr="007979F5" w:rsidTr="00744348">
        <w:tc>
          <w:tcPr>
            <w:tcW w:w="0" w:type="auto"/>
            <w:vMerge/>
            <w:shd w:val="clear" w:color="auto" w:fill="auto"/>
          </w:tcPr>
          <w:p w:rsidR="00C92396" w:rsidRPr="000B739A" w:rsidRDefault="00C92396" w:rsidP="00744348">
            <w:pPr>
              <w:spacing w:line="240" w:lineRule="exact"/>
              <w:jc w:val="center"/>
              <w:rPr>
                <w:lang w:val="uk-UA"/>
              </w:rPr>
            </w:pPr>
          </w:p>
        </w:tc>
        <w:tc>
          <w:tcPr>
            <w:tcW w:w="0" w:type="auto"/>
            <w:shd w:val="clear" w:color="auto" w:fill="auto"/>
          </w:tcPr>
          <w:p w:rsidR="00C92396" w:rsidRPr="000B739A" w:rsidRDefault="00C92396" w:rsidP="00744348">
            <w:pPr>
              <w:pStyle w:val="1"/>
              <w:spacing w:line="240" w:lineRule="exact"/>
              <w:ind w:right="-113"/>
              <w:rPr>
                <w:rFonts w:ascii="Times New Roman" w:hAnsi="Times New Roman" w:cs="Times New Roman"/>
                <w:b w:val="0"/>
                <w:sz w:val="24"/>
                <w:szCs w:val="24"/>
              </w:rPr>
            </w:pPr>
            <w:r w:rsidRPr="000B739A">
              <w:rPr>
                <w:rFonts w:ascii="Times New Roman" w:hAnsi="Times New Roman" w:cs="Times New Roman"/>
                <w:b w:val="0"/>
                <w:sz w:val="24"/>
                <w:szCs w:val="24"/>
              </w:rPr>
              <w:t xml:space="preserve">2. </w:t>
            </w:r>
            <w:proofErr w:type="spellStart"/>
            <w:r w:rsidRPr="000B739A">
              <w:rPr>
                <w:rFonts w:ascii="Times New Roman" w:hAnsi="Times New Roman" w:cs="Times New Roman"/>
                <w:b w:val="0"/>
                <w:sz w:val="24"/>
                <w:szCs w:val="24"/>
              </w:rPr>
              <w:t>Виконання</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оцінки</w:t>
            </w:r>
            <w:proofErr w:type="spellEnd"/>
            <w:r w:rsidRPr="000B739A">
              <w:rPr>
                <w:rFonts w:ascii="Times New Roman" w:hAnsi="Times New Roman" w:cs="Times New Roman"/>
                <w:b w:val="0"/>
                <w:sz w:val="24"/>
                <w:szCs w:val="24"/>
              </w:rPr>
              <w:t xml:space="preserve"> земель </w:t>
            </w:r>
            <w:r w:rsidRPr="000B739A">
              <w:rPr>
                <w:rFonts w:ascii="Times New Roman" w:hAnsi="Times New Roman" w:cs="Times New Roman"/>
                <w:b w:val="0"/>
                <w:sz w:val="24"/>
                <w:szCs w:val="24"/>
              </w:rPr>
              <w:lastRenderedPageBreak/>
              <w:t>(</w:t>
            </w:r>
            <w:proofErr w:type="spellStart"/>
            <w:r w:rsidRPr="000B739A">
              <w:rPr>
                <w:rFonts w:ascii="Times New Roman" w:hAnsi="Times New Roman" w:cs="Times New Roman"/>
                <w:b w:val="0"/>
                <w:sz w:val="24"/>
                <w:szCs w:val="24"/>
              </w:rPr>
              <w:t>нормативної</w:t>
            </w:r>
            <w:proofErr w:type="spellEnd"/>
            <w:r w:rsidRPr="000B739A">
              <w:rPr>
                <w:rFonts w:ascii="Times New Roman" w:hAnsi="Times New Roman" w:cs="Times New Roman"/>
                <w:b w:val="0"/>
                <w:sz w:val="24"/>
                <w:szCs w:val="24"/>
              </w:rPr>
              <w:t xml:space="preserve">, </w:t>
            </w:r>
            <w:proofErr w:type="spellStart"/>
            <w:r w:rsidRPr="000B739A">
              <w:rPr>
                <w:rFonts w:ascii="Times New Roman" w:hAnsi="Times New Roman" w:cs="Times New Roman"/>
                <w:b w:val="0"/>
                <w:sz w:val="24"/>
                <w:szCs w:val="24"/>
              </w:rPr>
              <w:t>експертної</w:t>
            </w:r>
            <w:proofErr w:type="spellEnd"/>
            <w:r w:rsidRPr="000B739A">
              <w:rPr>
                <w:rFonts w:ascii="Times New Roman" w:hAnsi="Times New Roman" w:cs="Times New Roman"/>
                <w:b w:val="0"/>
                <w:sz w:val="24"/>
                <w:szCs w:val="24"/>
              </w:rPr>
              <w:t>)</w:t>
            </w:r>
          </w:p>
        </w:tc>
        <w:tc>
          <w:tcPr>
            <w:tcW w:w="0" w:type="auto"/>
            <w:shd w:val="clear" w:color="auto" w:fill="auto"/>
            <w:vAlign w:val="center"/>
          </w:tcPr>
          <w:p w:rsidR="00C92396" w:rsidRPr="000B739A" w:rsidRDefault="00C92396" w:rsidP="00744348">
            <w:pPr>
              <w:ind w:left="-108" w:right="-118"/>
              <w:jc w:val="center"/>
              <w:rPr>
                <w:lang w:val="uk-UA"/>
              </w:rPr>
            </w:pPr>
            <w:r w:rsidRPr="000B739A">
              <w:rPr>
                <w:lang w:val="uk-UA"/>
              </w:rPr>
              <w:lastRenderedPageBreak/>
              <w:t xml:space="preserve">Виконавчий комітет </w:t>
            </w:r>
            <w:proofErr w:type="spellStart"/>
            <w:r w:rsidRPr="000B739A">
              <w:rPr>
                <w:lang w:val="uk-UA"/>
              </w:rPr>
              <w:lastRenderedPageBreak/>
              <w:t>Знам’янської</w:t>
            </w:r>
            <w:proofErr w:type="spellEnd"/>
            <w:r w:rsidRPr="000B739A">
              <w:rPr>
                <w:lang w:val="uk-UA"/>
              </w:rPr>
              <w:t xml:space="preserve"> </w:t>
            </w:r>
          </w:p>
          <w:p w:rsidR="00C92396" w:rsidRPr="000B739A" w:rsidRDefault="00C92396" w:rsidP="00744348">
            <w:pPr>
              <w:ind w:left="-108" w:right="-118"/>
              <w:jc w:val="center"/>
              <w:rPr>
                <w:lang w:val="uk-UA"/>
              </w:rPr>
            </w:pPr>
            <w:r w:rsidRPr="000B739A">
              <w:rPr>
                <w:lang w:val="uk-UA"/>
              </w:rPr>
              <w:t xml:space="preserve">міської </w:t>
            </w:r>
            <w:r>
              <w:rPr>
                <w:lang w:val="uk-UA"/>
              </w:rPr>
              <w:t>ради</w:t>
            </w:r>
            <w:r w:rsidRPr="000B739A">
              <w:rPr>
                <w:lang w:val="uk-UA"/>
              </w:rPr>
              <w:t xml:space="preserve">, сертифіковані розробники документації </w:t>
            </w:r>
          </w:p>
        </w:tc>
        <w:tc>
          <w:tcPr>
            <w:tcW w:w="0" w:type="auto"/>
            <w:shd w:val="clear" w:color="auto" w:fill="auto"/>
          </w:tcPr>
          <w:p w:rsidR="00C92396" w:rsidRDefault="00C92396" w:rsidP="00744348">
            <w:pPr>
              <w:ind w:left="-108" w:right="-102"/>
              <w:jc w:val="center"/>
              <w:rPr>
                <w:lang w:val="uk-UA"/>
              </w:rPr>
            </w:pPr>
            <w:r>
              <w:rPr>
                <w:lang w:val="uk-UA"/>
              </w:rPr>
              <w:lastRenderedPageBreak/>
              <w:t>Б</w:t>
            </w:r>
            <w:r w:rsidRPr="000B739A">
              <w:rPr>
                <w:lang w:val="uk-UA"/>
              </w:rPr>
              <w:t>юджет</w:t>
            </w:r>
          </w:p>
          <w:p w:rsidR="00C92396" w:rsidRPr="000B739A" w:rsidRDefault="00C92396" w:rsidP="00744348">
            <w:pPr>
              <w:spacing w:line="240" w:lineRule="exact"/>
              <w:ind w:left="-108" w:right="-102"/>
              <w:jc w:val="center"/>
              <w:rPr>
                <w:lang w:val="uk-UA"/>
              </w:rPr>
            </w:pPr>
            <w:proofErr w:type="spellStart"/>
            <w:r>
              <w:rPr>
                <w:lang w:val="uk-UA"/>
              </w:rPr>
              <w:t>Знам’янської</w:t>
            </w:r>
            <w:proofErr w:type="spellEnd"/>
            <w:r>
              <w:rPr>
                <w:lang w:val="uk-UA"/>
              </w:rPr>
              <w:t xml:space="preserve"> міської </w:t>
            </w:r>
            <w:r>
              <w:rPr>
                <w:lang w:val="uk-UA"/>
              </w:rPr>
              <w:lastRenderedPageBreak/>
              <w:t>територіальної громади</w:t>
            </w:r>
          </w:p>
        </w:tc>
        <w:tc>
          <w:tcPr>
            <w:tcW w:w="0" w:type="auto"/>
            <w:shd w:val="clear" w:color="auto" w:fill="auto"/>
          </w:tcPr>
          <w:p w:rsidR="00C92396" w:rsidRPr="000B739A" w:rsidRDefault="00C92396" w:rsidP="00744348">
            <w:pPr>
              <w:spacing w:line="360" w:lineRule="auto"/>
              <w:ind w:left="-110" w:right="-102"/>
              <w:jc w:val="center"/>
              <w:rPr>
                <w:lang w:val="uk-UA"/>
              </w:rPr>
            </w:pPr>
          </w:p>
          <w:p w:rsidR="00C92396" w:rsidRPr="000B739A" w:rsidRDefault="00C92396" w:rsidP="00744348">
            <w:pPr>
              <w:spacing w:line="360" w:lineRule="auto"/>
              <w:ind w:left="-110" w:right="-102"/>
              <w:jc w:val="center"/>
              <w:rPr>
                <w:lang w:val="uk-UA"/>
              </w:rPr>
            </w:pPr>
            <w:r w:rsidRPr="000B739A">
              <w:rPr>
                <w:lang w:val="uk-UA"/>
              </w:rPr>
              <w:lastRenderedPageBreak/>
              <w:t>52,0</w:t>
            </w:r>
          </w:p>
        </w:tc>
        <w:tc>
          <w:tcPr>
            <w:tcW w:w="0" w:type="auto"/>
            <w:shd w:val="clear" w:color="auto" w:fill="auto"/>
          </w:tcPr>
          <w:p w:rsidR="00C92396" w:rsidRPr="000B739A" w:rsidRDefault="00C92396" w:rsidP="00744348">
            <w:pPr>
              <w:spacing w:line="360" w:lineRule="auto"/>
              <w:ind w:right="-199"/>
              <w:jc w:val="center"/>
              <w:rPr>
                <w:highlight w:val="yellow"/>
                <w:lang w:val="uk-UA"/>
              </w:rPr>
            </w:pPr>
          </w:p>
          <w:p w:rsidR="00C92396" w:rsidRPr="000B739A" w:rsidRDefault="00C92396" w:rsidP="00744348">
            <w:pPr>
              <w:spacing w:line="360" w:lineRule="auto"/>
              <w:ind w:left="-108" w:right="-199"/>
              <w:jc w:val="center"/>
              <w:rPr>
                <w:lang w:val="uk-UA"/>
              </w:rPr>
            </w:pPr>
            <w:r w:rsidRPr="000B739A">
              <w:rPr>
                <w:lang w:val="uk-UA"/>
              </w:rPr>
              <w:lastRenderedPageBreak/>
              <w:t>8,0</w:t>
            </w:r>
          </w:p>
        </w:tc>
        <w:tc>
          <w:tcPr>
            <w:tcW w:w="0" w:type="auto"/>
            <w:shd w:val="clear" w:color="auto" w:fill="auto"/>
          </w:tcPr>
          <w:p w:rsidR="00C92396" w:rsidRPr="000B739A" w:rsidRDefault="00C92396" w:rsidP="00744348">
            <w:pPr>
              <w:spacing w:line="360" w:lineRule="auto"/>
              <w:ind w:left="-110" w:right="-108"/>
              <w:jc w:val="center"/>
              <w:rPr>
                <w:lang w:val="uk-UA"/>
              </w:rPr>
            </w:pPr>
          </w:p>
          <w:p w:rsidR="00C92396" w:rsidRPr="000B739A" w:rsidRDefault="00C92396" w:rsidP="00744348">
            <w:pPr>
              <w:spacing w:line="360" w:lineRule="auto"/>
              <w:ind w:left="-110" w:right="-108"/>
              <w:jc w:val="center"/>
              <w:rPr>
                <w:lang w:val="uk-UA"/>
              </w:rPr>
            </w:pPr>
            <w:r w:rsidRPr="000B739A">
              <w:rPr>
                <w:lang w:val="uk-UA"/>
              </w:rPr>
              <w:lastRenderedPageBreak/>
              <w:t>10,0</w:t>
            </w:r>
          </w:p>
        </w:tc>
        <w:tc>
          <w:tcPr>
            <w:tcW w:w="452" w:type="dxa"/>
            <w:shd w:val="clear" w:color="auto" w:fill="auto"/>
          </w:tcPr>
          <w:p w:rsidR="00C92396" w:rsidRPr="000B739A" w:rsidRDefault="00C92396" w:rsidP="00744348">
            <w:pPr>
              <w:spacing w:line="360" w:lineRule="auto"/>
              <w:ind w:left="-110" w:right="-108"/>
              <w:jc w:val="center"/>
              <w:rPr>
                <w:lang w:val="uk-UA"/>
              </w:rPr>
            </w:pPr>
          </w:p>
          <w:p w:rsidR="00C92396" w:rsidRPr="000B739A" w:rsidRDefault="00C92396" w:rsidP="00744348">
            <w:pPr>
              <w:spacing w:line="360" w:lineRule="auto"/>
              <w:ind w:left="-110" w:right="-108"/>
              <w:jc w:val="center"/>
              <w:rPr>
                <w:lang w:val="uk-UA"/>
              </w:rPr>
            </w:pPr>
            <w:r w:rsidRPr="000B739A">
              <w:rPr>
                <w:lang w:val="uk-UA"/>
              </w:rPr>
              <w:lastRenderedPageBreak/>
              <w:t>10,0</w:t>
            </w:r>
          </w:p>
        </w:tc>
        <w:tc>
          <w:tcPr>
            <w:tcW w:w="606" w:type="dxa"/>
            <w:shd w:val="clear" w:color="auto" w:fill="auto"/>
          </w:tcPr>
          <w:p w:rsidR="00C92396" w:rsidRPr="000B739A" w:rsidRDefault="00C92396" w:rsidP="00744348">
            <w:pPr>
              <w:spacing w:line="360" w:lineRule="auto"/>
              <w:ind w:left="-110" w:right="-108"/>
              <w:jc w:val="center"/>
              <w:rPr>
                <w:lang w:val="uk-UA"/>
              </w:rPr>
            </w:pPr>
          </w:p>
          <w:p w:rsidR="00C92396" w:rsidRPr="000B739A" w:rsidRDefault="00C92396" w:rsidP="00744348">
            <w:pPr>
              <w:spacing w:line="360" w:lineRule="auto"/>
              <w:ind w:left="-110" w:right="-108"/>
              <w:jc w:val="center"/>
              <w:rPr>
                <w:lang w:val="uk-UA"/>
              </w:rPr>
            </w:pPr>
            <w:r w:rsidRPr="000B739A">
              <w:rPr>
                <w:lang w:val="uk-UA"/>
              </w:rPr>
              <w:lastRenderedPageBreak/>
              <w:t>12,0</w:t>
            </w:r>
          </w:p>
        </w:tc>
        <w:tc>
          <w:tcPr>
            <w:tcW w:w="718" w:type="dxa"/>
            <w:shd w:val="clear" w:color="auto" w:fill="auto"/>
          </w:tcPr>
          <w:p w:rsidR="00C92396" w:rsidRPr="000B739A" w:rsidRDefault="00C92396" w:rsidP="00744348">
            <w:pPr>
              <w:spacing w:line="360" w:lineRule="auto"/>
              <w:ind w:left="-182" w:right="-135"/>
              <w:jc w:val="center"/>
              <w:rPr>
                <w:lang w:val="uk-UA"/>
              </w:rPr>
            </w:pPr>
          </w:p>
          <w:p w:rsidR="00C92396" w:rsidRPr="000B739A" w:rsidRDefault="00C92396" w:rsidP="00744348">
            <w:pPr>
              <w:spacing w:line="360" w:lineRule="auto"/>
              <w:ind w:left="-182" w:right="-135"/>
              <w:jc w:val="center"/>
              <w:rPr>
                <w:lang w:val="uk-UA"/>
              </w:rPr>
            </w:pPr>
            <w:r w:rsidRPr="000B739A">
              <w:rPr>
                <w:lang w:val="uk-UA"/>
              </w:rPr>
              <w:lastRenderedPageBreak/>
              <w:t>12,0</w:t>
            </w:r>
          </w:p>
        </w:tc>
      </w:tr>
      <w:tr w:rsidR="00C92396" w:rsidRPr="007979F5" w:rsidTr="00744348">
        <w:trPr>
          <w:trHeight w:val="236"/>
        </w:trPr>
        <w:tc>
          <w:tcPr>
            <w:tcW w:w="0" w:type="auto"/>
            <w:gridSpan w:val="3"/>
            <w:shd w:val="clear" w:color="auto" w:fill="auto"/>
            <w:vAlign w:val="center"/>
          </w:tcPr>
          <w:p w:rsidR="00C92396" w:rsidRPr="000B739A" w:rsidRDefault="00C92396" w:rsidP="00744348">
            <w:pPr>
              <w:spacing w:line="360" w:lineRule="auto"/>
              <w:ind w:left="-108"/>
              <w:rPr>
                <w:lang w:val="uk-UA"/>
              </w:rPr>
            </w:pPr>
            <w:r w:rsidRPr="000B739A">
              <w:rPr>
                <w:lang w:val="uk-UA"/>
              </w:rPr>
              <w:lastRenderedPageBreak/>
              <w:t xml:space="preserve">  Разом за програмою</w:t>
            </w:r>
          </w:p>
        </w:tc>
        <w:tc>
          <w:tcPr>
            <w:tcW w:w="0" w:type="auto"/>
            <w:shd w:val="clear" w:color="auto" w:fill="auto"/>
            <w:vAlign w:val="center"/>
          </w:tcPr>
          <w:p w:rsidR="00C92396" w:rsidRPr="000B739A" w:rsidRDefault="00C92396" w:rsidP="00744348">
            <w:pPr>
              <w:spacing w:line="360" w:lineRule="auto"/>
              <w:ind w:left="-110" w:right="-102"/>
              <w:jc w:val="center"/>
              <w:rPr>
                <w:lang w:val="uk-UA"/>
              </w:rPr>
            </w:pPr>
          </w:p>
        </w:tc>
        <w:tc>
          <w:tcPr>
            <w:tcW w:w="0" w:type="auto"/>
            <w:shd w:val="clear" w:color="auto" w:fill="auto"/>
            <w:vAlign w:val="center"/>
          </w:tcPr>
          <w:p w:rsidR="00C92396" w:rsidRPr="000B739A" w:rsidRDefault="00C92396" w:rsidP="00744348">
            <w:pPr>
              <w:spacing w:line="360" w:lineRule="auto"/>
              <w:ind w:left="-110" w:right="-102"/>
              <w:jc w:val="center"/>
              <w:rPr>
                <w:lang w:val="uk-UA"/>
              </w:rPr>
            </w:pPr>
            <w:r w:rsidRPr="000B739A">
              <w:rPr>
                <w:lang w:val="uk-UA"/>
              </w:rPr>
              <w:t>104,0</w:t>
            </w:r>
          </w:p>
        </w:tc>
        <w:tc>
          <w:tcPr>
            <w:tcW w:w="0" w:type="auto"/>
            <w:shd w:val="clear" w:color="auto" w:fill="auto"/>
            <w:vAlign w:val="center"/>
          </w:tcPr>
          <w:p w:rsidR="00C92396" w:rsidRPr="000B739A" w:rsidRDefault="00C92396" w:rsidP="00744348">
            <w:pPr>
              <w:spacing w:line="360" w:lineRule="auto"/>
              <w:ind w:left="-108" w:right="-199"/>
              <w:jc w:val="center"/>
              <w:rPr>
                <w:lang w:val="uk-UA"/>
              </w:rPr>
            </w:pPr>
            <w:r w:rsidRPr="000B739A">
              <w:rPr>
                <w:lang w:val="uk-UA"/>
              </w:rPr>
              <w:t>16,0</w:t>
            </w:r>
          </w:p>
        </w:tc>
        <w:tc>
          <w:tcPr>
            <w:tcW w:w="0" w:type="auto"/>
            <w:shd w:val="clear" w:color="auto" w:fill="auto"/>
          </w:tcPr>
          <w:p w:rsidR="00C92396" w:rsidRPr="000B739A" w:rsidRDefault="00C92396" w:rsidP="00744348">
            <w:pPr>
              <w:spacing w:line="360" w:lineRule="auto"/>
              <w:ind w:left="-110" w:right="-108"/>
              <w:jc w:val="center"/>
              <w:rPr>
                <w:lang w:val="uk-UA"/>
              </w:rPr>
            </w:pPr>
            <w:r w:rsidRPr="000B739A">
              <w:rPr>
                <w:lang w:val="uk-UA"/>
              </w:rPr>
              <w:t>20,0</w:t>
            </w:r>
          </w:p>
        </w:tc>
        <w:tc>
          <w:tcPr>
            <w:tcW w:w="452" w:type="dxa"/>
            <w:shd w:val="clear" w:color="auto" w:fill="auto"/>
          </w:tcPr>
          <w:p w:rsidR="00C92396" w:rsidRPr="000B739A" w:rsidRDefault="00C92396" w:rsidP="00744348">
            <w:pPr>
              <w:spacing w:line="360" w:lineRule="auto"/>
              <w:ind w:left="-110" w:right="-108"/>
              <w:jc w:val="center"/>
              <w:rPr>
                <w:lang w:val="uk-UA"/>
              </w:rPr>
            </w:pPr>
            <w:r w:rsidRPr="000B739A">
              <w:rPr>
                <w:lang w:val="uk-UA"/>
              </w:rPr>
              <w:t>20,0</w:t>
            </w:r>
          </w:p>
        </w:tc>
        <w:tc>
          <w:tcPr>
            <w:tcW w:w="606" w:type="dxa"/>
            <w:shd w:val="clear" w:color="auto" w:fill="auto"/>
            <w:vAlign w:val="center"/>
          </w:tcPr>
          <w:p w:rsidR="00C92396" w:rsidRPr="000B739A" w:rsidRDefault="00C92396" w:rsidP="00744348">
            <w:pPr>
              <w:spacing w:line="360" w:lineRule="auto"/>
              <w:ind w:left="-110" w:right="-108"/>
              <w:jc w:val="center"/>
              <w:rPr>
                <w:lang w:val="uk-UA"/>
              </w:rPr>
            </w:pPr>
            <w:r w:rsidRPr="000B739A">
              <w:rPr>
                <w:lang w:val="uk-UA"/>
              </w:rPr>
              <w:t>24,0</w:t>
            </w:r>
          </w:p>
        </w:tc>
        <w:tc>
          <w:tcPr>
            <w:tcW w:w="718" w:type="dxa"/>
            <w:shd w:val="clear" w:color="auto" w:fill="auto"/>
            <w:vAlign w:val="center"/>
          </w:tcPr>
          <w:p w:rsidR="00C92396" w:rsidRPr="000B739A" w:rsidRDefault="00C92396" w:rsidP="00744348">
            <w:pPr>
              <w:spacing w:line="360" w:lineRule="auto"/>
              <w:ind w:left="-182" w:right="-135"/>
              <w:jc w:val="center"/>
              <w:rPr>
                <w:lang w:val="uk-UA"/>
              </w:rPr>
            </w:pPr>
            <w:r w:rsidRPr="000B739A">
              <w:rPr>
                <w:lang w:val="uk-UA"/>
              </w:rPr>
              <w:t>24,0</w:t>
            </w:r>
          </w:p>
        </w:tc>
      </w:tr>
    </w:tbl>
    <w:p w:rsidR="00C92396" w:rsidRPr="00966989" w:rsidRDefault="00C92396" w:rsidP="00C92396">
      <w:pPr>
        <w:rPr>
          <w:lang w:val="uk-UA"/>
        </w:rPr>
      </w:pPr>
    </w:p>
    <w:p w:rsidR="00C92396" w:rsidRPr="00632ACE" w:rsidRDefault="00C92396" w:rsidP="00C92396">
      <w:pPr>
        <w:jc w:val="center"/>
        <w:rPr>
          <w:b/>
          <w:lang w:val="uk-UA"/>
        </w:rPr>
      </w:pPr>
      <w:r w:rsidRPr="00632ACE">
        <w:rPr>
          <w:b/>
          <w:lang w:val="uk-UA"/>
        </w:rPr>
        <w:t xml:space="preserve">4. Обсяги та джерела фінансування </w:t>
      </w:r>
    </w:p>
    <w:p w:rsidR="00C92396" w:rsidRPr="000878DC" w:rsidRDefault="00C92396" w:rsidP="00C92396">
      <w:pPr>
        <w:spacing w:line="240" w:lineRule="exact"/>
        <w:jc w:val="center"/>
        <w:rPr>
          <w:lang w:val="uk-UA"/>
        </w:rPr>
      </w:pPr>
      <w:r w:rsidRPr="000878DC">
        <w:rPr>
          <w:bCs/>
          <w:lang w:val="uk-UA"/>
        </w:rPr>
        <w:t xml:space="preserve">програми </w:t>
      </w:r>
      <w:r w:rsidRPr="000878DC">
        <w:rPr>
          <w:lang w:val="uk-UA"/>
        </w:rPr>
        <w:t>забезпечення проведення аукціонів  з набуття права оренди</w:t>
      </w:r>
    </w:p>
    <w:p w:rsidR="00C92396" w:rsidRPr="000878DC" w:rsidRDefault="00C92396" w:rsidP="00C92396">
      <w:pPr>
        <w:jc w:val="center"/>
        <w:rPr>
          <w:lang w:val="uk-UA"/>
        </w:rPr>
      </w:pPr>
      <w:r w:rsidRPr="000878DC">
        <w:rPr>
          <w:lang w:val="uk-UA"/>
        </w:rPr>
        <w:t xml:space="preserve">та продажу  земельних ділянок  на території </w:t>
      </w:r>
      <w:proofErr w:type="spellStart"/>
      <w:r w:rsidRPr="000878DC">
        <w:rPr>
          <w:lang w:val="uk-UA"/>
        </w:rPr>
        <w:t>Знам</w:t>
      </w:r>
      <w:proofErr w:type="spellEnd"/>
      <w:r w:rsidRPr="000878DC">
        <w:t>’</w:t>
      </w:r>
      <w:proofErr w:type="spellStart"/>
      <w:r w:rsidRPr="000878DC">
        <w:rPr>
          <w:lang w:val="uk-UA"/>
        </w:rPr>
        <w:t>янської</w:t>
      </w:r>
      <w:proofErr w:type="spellEnd"/>
      <w:r w:rsidRPr="000878DC">
        <w:rPr>
          <w:lang w:val="uk-UA"/>
        </w:rPr>
        <w:t xml:space="preserve"> міської територіальної</w:t>
      </w:r>
    </w:p>
    <w:p w:rsidR="00C92396" w:rsidRPr="000878DC" w:rsidRDefault="00C92396" w:rsidP="00C92396">
      <w:pPr>
        <w:jc w:val="center"/>
        <w:rPr>
          <w:lang w:val="uk-UA"/>
        </w:rPr>
      </w:pPr>
      <w:r w:rsidRPr="000878DC">
        <w:rPr>
          <w:lang w:val="uk-UA"/>
        </w:rPr>
        <w:t xml:space="preserve">громади Кропивницького району Кіровоградської області </w:t>
      </w:r>
      <w:r w:rsidRPr="000878DC">
        <w:rPr>
          <w:bCs/>
          <w:iCs/>
        </w:rPr>
        <w:t xml:space="preserve"> на 20</w:t>
      </w:r>
      <w:r w:rsidRPr="000878DC">
        <w:rPr>
          <w:bCs/>
          <w:iCs/>
          <w:lang w:val="uk-UA"/>
        </w:rPr>
        <w:t>21</w:t>
      </w:r>
      <w:r w:rsidRPr="000878DC">
        <w:rPr>
          <w:bCs/>
          <w:iCs/>
        </w:rPr>
        <w:t>-20</w:t>
      </w:r>
      <w:r w:rsidRPr="000878DC">
        <w:rPr>
          <w:bCs/>
          <w:iCs/>
          <w:lang w:val="uk-UA"/>
        </w:rPr>
        <w:t>25</w:t>
      </w:r>
      <w:r w:rsidRPr="000878DC">
        <w:rPr>
          <w:bCs/>
          <w:iCs/>
        </w:rPr>
        <w:t xml:space="preserve"> роки</w:t>
      </w:r>
    </w:p>
    <w:p w:rsidR="00C92396" w:rsidRPr="00966989" w:rsidRDefault="00C92396" w:rsidP="00C92396">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1919"/>
        <w:gridCol w:w="1162"/>
        <w:gridCol w:w="1189"/>
        <w:gridCol w:w="949"/>
        <w:gridCol w:w="1060"/>
        <w:gridCol w:w="1195"/>
      </w:tblGrid>
      <w:tr w:rsidR="00C92396" w:rsidRPr="000B739A" w:rsidTr="00744348">
        <w:tc>
          <w:tcPr>
            <w:tcW w:w="2097" w:type="dxa"/>
            <w:vMerge w:val="restart"/>
            <w:shd w:val="clear" w:color="auto" w:fill="auto"/>
          </w:tcPr>
          <w:p w:rsidR="00C92396" w:rsidRPr="000B739A" w:rsidRDefault="00C92396" w:rsidP="00744348">
            <w:pPr>
              <w:jc w:val="center"/>
              <w:rPr>
                <w:lang w:val="uk-UA"/>
              </w:rPr>
            </w:pPr>
          </w:p>
        </w:tc>
        <w:tc>
          <w:tcPr>
            <w:tcW w:w="1919" w:type="dxa"/>
            <w:vMerge w:val="restart"/>
            <w:shd w:val="clear" w:color="auto" w:fill="auto"/>
          </w:tcPr>
          <w:p w:rsidR="00C92396" w:rsidRPr="000B739A" w:rsidRDefault="00C92396" w:rsidP="00744348">
            <w:pPr>
              <w:jc w:val="center"/>
              <w:rPr>
                <w:lang w:val="uk-UA"/>
              </w:rPr>
            </w:pPr>
            <w:r w:rsidRPr="000B739A">
              <w:rPr>
                <w:lang w:val="uk-UA"/>
              </w:rPr>
              <w:t>Обсяг фінансування, всього (</w:t>
            </w:r>
            <w:proofErr w:type="spellStart"/>
            <w:r w:rsidRPr="000B739A">
              <w:rPr>
                <w:lang w:val="uk-UA"/>
              </w:rPr>
              <w:t>тис.грн</w:t>
            </w:r>
            <w:proofErr w:type="spellEnd"/>
            <w:r w:rsidRPr="000B739A">
              <w:rPr>
                <w:lang w:val="uk-UA"/>
              </w:rPr>
              <w:t>.)</w:t>
            </w:r>
          </w:p>
        </w:tc>
        <w:tc>
          <w:tcPr>
            <w:tcW w:w="5555" w:type="dxa"/>
            <w:gridSpan w:val="5"/>
            <w:shd w:val="clear" w:color="auto" w:fill="auto"/>
          </w:tcPr>
          <w:p w:rsidR="00C92396" w:rsidRPr="000B739A" w:rsidRDefault="00C92396" w:rsidP="00744348">
            <w:pPr>
              <w:jc w:val="center"/>
              <w:rPr>
                <w:lang w:val="uk-UA"/>
              </w:rPr>
            </w:pPr>
            <w:r w:rsidRPr="000B739A">
              <w:rPr>
                <w:lang w:val="uk-UA"/>
              </w:rPr>
              <w:t>За роками виконання (тис. грн.)</w:t>
            </w:r>
          </w:p>
        </w:tc>
      </w:tr>
      <w:tr w:rsidR="00C92396" w:rsidRPr="000B739A" w:rsidTr="00744348">
        <w:tc>
          <w:tcPr>
            <w:tcW w:w="2097" w:type="dxa"/>
            <w:vMerge/>
            <w:shd w:val="clear" w:color="auto" w:fill="auto"/>
          </w:tcPr>
          <w:p w:rsidR="00C92396" w:rsidRPr="000B739A" w:rsidRDefault="00C92396" w:rsidP="00744348">
            <w:pPr>
              <w:jc w:val="center"/>
              <w:rPr>
                <w:lang w:val="uk-UA"/>
              </w:rPr>
            </w:pPr>
          </w:p>
        </w:tc>
        <w:tc>
          <w:tcPr>
            <w:tcW w:w="1919" w:type="dxa"/>
            <w:vMerge/>
            <w:shd w:val="clear" w:color="auto" w:fill="auto"/>
          </w:tcPr>
          <w:p w:rsidR="00C92396" w:rsidRPr="000B739A" w:rsidRDefault="00C92396" w:rsidP="00744348">
            <w:pPr>
              <w:jc w:val="center"/>
              <w:rPr>
                <w:lang w:val="uk-UA"/>
              </w:rPr>
            </w:pPr>
          </w:p>
        </w:tc>
        <w:tc>
          <w:tcPr>
            <w:tcW w:w="1162" w:type="dxa"/>
            <w:shd w:val="clear" w:color="auto" w:fill="auto"/>
            <w:vAlign w:val="center"/>
          </w:tcPr>
          <w:p w:rsidR="00C92396" w:rsidRPr="000B739A" w:rsidRDefault="00C92396" w:rsidP="00744348">
            <w:pPr>
              <w:jc w:val="center"/>
              <w:rPr>
                <w:lang w:val="uk-UA"/>
              </w:rPr>
            </w:pPr>
            <w:r w:rsidRPr="000B739A">
              <w:rPr>
                <w:lang w:val="uk-UA"/>
              </w:rPr>
              <w:t>2021</w:t>
            </w:r>
          </w:p>
          <w:p w:rsidR="00C92396" w:rsidRPr="000B739A" w:rsidRDefault="00C92396" w:rsidP="00744348">
            <w:pPr>
              <w:jc w:val="center"/>
              <w:rPr>
                <w:lang w:val="uk-UA"/>
              </w:rPr>
            </w:pPr>
            <w:r w:rsidRPr="000B739A">
              <w:rPr>
                <w:lang w:val="uk-UA"/>
              </w:rPr>
              <w:t xml:space="preserve"> рік</w:t>
            </w:r>
          </w:p>
        </w:tc>
        <w:tc>
          <w:tcPr>
            <w:tcW w:w="1189" w:type="dxa"/>
            <w:shd w:val="clear" w:color="auto" w:fill="auto"/>
            <w:vAlign w:val="center"/>
          </w:tcPr>
          <w:p w:rsidR="00C92396" w:rsidRPr="000B739A" w:rsidRDefault="00C92396" w:rsidP="00744348">
            <w:pPr>
              <w:jc w:val="center"/>
              <w:rPr>
                <w:lang w:val="uk-UA"/>
              </w:rPr>
            </w:pPr>
            <w:r w:rsidRPr="000B739A">
              <w:rPr>
                <w:lang w:val="uk-UA"/>
              </w:rPr>
              <w:t xml:space="preserve">2022 </w:t>
            </w:r>
          </w:p>
          <w:p w:rsidR="00C92396" w:rsidRPr="000B739A" w:rsidRDefault="00C92396" w:rsidP="00744348">
            <w:pPr>
              <w:jc w:val="center"/>
              <w:rPr>
                <w:lang w:val="uk-UA"/>
              </w:rPr>
            </w:pPr>
            <w:r w:rsidRPr="000B739A">
              <w:rPr>
                <w:lang w:val="uk-UA"/>
              </w:rPr>
              <w:t>рік</w:t>
            </w:r>
          </w:p>
        </w:tc>
        <w:tc>
          <w:tcPr>
            <w:tcW w:w="949" w:type="dxa"/>
            <w:shd w:val="clear" w:color="auto" w:fill="auto"/>
            <w:vAlign w:val="center"/>
          </w:tcPr>
          <w:p w:rsidR="00C92396" w:rsidRPr="000B739A" w:rsidRDefault="00C92396" w:rsidP="00744348">
            <w:pPr>
              <w:jc w:val="center"/>
              <w:rPr>
                <w:lang w:val="uk-UA"/>
              </w:rPr>
            </w:pPr>
            <w:r w:rsidRPr="000B739A">
              <w:rPr>
                <w:lang w:val="uk-UA"/>
              </w:rPr>
              <w:t>2023 рік</w:t>
            </w:r>
          </w:p>
        </w:tc>
        <w:tc>
          <w:tcPr>
            <w:tcW w:w="1060" w:type="dxa"/>
            <w:shd w:val="clear" w:color="auto" w:fill="auto"/>
            <w:vAlign w:val="center"/>
          </w:tcPr>
          <w:p w:rsidR="00C92396" w:rsidRPr="000B739A" w:rsidRDefault="00C92396" w:rsidP="00744348">
            <w:pPr>
              <w:jc w:val="center"/>
              <w:rPr>
                <w:lang w:val="uk-UA"/>
              </w:rPr>
            </w:pPr>
            <w:r w:rsidRPr="000B739A">
              <w:rPr>
                <w:lang w:val="uk-UA"/>
              </w:rPr>
              <w:t xml:space="preserve">2024 </w:t>
            </w:r>
          </w:p>
          <w:p w:rsidR="00C92396" w:rsidRPr="000B739A" w:rsidRDefault="00C92396" w:rsidP="00744348">
            <w:pPr>
              <w:jc w:val="center"/>
              <w:rPr>
                <w:lang w:val="uk-UA"/>
              </w:rPr>
            </w:pPr>
            <w:r w:rsidRPr="000B739A">
              <w:rPr>
                <w:lang w:val="uk-UA"/>
              </w:rPr>
              <w:t>рік</w:t>
            </w:r>
          </w:p>
        </w:tc>
        <w:tc>
          <w:tcPr>
            <w:tcW w:w="1195" w:type="dxa"/>
            <w:shd w:val="clear" w:color="auto" w:fill="auto"/>
            <w:vAlign w:val="center"/>
          </w:tcPr>
          <w:p w:rsidR="00C92396" w:rsidRPr="000B739A" w:rsidRDefault="00C92396" w:rsidP="00744348">
            <w:pPr>
              <w:jc w:val="center"/>
              <w:rPr>
                <w:lang w:val="uk-UA"/>
              </w:rPr>
            </w:pPr>
            <w:r w:rsidRPr="000B739A">
              <w:rPr>
                <w:lang w:val="uk-UA"/>
              </w:rPr>
              <w:t>2025</w:t>
            </w:r>
          </w:p>
          <w:p w:rsidR="00C92396" w:rsidRPr="000B739A" w:rsidRDefault="00C92396" w:rsidP="00744348">
            <w:pPr>
              <w:jc w:val="center"/>
              <w:rPr>
                <w:lang w:val="uk-UA"/>
              </w:rPr>
            </w:pPr>
            <w:r w:rsidRPr="000B739A">
              <w:rPr>
                <w:lang w:val="uk-UA"/>
              </w:rPr>
              <w:t xml:space="preserve"> рік</w:t>
            </w:r>
          </w:p>
        </w:tc>
      </w:tr>
      <w:tr w:rsidR="00C92396" w:rsidRPr="000B739A" w:rsidTr="00744348">
        <w:trPr>
          <w:trHeight w:val="344"/>
        </w:trPr>
        <w:tc>
          <w:tcPr>
            <w:tcW w:w="2097" w:type="dxa"/>
            <w:shd w:val="clear" w:color="auto" w:fill="auto"/>
            <w:vAlign w:val="center"/>
          </w:tcPr>
          <w:p w:rsidR="00C92396" w:rsidRPr="000B739A" w:rsidRDefault="00C92396" w:rsidP="00744348">
            <w:pPr>
              <w:jc w:val="center"/>
              <w:rPr>
                <w:lang w:val="uk-UA"/>
              </w:rPr>
            </w:pPr>
            <w:r w:rsidRPr="000B739A">
              <w:rPr>
                <w:lang w:val="uk-UA"/>
              </w:rPr>
              <w:t>1</w:t>
            </w:r>
          </w:p>
        </w:tc>
        <w:tc>
          <w:tcPr>
            <w:tcW w:w="1919" w:type="dxa"/>
            <w:shd w:val="clear" w:color="auto" w:fill="auto"/>
            <w:vAlign w:val="center"/>
          </w:tcPr>
          <w:p w:rsidR="00C92396" w:rsidRPr="000B739A" w:rsidRDefault="00C92396" w:rsidP="00744348">
            <w:pPr>
              <w:jc w:val="center"/>
              <w:rPr>
                <w:lang w:val="uk-UA"/>
              </w:rPr>
            </w:pPr>
            <w:r w:rsidRPr="000B739A">
              <w:rPr>
                <w:lang w:val="uk-UA"/>
              </w:rPr>
              <w:t>2</w:t>
            </w:r>
          </w:p>
        </w:tc>
        <w:tc>
          <w:tcPr>
            <w:tcW w:w="1162" w:type="dxa"/>
            <w:shd w:val="clear" w:color="auto" w:fill="auto"/>
            <w:vAlign w:val="center"/>
          </w:tcPr>
          <w:p w:rsidR="00C92396" w:rsidRPr="000B739A" w:rsidRDefault="00C92396" w:rsidP="00744348">
            <w:pPr>
              <w:jc w:val="center"/>
              <w:rPr>
                <w:lang w:val="uk-UA"/>
              </w:rPr>
            </w:pPr>
            <w:r w:rsidRPr="000B739A">
              <w:rPr>
                <w:lang w:val="uk-UA"/>
              </w:rPr>
              <w:t>3</w:t>
            </w:r>
          </w:p>
        </w:tc>
        <w:tc>
          <w:tcPr>
            <w:tcW w:w="1189" w:type="dxa"/>
            <w:shd w:val="clear" w:color="auto" w:fill="auto"/>
            <w:vAlign w:val="center"/>
          </w:tcPr>
          <w:p w:rsidR="00C92396" w:rsidRPr="000B739A" w:rsidRDefault="00C92396" w:rsidP="00744348">
            <w:pPr>
              <w:jc w:val="center"/>
              <w:rPr>
                <w:lang w:val="uk-UA"/>
              </w:rPr>
            </w:pPr>
            <w:r w:rsidRPr="000B739A">
              <w:rPr>
                <w:lang w:val="uk-UA"/>
              </w:rPr>
              <w:t>4</w:t>
            </w:r>
          </w:p>
        </w:tc>
        <w:tc>
          <w:tcPr>
            <w:tcW w:w="949" w:type="dxa"/>
            <w:shd w:val="clear" w:color="auto" w:fill="auto"/>
            <w:vAlign w:val="center"/>
          </w:tcPr>
          <w:p w:rsidR="00C92396" w:rsidRPr="000B739A" w:rsidRDefault="00C92396" w:rsidP="00744348">
            <w:pPr>
              <w:jc w:val="center"/>
              <w:rPr>
                <w:lang w:val="uk-UA"/>
              </w:rPr>
            </w:pPr>
            <w:r w:rsidRPr="000B739A">
              <w:rPr>
                <w:lang w:val="uk-UA"/>
              </w:rPr>
              <w:t>4</w:t>
            </w:r>
          </w:p>
        </w:tc>
        <w:tc>
          <w:tcPr>
            <w:tcW w:w="1060" w:type="dxa"/>
            <w:shd w:val="clear" w:color="auto" w:fill="auto"/>
            <w:vAlign w:val="center"/>
          </w:tcPr>
          <w:p w:rsidR="00C92396" w:rsidRPr="000B739A" w:rsidRDefault="00C92396" w:rsidP="00744348">
            <w:pPr>
              <w:jc w:val="center"/>
              <w:rPr>
                <w:lang w:val="uk-UA"/>
              </w:rPr>
            </w:pPr>
            <w:r w:rsidRPr="000B739A">
              <w:rPr>
                <w:lang w:val="uk-UA"/>
              </w:rPr>
              <w:t>4</w:t>
            </w:r>
          </w:p>
        </w:tc>
        <w:tc>
          <w:tcPr>
            <w:tcW w:w="1195" w:type="dxa"/>
            <w:shd w:val="clear" w:color="auto" w:fill="auto"/>
            <w:vAlign w:val="center"/>
          </w:tcPr>
          <w:p w:rsidR="00C92396" w:rsidRPr="000B739A" w:rsidRDefault="00C92396" w:rsidP="00744348">
            <w:pPr>
              <w:jc w:val="center"/>
              <w:rPr>
                <w:lang w:val="uk-UA"/>
              </w:rPr>
            </w:pPr>
            <w:r w:rsidRPr="000B739A">
              <w:rPr>
                <w:lang w:val="uk-UA"/>
              </w:rPr>
              <w:t>5</w:t>
            </w:r>
          </w:p>
        </w:tc>
      </w:tr>
      <w:tr w:rsidR="00C92396" w:rsidRPr="000B739A" w:rsidTr="00744348">
        <w:trPr>
          <w:trHeight w:val="289"/>
        </w:trPr>
        <w:tc>
          <w:tcPr>
            <w:tcW w:w="2097" w:type="dxa"/>
            <w:shd w:val="clear" w:color="auto" w:fill="auto"/>
          </w:tcPr>
          <w:p w:rsidR="00C92396" w:rsidRPr="000B739A" w:rsidRDefault="00C92396" w:rsidP="00744348">
            <w:pPr>
              <w:rPr>
                <w:lang w:val="uk-UA"/>
              </w:rPr>
            </w:pPr>
            <w:r>
              <w:rPr>
                <w:lang w:val="uk-UA"/>
              </w:rPr>
              <w:t>Б</w:t>
            </w:r>
            <w:r w:rsidRPr="000B739A">
              <w:rPr>
                <w:lang w:val="uk-UA"/>
              </w:rPr>
              <w:t xml:space="preserve">юджет </w:t>
            </w:r>
            <w:r>
              <w:rPr>
                <w:lang w:val="uk-UA"/>
              </w:rPr>
              <w:t xml:space="preserve"> </w:t>
            </w:r>
            <w:proofErr w:type="spellStart"/>
            <w:r>
              <w:rPr>
                <w:lang w:val="uk-UA"/>
              </w:rPr>
              <w:t>Знам’янської</w:t>
            </w:r>
            <w:proofErr w:type="spellEnd"/>
            <w:r>
              <w:rPr>
                <w:lang w:val="uk-UA"/>
              </w:rPr>
              <w:t xml:space="preserve"> міської територіальної громади</w:t>
            </w:r>
          </w:p>
        </w:tc>
        <w:tc>
          <w:tcPr>
            <w:tcW w:w="1919" w:type="dxa"/>
            <w:shd w:val="clear" w:color="auto" w:fill="auto"/>
            <w:vAlign w:val="center"/>
          </w:tcPr>
          <w:p w:rsidR="00C92396" w:rsidRPr="000B739A" w:rsidRDefault="00C92396" w:rsidP="00744348">
            <w:pPr>
              <w:jc w:val="center"/>
              <w:rPr>
                <w:lang w:val="uk-UA"/>
              </w:rPr>
            </w:pPr>
            <w:r w:rsidRPr="000B739A">
              <w:rPr>
                <w:lang w:val="uk-UA"/>
              </w:rPr>
              <w:t>104,0</w:t>
            </w:r>
          </w:p>
        </w:tc>
        <w:tc>
          <w:tcPr>
            <w:tcW w:w="1162" w:type="dxa"/>
            <w:shd w:val="clear" w:color="auto" w:fill="auto"/>
            <w:vAlign w:val="center"/>
          </w:tcPr>
          <w:p w:rsidR="00C92396" w:rsidRPr="000B739A" w:rsidRDefault="00C92396" w:rsidP="00744348">
            <w:pPr>
              <w:jc w:val="center"/>
              <w:rPr>
                <w:lang w:val="uk-UA"/>
              </w:rPr>
            </w:pPr>
            <w:r w:rsidRPr="000B739A">
              <w:rPr>
                <w:lang w:val="uk-UA"/>
              </w:rPr>
              <w:t>16,0</w:t>
            </w:r>
          </w:p>
        </w:tc>
        <w:tc>
          <w:tcPr>
            <w:tcW w:w="1189" w:type="dxa"/>
            <w:shd w:val="clear" w:color="auto" w:fill="auto"/>
            <w:vAlign w:val="center"/>
          </w:tcPr>
          <w:p w:rsidR="00C92396" w:rsidRPr="000B739A" w:rsidRDefault="00C92396" w:rsidP="00744348">
            <w:pPr>
              <w:jc w:val="center"/>
              <w:rPr>
                <w:lang w:val="uk-UA"/>
              </w:rPr>
            </w:pPr>
            <w:r w:rsidRPr="000B739A">
              <w:rPr>
                <w:lang w:val="uk-UA"/>
              </w:rPr>
              <w:t>20,0</w:t>
            </w:r>
          </w:p>
        </w:tc>
        <w:tc>
          <w:tcPr>
            <w:tcW w:w="949" w:type="dxa"/>
            <w:shd w:val="clear" w:color="auto" w:fill="auto"/>
            <w:vAlign w:val="center"/>
          </w:tcPr>
          <w:p w:rsidR="00C92396" w:rsidRPr="000B739A" w:rsidRDefault="00C92396" w:rsidP="00744348">
            <w:pPr>
              <w:jc w:val="center"/>
              <w:rPr>
                <w:lang w:val="uk-UA"/>
              </w:rPr>
            </w:pPr>
            <w:r w:rsidRPr="000B739A">
              <w:rPr>
                <w:lang w:val="uk-UA"/>
              </w:rPr>
              <w:t>20,0</w:t>
            </w:r>
          </w:p>
        </w:tc>
        <w:tc>
          <w:tcPr>
            <w:tcW w:w="1060" w:type="dxa"/>
            <w:shd w:val="clear" w:color="auto" w:fill="auto"/>
            <w:vAlign w:val="center"/>
          </w:tcPr>
          <w:p w:rsidR="00C92396" w:rsidRPr="000B739A" w:rsidRDefault="00C92396" w:rsidP="00744348">
            <w:pPr>
              <w:jc w:val="center"/>
              <w:rPr>
                <w:lang w:val="uk-UA"/>
              </w:rPr>
            </w:pPr>
            <w:r w:rsidRPr="000B739A">
              <w:rPr>
                <w:lang w:val="uk-UA"/>
              </w:rPr>
              <w:t>24,0</w:t>
            </w:r>
          </w:p>
        </w:tc>
        <w:tc>
          <w:tcPr>
            <w:tcW w:w="1195" w:type="dxa"/>
            <w:shd w:val="clear" w:color="auto" w:fill="auto"/>
            <w:vAlign w:val="center"/>
          </w:tcPr>
          <w:p w:rsidR="00C92396" w:rsidRPr="000B739A" w:rsidRDefault="00C92396" w:rsidP="00744348">
            <w:pPr>
              <w:jc w:val="center"/>
              <w:rPr>
                <w:lang w:val="uk-UA"/>
              </w:rPr>
            </w:pPr>
            <w:r w:rsidRPr="000B739A">
              <w:rPr>
                <w:lang w:val="uk-UA"/>
              </w:rPr>
              <w:t>24,0</w:t>
            </w:r>
          </w:p>
        </w:tc>
      </w:tr>
      <w:tr w:rsidR="00C92396" w:rsidRPr="000B739A" w:rsidTr="00744348">
        <w:tc>
          <w:tcPr>
            <w:tcW w:w="2097" w:type="dxa"/>
            <w:shd w:val="clear" w:color="auto" w:fill="auto"/>
          </w:tcPr>
          <w:p w:rsidR="00C92396" w:rsidRPr="000B739A" w:rsidRDefault="00C92396" w:rsidP="00744348">
            <w:pPr>
              <w:rPr>
                <w:lang w:val="uk-UA"/>
              </w:rPr>
            </w:pPr>
            <w:r w:rsidRPr="000B739A">
              <w:rPr>
                <w:lang w:val="uk-UA"/>
              </w:rPr>
              <w:t>Державний бюджет</w:t>
            </w:r>
          </w:p>
        </w:tc>
        <w:tc>
          <w:tcPr>
            <w:tcW w:w="1919" w:type="dxa"/>
            <w:shd w:val="clear" w:color="auto" w:fill="auto"/>
          </w:tcPr>
          <w:p w:rsidR="00C92396" w:rsidRPr="000B739A" w:rsidRDefault="00C92396" w:rsidP="00744348">
            <w:pPr>
              <w:jc w:val="center"/>
              <w:rPr>
                <w:lang w:val="uk-UA"/>
              </w:rPr>
            </w:pPr>
            <w:r w:rsidRPr="000B739A">
              <w:rPr>
                <w:lang w:val="uk-UA"/>
              </w:rPr>
              <w:t>-</w:t>
            </w:r>
          </w:p>
        </w:tc>
        <w:tc>
          <w:tcPr>
            <w:tcW w:w="1162" w:type="dxa"/>
            <w:shd w:val="clear" w:color="auto" w:fill="auto"/>
          </w:tcPr>
          <w:p w:rsidR="00C92396" w:rsidRPr="000B739A" w:rsidRDefault="00C92396" w:rsidP="00744348">
            <w:pPr>
              <w:jc w:val="center"/>
              <w:rPr>
                <w:lang w:val="uk-UA"/>
              </w:rPr>
            </w:pPr>
            <w:r w:rsidRPr="000B739A">
              <w:rPr>
                <w:lang w:val="uk-UA"/>
              </w:rPr>
              <w:t>-</w:t>
            </w:r>
          </w:p>
        </w:tc>
        <w:tc>
          <w:tcPr>
            <w:tcW w:w="1189" w:type="dxa"/>
            <w:shd w:val="clear" w:color="auto" w:fill="auto"/>
          </w:tcPr>
          <w:p w:rsidR="00C92396" w:rsidRPr="000B739A" w:rsidRDefault="00C92396" w:rsidP="00744348">
            <w:pPr>
              <w:jc w:val="center"/>
              <w:rPr>
                <w:lang w:val="uk-UA"/>
              </w:rPr>
            </w:pPr>
            <w:r w:rsidRPr="000B739A">
              <w:rPr>
                <w:lang w:val="uk-UA"/>
              </w:rPr>
              <w:t>-</w:t>
            </w:r>
          </w:p>
        </w:tc>
        <w:tc>
          <w:tcPr>
            <w:tcW w:w="949" w:type="dxa"/>
            <w:shd w:val="clear" w:color="auto" w:fill="auto"/>
          </w:tcPr>
          <w:p w:rsidR="00C92396" w:rsidRPr="000B739A" w:rsidRDefault="00C92396" w:rsidP="00744348">
            <w:pPr>
              <w:jc w:val="center"/>
              <w:rPr>
                <w:lang w:val="uk-UA"/>
              </w:rPr>
            </w:pPr>
            <w:r w:rsidRPr="000B739A">
              <w:rPr>
                <w:lang w:val="uk-UA"/>
              </w:rPr>
              <w:t>-</w:t>
            </w:r>
          </w:p>
        </w:tc>
        <w:tc>
          <w:tcPr>
            <w:tcW w:w="1060" w:type="dxa"/>
            <w:shd w:val="clear" w:color="auto" w:fill="auto"/>
          </w:tcPr>
          <w:p w:rsidR="00C92396" w:rsidRPr="000B739A" w:rsidRDefault="00C92396" w:rsidP="00744348">
            <w:pPr>
              <w:jc w:val="center"/>
              <w:rPr>
                <w:lang w:val="uk-UA"/>
              </w:rPr>
            </w:pPr>
            <w:r w:rsidRPr="000B739A">
              <w:rPr>
                <w:lang w:val="uk-UA"/>
              </w:rPr>
              <w:t>-</w:t>
            </w:r>
          </w:p>
        </w:tc>
        <w:tc>
          <w:tcPr>
            <w:tcW w:w="1195" w:type="dxa"/>
            <w:shd w:val="clear" w:color="auto" w:fill="auto"/>
          </w:tcPr>
          <w:p w:rsidR="00C92396" w:rsidRPr="000B739A" w:rsidRDefault="00C92396" w:rsidP="00744348">
            <w:pPr>
              <w:jc w:val="center"/>
              <w:rPr>
                <w:lang w:val="uk-UA"/>
              </w:rPr>
            </w:pPr>
            <w:r w:rsidRPr="000B739A">
              <w:rPr>
                <w:lang w:val="uk-UA"/>
              </w:rPr>
              <w:t>-</w:t>
            </w:r>
          </w:p>
        </w:tc>
      </w:tr>
      <w:tr w:rsidR="00C92396" w:rsidRPr="000B739A" w:rsidTr="00744348">
        <w:tc>
          <w:tcPr>
            <w:tcW w:w="2097" w:type="dxa"/>
            <w:shd w:val="clear" w:color="auto" w:fill="auto"/>
          </w:tcPr>
          <w:p w:rsidR="00C92396" w:rsidRPr="000B739A" w:rsidRDefault="00C92396" w:rsidP="00744348">
            <w:pPr>
              <w:rPr>
                <w:lang w:val="uk-UA"/>
              </w:rPr>
            </w:pPr>
            <w:r w:rsidRPr="000B739A">
              <w:rPr>
                <w:lang w:val="uk-UA"/>
              </w:rPr>
              <w:t>Обласний бюджет</w:t>
            </w:r>
          </w:p>
        </w:tc>
        <w:tc>
          <w:tcPr>
            <w:tcW w:w="1919" w:type="dxa"/>
            <w:shd w:val="clear" w:color="auto" w:fill="auto"/>
          </w:tcPr>
          <w:p w:rsidR="00C92396" w:rsidRPr="000B739A" w:rsidRDefault="00C92396" w:rsidP="00744348">
            <w:pPr>
              <w:jc w:val="center"/>
              <w:rPr>
                <w:lang w:val="uk-UA"/>
              </w:rPr>
            </w:pPr>
            <w:r w:rsidRPr="000B739A">
              <w:rPr>
                <w:lang w:val="uk-UA"/>
              </w:rPr>
              <w:t>-</w:t>
            </w:r>
          </w:p>
        </w:tc>
        <w:tc>
          <w:tcPr>
            <w:tcW w:w="1162" w:type="dxa"/>
            <w:shd w:val="clear" w:color="auto" w:fill="auto"/>
          </w:tcPr>
          <w:p w:rsidR="00C92396" w:rsidRPr="000B739A" w:rsidRDefault="00C92396" w:rsidP="00744348">
            <w:pPr>
              <w:jc w:val="center"/>
              <w:rPr>
                <w:lang w:val="uk-UA"/>
              </w:rPr>
            </w:pPr>
            <w:r w:rsidRPr="000B739A">
              <w:rPr>
                <w:lang w:val="uk-UA"/>
              </w:rPr>
              <w:t>-</w:t>
            </w:r>
          </w:p>
        </w:tc>
        <w:tc>
          <w:tcPr>
            <w:tcW w:w="1189" w:type="dxa"/>
            <w:shd w:val="clear" w:color="auto" w:fill="auto"/>
          </w:tcPr>
          <w:p w:rsidR="00C92396" w:rsidRPr="000B739A" w:rsidRDefault="00C92396" w:rsidP="00744348">
            <w:pPr>
              <w:jc w:val="center"/>
              <w:rPr>
                <w:lang w:val="uk-UA"/>
              </w:rPr>
            </w:pPr>
            <w:r w:rsidRPr="000B739A">
              <w:rPr>
                <w:lang w:val="uk-UA"/>
              </w:rPr>
              <w:t>-</w:t>
            </w:r>
          </w:p>
        </w:tc>
        <w:tc>
          <w:tcPr>
            <w:tcW w:w="949" w:type="dxa"/>
            <w:shd w:val="clear" w:color="auto" w:fill="auto"/>
          </w:tcPr>
          <w:p w:rsidR="00C92396" w:rsidRPr="000B739A" w:rsidRDefault="00C92396" w:rsidP="00744348">
            <w:pPr>
              <w:jc w:val="center"/>
              <w:rPr>
                <w:lang w:val="uk-UA"/>
              </w:rPr>
            </w:pPr>
            <w:r w:rsidRPr="000B739A">
              <w:rPr>
                <w:lang w:val="uk-UA"/>
              </w:rPr>
              <w:t>-</w:t>
            </w:r>
          </w:p>
        </w:tc>
        <w:tc>
          <w:tcPr>
            <w:tcW w:w="1060" w:type="dxa"/>
            <w:shd w:val="clear" w:color="auto" w:fill="auto"/>
          </w:tcPr>
          <w:p w:rsidR="00C92396" w:rsidRPr="000B739A" w:rsidRDefault="00C92396" w:rsidP="00744348">
            <w:pPr>
              <w:jc w:val="center"/>
              <w:rPr>
                <w:lang w:val="uk-UA"/>
              </w:rPr>
            </w:pPr>
            <w:r w:rsidRPr="000B739A">
              <w:rPr>
                <w:lang w:val="uk-UA"/>
              </w:rPr>
              <w:t>-</w:t>
            </w:r>
          </w:p>
        </w:tc>
        <w:tc>
          <w:tcPr>
            <w:tcW w:w="1195" w:type="dxa"/>
            <w:shd w:val="clear" w:color="auto" w:fill="auto"/>
          </w:tcPr>
          <w:p w:rsidR="00C92396" w:rsidRPr="000B739A" w:rsidRDefault="00C92396" w:rsidP="00744348">
            <w:pPr>
              <w:jc w:val="center"/>
              <w:rPr>
                <w:lang w:val="uk-UA"/>
              </w:rPr>
            </w:pPr>
            <w:r w:rsidRPr="000B739A">
              <w:rPr>
                <w:lang w:val="uk-UA"/>
              </w:rPr>
              <w:t>-</w:t>
            </w:r>
          </w:p>
        </w:tc>
      </w:tr>
      <w:tr w:rsidR="00C92396" w:rsidRPr="000B739A" w:rsidTr="00744348">
        <w:tc>
          <w:tcPr>
            <w:tcW w:w="2097" w:type="dxa"/>
            <w:shd w:val="clear" w:color="auto" w:fill="auto"/>
          </w:tcPr>
          <w:p w:rsidR="00C92396" w:rsidRPr="000B739A" w:rsidRDefault="00C92396" w:rsidP="00744348">
            <w:pPr>
              <w:rPr>
                <w:lang w:val="uk-UA"/>
              </w:rPr>
            </w:pPr>
            <w:r w:rsidRPr="000B739A">
              <w:rPr>
                <w:lang w:val="uk-UA"/>
              </w:rPr>
              <w:t>Інші джерела</w:t>
            </w:r>
          </w:p>
        </w:tc>
        <w:tc>
          <w:tcPr>
            <w:tcW w:w="1919" w:type="dxa"/>
            <w:shd w:val="clear" w:color="auto" w:fill="auto"/>
          </w:tcPr>
          <w:p w:rsidR="00C92396" w:rsidRPr="000B739A" w:rsidRDefault="00C92396" w:rsidP="00744348">
            <w:pPr>
              <w:jc w:val="center"/>
              <w:rPr>
                <w:lang w:val="uk-UA"/>
              </w:rPr>
            </w:pPr>
            <w:r w:rsidRPr="000B739A">
              <w:rPr>
                <w:lang w:val="uk-UA"/>
              </w:rPr>
              <w:t>-</w:t>
            </w:r>
          </w:p>
        </w:tc>
        <w:tc>
          <w:tcPr>
            <w:tcW w:w="1162" w:type="dxa"/>
            <w:shd w:val="clear" w:color="auto" w:fill="auto"/>
          </w:tcPr>
          <w:p w:rsidR="00C92396" w:rsidRPr="000B739A" w:rsidRDefault="00C92396" w:rsidP="00744348">
            <w:pPr>
              <w:jc w:val="center"/>
              <w:rPr>
                <w:lang w:val="uk-UA"/>
              </w:rPr>
            </w:pPr>
            <w:r w:rsidRPr="000B739A">
              <w:rPr>
                <w:lang w:val="uk-UA"/>
              </w:rPr>
              <w:t>-</w:t>
            </w:r>
          </w:p>
        </w:tc>
        <w:tc>
          <w:tcPr>
            <w:tcW w:w="1189" w:type="dxa"/>
            <w:shd w:val="clear" w:color="auto" w:fill="auto"/>
          </w:tcPr>
          <w:p w:rsidR="00C92396" w:rsidRPr="000B739A" w:rsidRDefault="00C92396" w:rsidP="00744348">
            <w:pPr>
              <w:jc w:val="center"/>
              <w:rPr>
                <w:lang w:val="uk-UA"/>
              </w:rPr>
            </w:pPr>
            <w:r w:rsidRPr="000B739A">
              <w:rPr>
                <w:lang w:val="uk-UA"/>
              </w:rPr>
              <w:t>-</w:t>
            </w:r>
          </w:p>
        </w:tc>
        <w:tc>
          <w:tcPr>
            <w:tcW w:w="949" w:type="dxa"/>
            <w:shd w:val="clear" w:color="auto" w:fill="auto"/>
          </w:tcPr>
          <w:p w:rsidR="00C92396" w:rsidRPr="000B739A" w:rsidRDefault="00C92396" w:rsidP="00744348">
            <w:pPr>
              <w:jc w:val="center"/>
              <w:rPr>
                <w:lang w:val="uk-UA"/>
              </w:rPr>
            </w:pPr>
            <w:r w:rsidRPr="000B739A">
              <w:rPr>
                <w:lang w:val="uk-UA"/>
              </w:rPr>
              <w:t>-</w:t>
            </w:r>
          </w:p>
        </w:tc>
        <w:tc>
          <w:tcPr>
            <w:tcW w:w="1060" w:type="dxa"/>
            <w:shd w:val="clear" w:color="auto" w:fill="auto"/>
          </w:tcPr>
          <w:p w:rsidR="00C92396" w:rsidRPr="000B739A" w:rsidRDefault="00C92396" w:rsidP="00744348">
            <w:pPr>
              <w:jc w:val="center"/>
              <w:rPr>
                <w:lang w:val="uk-UA"/>
              </w:rPr>
            </w:pPr>
            <w:r w:rsidRPr="000B739A">
              <w:rPr>
                <w:lang w:val="uk-UA"/>
              </w:rPr>
              <w:t>-</w:t>
            </w:r>
          </w:p>
        </w:tc>
        <w:tc>
          <w:tcPr>
            <w:tcW w:w="1195" w:type="dxa"/>
            <w:shd w:val="clear" w:color="auto" w:fill="auto"/>
          </w:tcPr>
          <w:p w:rsidR="00C92396" w:rsidRPr="000B739A" w:rsidRDefault="00C92396" w:rsidP="00744348">
            <w:pPr>
              <w:jc w:val="center"/>
              <w:rPr>
                <w:lang w:val="uk-UA"/>
              </w:rPr>
            </w:pPr>
            <w:r w:rsidRPr="000B739A">
              <w:rPr>
                <w:lang w:val="uk-UA"/>
              </w:rPr>
              <w:t>-</w:t>
            </w:r>
          </w:p>
        </w:tc>
      </w:tr>
      <w:tr w:rsidR="00C92396" w:rsidRPr="000B739A" w:rsidTr="00744348">
        <w:tc>
          <w:tcPr>
            <w:tcW w:w="2097" w:type="dxa"/>
            <w:shd w:val="clear" w:color="auto" w:fill="auto"/>
          </w:tcPr>
          <w:p w:rsidR="00C92396" w:rsidRPr="000B739A" w:rsidRDefault="00C92396" w:rsidP="00744348">
            <w:pPr>
              <w:rPr>
                <w:lang w:val="uk-UA"/>
              </w:rPr>
            </w:pPr>
            <w:r w:rsidRPr="000B739A">
              <w:rPr>
                <w:lang w:val="uk-UA"/>
              </w:rPr>
              <w:t>Усього</w:t>
            </w:r>
          </w:p>
        </w:tc>
        <w:tc>
          <w:tcPr>
            <w:tcW w:w="1919" w:type="dxa"/>
            <w:shd w:val="clear" w:color="auto" w:fill="auto"/>
          </w:tcPr>
          <w:p w:rsidR="00C92396" w:rsidRPr="000B739A" w:rsidRDefault="00C92396" w:rsidP="00744348">
            <w:pPr>
              <w:jc w:val="center"/>
              <w:rPr>
                <w:lang w:val="uk-UA"/>
              </w:rPr>
            </w:pPr>
            <w:r w:rsidRPr="000B739A">
              <w:rPr>
                <w:lang w:val="uk-UA"/>
              </w:rPr>
              <w:t>104,0</w:t>
            </w:r>
          </w:p>
        </w:tc>
        <w:tc>
          <w:tcPr>
            <w:tcW w:w="1162" w:type="dxa"/>
            <w:shd w:val="clear" w:color="auto" w:fill="auto"/>
          </w:tcPr>
          <w:p w:rsidR="00C92396" w:rsidRPr="000B739A" w:rsidRDefault="00C92396" w:rsidP="00744348">
            <w:pPr>
              <w:jc w:val="center"/>
              <w:rPr>
                <w:lang w:val="uk-UA"/>
              </w:rPr>
            </w:pPr>
            <w:r w:rsidRPr="000B739A">
              <w:rPr>
                <w:lang w:val="uk-UA"/>
              </w:rPr>
              <w:t>16,0</w:t>
            </w:r>
          </w:p>
        </w:tc>
        <w:tc>
          <w:tcPr>
            <w:tcW w:w="1189" w:type="dxa"/>
            <w:shd w:val="clear" w:color="auto" w:fill="auto"/>
          </w:tcPr>
          <w:p w:rsidR="00C92396" w:rsidRPr="000B739A" w:rsidRDefault="00C92396" w:rsidP="00744348">
            <w:pPr>
              <w:jc w:val="center"/>
              <w:rPr>
                <w:lang w:val="uk-UA"/>
              </w:rPr>
            </w:pPr>
            <w:r w:rsidRPr="000B739A">
              <w:rPr>
                <w:lang w:val="uk-UA"/>
              </w:rPr>
              <w:t>20,0</w:t>
            </w:r>
          </w:p>
        </w:tc>
        <w:tc>
          <w:tcPr>
            <w:tcW w:w="949" w:type="dxa"/>
            <w:shd w:val="clear" w:color="auto" w:fill="auto"/>
          </w:tcPr>
          <w:p w:rsidR="00C92396" w:rsidRPr="000B739A" w:rsidRDefault="00C92396" w:rsidP="00744348">
            <w:pPr>
              <w:jc w:val="center"/>
              <w:rPr>
                <w:lang w:val="uk-UA"/>
              </w:rPr>
            </w:pPr>
            <w:r w:rsidRPr="000B739A">
              <w:rPr>
                <w:lang w:val="uk-UA"/>
              </w:rPr>
              <w:t>20,0</w:t>
            </w:r>
          </w:p>
        </w:tc>
        <w:tc>
          <w:tcPr>
            <w:tcW w:w="1060" w:type="dxa"/>
            <w:shd w:val="clear" w:color="auto" w:fill="auto"/>
          </w:tcPr>
          <w:p w:rsidR="00C92396" w:rsidRPr="000B739A" w:rsidRDefault="00C92396" w:rsidP="00744348">
            <w:pPr>
              <w:jc w:val="center"/>
              <w:rPr>
                <w:lang w:val="uk-UA"/>
              </w:rPr>
            </w:pPr>
            <w:r w:rsidRPr="000B739A">
              <w:rPr>
                <w:lang w:val="uk-UA"/>
              </w:rPr>
              <w:t>24,0</w:t>
            </w:r>
          </w:p>
        </w:tc>
        <w:tc>
          <w:tcPr>
            <w:tcW w:w="1195" w:type="dxa"/>
            <w:shd w:val="clear" w:color="auto" w:fill="auto"/>
          </w:tcPr>
          <w:p w:rsidR="00C92396" w:rsidRPr="000B739A" w:rsidRDefault="00C92396" w:rsidP="00744348">
            <w:pPr>
              <w:jc w:val="center"/>
              <w:rPr>
                <w:lang w:val="uk-UA"/>
              </w:rPr>
            </w:pPr>
            <w:r w:rsidRPr="000B739A">
              <w:rPr>
                <w:lang w:val="uk-UA"/>
              </w:rPr>
              <w:t>24,0</w:t>
            </w:r>
          </w:p>
        </w:tc>
      </w:tr>
    </w:tbl>
    <w:p w:rsidR="00C92396" w:rsidRDefault="00C92396" w:rsidP="00C92396">
      <w:pPr>
        <w:ind w:firstLine="708"/>
        <w:jc w:val="center"/>
        <w:rPr>
          <w:b/>
          <w:lang w:val="uk-UA"/>
        </w:rPr>
      </w:pPr>
    </w:p>
    <w:p w:rsidR="00C92396" w:rsidRPr="00632ACE" w:rsidRDefault="00C92396" w:rsidP="00C92396">
      <w:pPr>
        <w:ind w:firstLine="708"/>
        <w:jc w:val="center"/>
        <w:rPr>
          <w:b/>
          <w:lang w:val="uk-UA"/>
        </w:rPr>
      </w:pPr>
      <w:r w:rsidRPr="00632ACE">
        <w:rPr>
          <w:b/>
          <w:lang w:val="uk-UA"/>
        </w:rPr>
        <w:t xml:space="preserve">5. Очікувані результати, ефективність </w:t>
      </w:r>
    </w:p>
    <w:p w:rsidR="00C92396" w:rsidRPr="004C2D30" w:rsidRDefault="00C92396" w:rsidP="00C92396">
      <w:pPr>
        <w:spacing w:line="240" w:lineRule="exact"/>
        <w:jc w:val="center"/>
        <w:rPr>
          <w:lang w:val="uk-UA"/>
        </w:rPr>
      </w:pPr>
      <w:r w:rsidRPr="004C2D30">
        <w:rPr>
          <w:lang w:val="uk-UA"/>
        </w:rPr>
        <w:t xml:space="preserve">виконання </w:t>
      </w:r>
      <w:r w:rsidRPr="004C2D30">
        <w:rPr>
          <w:bCs/>
          <w:lang w:val="uk-UA"/>
        </w:rPr>
        <w:t xml:space="preserve">програми </w:t>
      </w:r>
      <w:r w:rsidRPr="004C2D30">
        <w:rPr>
          <w:lang w:val="uk-UA"/>
        </w:rPr>
        <w:t>забезпечення проведення з набуття права оренди</w:t>
      </w:r>
    </w:p>
    <w:p w:rsidR="00C92396" w:rsidRPr="004C2D30" w:rsidRDefault="00C92396" w:rsidP="00C92396">
      <w:pPr>
        <w:jc w:val="center"/>
        <w:rPr>
          <w:lang w:val="uk-UA"/>
        </w:rPr>
      </w:pPr>
      <w:r w:rsidRPr="004C2D30">
        <w:rPr>
          <w:lang w:val="uk-UA"/>
        </w:rPr>
        <w:t xml:space="preserve">та продажу  земельних ділянок на території </w:t>
      </w:r>
      <w:proofErr w:type="spellStart"/>
      <w:r w:rsidRPr="004C2D30">
        <w:rPr>
          <w:lang w:val="uk-UA"/>
        </w:rPr>
        <w:t>Знам</w:t>
      </w:r>
      <w:proofErr w:type="spellEnd"/>
      <w:r w:rsidRPr="004C2D30">
        <w:t>’</w:t>
      </w:r>
      <w:proofErr w:type="spellStart"/>
      <w:r w:rsidRPr="004C2D30">
        <w:rPr>
          <w:lang w:val="uk-UA"/>
        </w:rPr>
        <w:t>янської</w:t>
      </w:r>
      <w:proofErr w:type="spellEnd"/>
      <w:r w:rsidRPr="004C2D30">
        <w:rPr>
          <w:lang w:val="uk-UA"/>
        </w:rPr>
        <w:t xml:space="preserve"> міської територіальної</w:t>
      </w:r>
    </w:p>
    <w:p w:rsidR="00C92396" w:rsidRPr="004C2D30" w:rsidRDefault="00C92396" w:rsidP="00C92396">
      <w:pPr>
        <w:jc w:val="center"/>
        <w:rPr>
          <w:lang w:val="uk-UA"/>
        </w:rPr>
      </w:pPr>
      <w:r w:rsidRPr="004C2D30">
        <w:rPr>
          <w:lang w:val="uk-UA"/>
        </w:rPr>
        <w:t xml:space="preserve">громади Кропивницького району Кіровоградської області </w:t>
      </w:r>
      <w:r w:rsidRPr="004C2D30">
        <w:rPr>
          <w:bCs/>
          <w:iCs/>
        </w:rPr>
        <w:t xml:space="preserve"> на 20</w:t>
      </w:r>
      <w:r w:rsidRPr="004C2D30">
        <w:rPr>
          <w:bCs/>
          <w:iCs/>
          <w:lang w:val="uk-UA"/>
        </w:rPr>
        <w:t>21</w:t>
      </w:r>
      <w:r w:rsidRPr="004C2D30">
        <w:rPr>
          <w:bCs/>
          <w:iCs/>
        </w:rPr>
        <w:t>-20</w:t>
      </w:r>
      <w:r w:rsidRPr="004C2D30">
        <w:rPr>
          <w:bCs/>
          <w:iCs/>
          <w:lang w:val="uk-UA"/>
        </w:rPr>
        <w:t>25</w:t>
      </w:r>
      <w:r w:rsidRPr="004C2D30">
        <w:rPr>
          <w:bCs/>
          <w:iCs/>
        </w:rPr>
        <w:t xml:space="preserve"> роки</w:t>
      </w:r>
    </w:p>
    <w:tbl>
      <w:tblPr>
        <w:tblW w:w="9445" w:type="dxa"/>
        <w:tblLayout w:type="fixed"/>
        <w:tblLook w:val="0000" w:firstRow="0" w:lastRow="0" w:firstColumn="0" w:lastColumn="0" w:noHBand="0" w:noVBand="0"/>
      </w:tblPr>
      <w:tblGrid>
        <w:gridCol w:w="1384"/>
        <w:gridCol w:w="1418"/>
        <w:gridCol w:w="992"/>
        <w:gridCol w:w="1701"/>
        <w:gridCol w:w="709"/>
        <w:gridCol w:w="567"/>
        <w:gridCol w:w="440"/>
        <w:gridCol w:w="268"/>
        <w:gridCol w:w="600"/>
        <w:gridCol w:w="565"/>
        <w:gridCol w:w="236"/>
        <w:gridCol w:w="565"/>
      </w:tblGrid>
      <w:tr w:rsidR="00C92396" w:rsidRPr="00966989" w:rsidTr="00744348">
        <w:trPr>
          <w:trHeight w:val="250"/>
        </w:trPr>
        <w:tc>
          <w:tcPr>
            <w:tcW w:w="1384" w:type="dxa"/>
            <w:vMerge w:val="restart"/>
            <w:tcBorders>
              <w:top w:val="single" w:sz="4" w:space="0" w:color="auto"/>
              <w:left w:val="single" w:sz="4" w:space="0" w:color="auto"/>
              <w:right w:val="single" w:sz="4" w:space="0" w:color="auto"/>
            </w:tcBorders>
          </w:tcPr>
          <w:p w:rsidR="00C92396" w:rsidRPr="00966989" w:rsidRDefault="00C92396" w:rsidP="00744348">
            <w:pPr>
              <w:spacing w:line="240" w:lineRule="exact"/>
              <w:ind w:right="-52"/>
              <w:jc w:val="both"/>
              <w:rPr>
                <w:bCs/>
                <w:iCs/>
                <w:lang w:val="uk-UA"/>
              </w:rPr>
            </w:pPr>
            <w:r w:rsidRPr="00966989">
              <w:rPr>
                <w:bCs/>
                <w:iCs/>
                <w:lang w:val="uk-UA"/>
              </w:rPr>
              <w:t>Найменування завдання</w:t>
            </w:r>
          </w:p>
        </w:tc>
        <w:tc>
          <w:tcPr>
            <w:tcW w:w="1418" w:type="dxa"/>
            <w:vMerge w:val="restart"/>
            <w:tcBorders>
              <w:top w:val="single" w:sz="4" w:space="0" w:color="auto"/>
              <w:left w:val="single" w:sz="4" w:space="0" w:color="auto"/>
              <w:right w:val="single" w:sz="4" w:space="0" w:color="auto"/>
            </w:tcBorders>
            <w:shd w:val="clear" w:color="auto" w:fill="auto"/>
          </w:tcPr>
          <w:p w:rsidR="00C92396" w:rsidRPr="00966989" w:rsidRDefault="00C92396" w:rsidP="00744348">
            <w:pPr>
              <w:spacing w:line="240" w:lineRule="exact"/>
              <w:jc w:val="both"/>
              <w:rPr>
                <w:bCs/>
                <w:iCs/>
                <w:lang w:val="uk-UA"/>
              </w:rPr>
            </w:pPr>
            <w:r w:rsidRPr="00966989">
              <w:rPr>
                <w:bCs/>
                <w:iCs/>
                <w:lang w:val="uk-UA"/>
              </w:rPr>
              <w:t>Найменування показників виконання завдання</w:t>
            </w:r>
          </w:p>
        </w:tc>
        <w:tc>
          <w:tcPr>
            <w:tcW w:w="992" w:type="dxa"/>
            <w:vMerge w:val="restart"/>
            <w:tcBorders>
              <w:top w:val="single" w:sz="4" w:space="0" w:color="auto"/>
              <w:left w:val="nil"/>
              <w:right w:val="single" w:sz="4" w:space="0" w:color="auto"/>
            </w:tcBorders>
            <w:shd w:val="clear" w:color="auto" w:fill="auto"/>
          </w:tcPr>
          <w:p w:rsidR="00C92396" w:rsidRDefault="00C92396" w:rsidP="00744348">
            <w:pPr>
              <w:spacing w:line="240" w:lineRule="exact"/>
              <w:ind w:right="-108"/>
              <w:jc w:val="center"/>
              <w:rPr>
                <w:lang w:val="uk-UA"/>
              </w:rPr>
            </w:pPr>
            <w:proofErr w:type="spellStart"/>
            <w:r w:rsidRPr="00966989">
              <w:rPr>
                <w:lang w:val="uk-UA"/>
              </w:rPr>
              <w:t>Одини</w:t>
            </w:r>
            <w:proofErr w:type="spellEnd"/>
          </w:p>
          <w:p w:rsidR="00C92396" w:rsidRPr="00966989" w:rsidRDefault="00C92396" w:rsidP="00744348">
            <w:pPr>
              <w:spacing w:line="240" w:lineRule="exact"/>
              <w:ind w:right="-108"/>
              <w:jc w:val="center"/>
              <w:rPr>
                <w:lang w:val="uk-UA"/>
              </w:rPr>
            </w:pPr>
            <w:r w:rsidRPr="00966989">
              <w:rPr>
                <w:lang w:val="uk-UA"/>
              </w:rPr>
              <w:t>ця виміру</w:t>
            </w:r>
          </w:p>
        </w:tc>
        <w:tc>
          <w:tcPr>
            <w:tcW w:w="1701" w:type="dxa"/>
            <w:vMerge w:val="restart"/>
            <w:tcBorders>
              <w:top w:val="single" w:sz="4" w:space="0" w:color="auto"/>
              <w:left w:val="nil"/>
              <w:right w:val="single" w:sz="4" w:space="0" w:color="auto"/>
            </w:tcBorders>
            <w:shd w:val="clear" w:color="auto" w:fill="auto"/>
            <w:noWrap/>
            <w:vAlign w:val="bottom"/>
          </w:tcPr>
          <w:p w:rsidR="00C92396" w:rsidRDefault="00C92396" w:rsidP="00744348">
            <w:pPr>
              <w:spacing w:line="240" w:lineRule="exact"/>
              <w:ind w:right="-108"/>
              <w:rPr>
                <w:lang w:val="uk-UA"/>
              </w:rPr>
            </w:pPr>
            <w:r w:rsidRPr="00966989">
              <w:rPr>
                <w:lang w:val="uk-UA"/>
              </w:rPr>
              <w:t xml:space="preserve">Головний </w:t>
            </w:r>
          </w:p>
          <w:p w:rsidR="00C92396" w:rsidRDefault="00C92396" w:rsidP="00744348">
            <w:pPr>
              <w:spacing w:line="240" w:lineRule="exact"/>
              <w:ind w:right="-108"/>
              <w:rPr>
                <w:lang w:val="uk-UA"/>
              </w:rPr>
            </w:pPr>
            <w:r w:rsidRPr="00966989">
              <w:rPr>
                <w:lang w:val="uk-UA"/>
              </w:rPr>
              <w:t xml:space="preserve">розпорядник бюджетних </w:t>
            </w:r>
          </w:p>
          <w:p w:rsidR="00C92396" w:rsidRPr="00966989" w:rsidRDefault="00C92396" w:rsidP="00744348">
            <w:pPr>
              <w:spacing w:line="240" w:lineRule="exact"/>
              <w:ind w:right="-108"/>
              <w:rPr>
                <w:lang w:val="uk-UA"/>
              </w:rPr>
            </w:pPr>
            <w:r w:rsidRPr="00966989">
              <w:rPr>
                <w:lang w:val="uk-UA"/>
              </w:rPr>
              <w:t>коштів</w:t>
            </w:r>
          </w:p>
        </w:tc>
        <w:tc>
          <w:tcPr>
            <w:tcW w:w="709" w:type="dxa"/>
            <w:tcBorders>
              <w:top w:val="single" w:sz="4" w:space="0" w:color="auto"/>
              <w:left w:val="nil"/>
              <w:right w:val="nil"/>
            </w:tcBorders>
          </w:tcPr>
          <w:p w:rsidR="00C92396" w:rsidRPr="00966989" w:rsidRDefault="00C92396" w:rsidP="00744348">
            <w:pPr>
              <w:jc w:val="center"/>
              <w:rPr>
                <w:lang w:val="uk-UA"/>
              </w:rPr>
            </w:pPr>
          </w:p>
        </w:tc>
        <w:tc>
          <w:tcPr>
            <w:tcW w:w="3241" w:type="dxa"/>
            <w:gridSpan w:val="7"/>
            <w:tcBorders>
              <w:top w:val="single" w:sz="4" w:space="0" w:color="auto"/>
              <w:left w:val="nil"/>
              <w:bottom w:val="single" w:sz="4" w:space="0" w:color="auto"/>
              <w:right w:val="single" w:sz="4" w:space="0" w:color="auto"/>
            </w:tcBorders>
          </w:tcPr>
          <w:p w:rsidR="00C92396" w:rsidRPr="00966989" w:rsidRDefault="00C92396" w:rsidP="00744348">
            <w:pPr>
              <w:jc w:val="center"/>
              <w:rPr>
                <w:lang w:val="uk-UA"/>
              </w:rPr>
            </w:pPr>
            <w:r w:rsidRPr="00966989">
              <w:rPr>
                <w:lang w:val="uk-UA"/>
              </w:rPr>
              <w:t>Значення показників</w:t>
            </w:r>
          </w:p>
        </w:tc>
      </w:tr>
      <w:tr w:rsidR="00C92396" w:rsidRPr="00966989" w:rsidTr="00744348">
        <w:trPr>
          <w:trHeight w:val="174"/>
        </w:trPr>
        <w:tc>
          <w:tcPr>
            <w:tcW w:w="1384" w:type="dxa"/>
            <w:vMerge/>
            <w:tcBorders>
              <w:left w:val="single" w:sz="4" w:space="0" w:color="auto"/>
              <w:right w:val="single" w:sz="4" w:space="0" w:color="auto"/>
            </w:tcBorders>
          </w:tcPr>
          <w:p w:rsidR="00C92396" w:rsidRPr="00966989" w:rsidRDefault="00C92396" w:rsidP="00744348">
            <w:pPr>
              <w:jc w:val="both"/>
              <w:rPr>
                <w:bCs/>
                <w:iCs/>
                <w:lang w:val="uk-UA"/>
              </w:rPr>
            </w:pPr>
          </w:p>
        </w:tc>
        <w:tc>
          <w:tcPr>
            <w:tcW w:w="1418" w:type="dxa"/>
            <w:vMerge/>
            <w:tcBorders>
              <w:left w:val="single" w:sz="4" w:space="0" w:color="auto"/>
              <w:right w:val="single" w:sz="4" w:space="0" w:color="auto"/>
            </w:tcBorders>
            <w:shd w:val="clear" w:color="auto" w:fill="auto"/>
          </w:tcPr>
          <w:p w:rsidR="00C92396" w:rsidRPr="00966989" w:rsidRDefault="00C92396" w:rsidP="00744348">
            <w:pPr>
              <w:jc w:val="both"/>
              <w:rPr>
                <w:bCs/>
                <w:iCs/>
                <w:lang w:val="uk-UA"/>
              </w:rPr>
            </w:pPr>
          </w:p>
        </w:tc>
        <w:tc>
          <w:tcPr>
            <w:tcW w:w="992" w:type="dxa"/>
            <w:vMerge/>
            <w:tcBorders>
              <w:left w:val="nil"/>
              <w:right w:val="single" w:sz="4" w:space="0" w:color="auto"/>
            </w:tcBorders>
            <w:shd w:val="clear" w:color="auto" w:fill="auto"/>
          </w:tcPr>
          <w:p w:rsidR="00C92396" w:rsidRPr="00966989" w:rsidRDefault="00C92396" w:rsidP="00744348">
            <w:pPr>
              <w:jc w:val="center"/>
              <w:rPr>
                <w:lang w:val="uk-UA"/>
              </w:rPr>
            </w:pPr>
          </w:p>
        </w:tc>
        <w:tc>
          <w:tcPr>
            <w:tcW w:w="1701" w:type="dxa"/>
            <w:vMerge/>
            <w:tcBorders>
              <w:left w:val="nil"/>
              <w:right w:val="single" w:sz="4" w:space="0" w:color="auto"/>
            </w:tcBorders>
            <w:shd w:val="clear" w:color="auto" w:fill="auto"/>
            <w:noWrap/>
            <w:vAlign w:val="bottom"/>
          </w:tcPr>
          <w:p w:rsidR="00C92396" w:rsidRPr="00966989" w:rsidRDefault="00C92396" w:rsidP="00744348">
            <w:pPr>
              <w:rPr>
                <w:lang w:val="uk-UA"/>
              </w:rPr>
            </w:pPr>
          </w:p>
        </w:tc>
        <w:tc>
          <w:tcPr>
            <w:tcW w:w="709" w:type="dxa"/>
            <w:vMerge w:val="restart"/>
            <w:tcBorders>
              <w:top w:val="single" w:sz="4" w:space="0" w:color="auto"/>
              <w:left w:val="nil"/>
              <w:right w:val="single" w:sz="4" w:space="0" w:color="auto"/>
            </w:tcBorders>
            <w:vAlign w:val="center"/>
          </w:tcPr>
          <w:p w:rsidR="00C92396" w:rsidRPr="00966989" w:rsidRDefault="00C92396" w:rsidP="00744348">
            <w:pPr>
              <w:jc w:val="center"/>
              <w:rPr>
                <w:lang w:val="uk-UA"/>
              </w:rPr>
            </w:pPr>
            <w:r w:rsidRPr="00966989">
              <w:rPr>
                <w:lang w:val="uk-UA"/>
              </w:rPr>
              <w:t>усього</w:t>
            </w:r>
          </w:p>
        </w:tc>
        <w:tc>
          <w:tcPr>
            <w:tcW w:w="3241" w:type="dxa"/>
            <w:gridSpan w:val="7"/>
            <w:tcBorders>
              <w:top w:val="single" w:sz="4" w:space="0" w:color="auto"/>
              <w:left w:val="nil"/>
              <w:right w:val="single" w:sz="4" w:space="0" w:color="auto"/>
            </w:tcBorders>
          </w:tcPr>
          <w:p w:rsidR="00C92396" w:rsidRPr="00966989" w:rsidRDefault="00C92396" w:rsidP="00744348">
            <w:pPr>
              <w:rPr>
                <w:lang w:val="uk-UA"/>
              </w:rPr>
            </w:pPr>
            <w:r w:rsidRPr="00966989">
              <w:rPr>
                <w:lang w:val="uk-UA"/>
              </w:rPr>
              <w:t>у тому числі за роками</w:t>
            </w:r>
          </w:p>
        </w:tc>
      </w:tr>
      <w:tr w:rsidR="00C92396" w:rsidRPr="00966989" w:rsidTr="00744348">
        <w:trPr>
          <w:cantSplit/>
          <w:trHeight w:val="1134"/>
        </w:trPr>
        <w:tc>
          <w:tcPr>
            <w:tcW w:w="1384" w:type="dxa"/>
            <w:vMerge/>
            <w:tcBorders>
              <w:left w:val="single" w:sz="4" w:space="0" w:color="auto"/>
              <w:bottom w:val="single" w:sz="4" w:space="0" w:color="auto"/>
              <w:right w:val="single" w:sz="4" w:space="0" w:color="auto"/>
            </w:tcBorders>
          </w:tcPr>
          <w:p w:rsidR="00C92396" w:rsidRPr="00966989" w:rsidRDefault="00C92396" w:rsidP="00744348">
            <w:pPr>
              <w:jc w:val="both"/>
              <w:rPr>
                <w:bCs/>
                <w:iCs/>
                <w:lang w:val="uk-UA"/>
              </w:rPr>
            </w:pPr>
          </w:p>
        </w:tc>
        <w:tc>
          <w:tcPr>
            <w:tcW w:w="1418" w:type="dxa"/>
            <w:vMerge/>
            <w:tcBorders>
              <w:left w:val="single" w:sz="4" w:space="0" w:color="auto"/>
              <w:bottom w:val="single" w:sz="4" w:space="0" w:color="auto"/>
              <w:right w:val="single" w:sz="4" w:space="0" w:color="auto"/>
            </w:tcBorders>
            <w:shd w:val="clear" w:color="auto" w:fill="auto"/>
          </w:tcPr>
          <w:p w:rsidR="00C92396" w:rsidRPr="00966989" w:rsidRDefault="00C92396" w:rsidP="00744348">
            <w:pPr>
              <w:jc w:val="both"/>
              <w:rPr>
                <w:bCs/>
                <w:iCs/>
                <w:lang w:val="uk-UA"/>
              </w:rPr>
            </w:pPr>
          </w:p>
        </w:tc>
        <w:tc>
          <w:tcPr>
            <w:tcW w:w="992" w:type="dxa"/>
            <w:vMerge/>
            <w:tcBorders>
              <w:left w:val="nil"/>
              <w:bottom w:val="single" w:sz="4" w:space="0" w:color="auto"/>
              <w:right w:val="single" w:sz="4" w:space="0" w:color="auto"/>
            </w:tcBorders>
            <w:shd w:val="clear" w:color="auto" w:fill="auto"/>
          </w:tcPr>
          <w:p w:rsidR="00C92396" w:rsidRPr="00966989" w:rsidRDefault="00C92396" w:rsidP="00744348">
            <w:pPr>
              <w:jc w:val="center"/>
              <w:rPr>
                <w:lang w:val="uk-UA"/>
              </w:rPr>
            </w:pPr>
          </w:p>
        </w:tc>
        <w:tc>
          <w:tcPr>
            <w:tcW w:w="1701" w:type="dxa"/>
            <w:vMerge/>
            <w:tcBorders>
              <w:left w:val="nil"/>
              <w:bottom w:val="single" w:sz="4" w:space="0" w:color="auto"/>
              <w:right w:val="single" w:sz="4" w:space="0" w:color="auto"/>
            </w:tcBorders>
            <w:shd w:val="clear" w:color="auto" w:fill="auto"/>
            <w:noWrap/>
            <w:vAlign w:val="bottom"/>
          </w:tcPr>
          <w:p w:rsidR="00C92396" w:rsidRPr="00966989" w:rsidRDefault="00C92396" w:rsidP="00744348">
            <w:pPr>
              <w:rPr>
                <w:lang w:val="uk-UA"/>
              </w:rPr>
            </w:pPr>
          </w:p>
        </w:tc>
        <w:tc>
          <w:tcPr>
            <w:tcW w:w="709" w:type="dxa"/>
            <w:vMerge/>
            <w:tcBorders>
              <w:left w:val="nil"/>
              <w:bottom w:val="single" w:sz="4" w:space="0" w:color="auto"/>
              <w:right w:val="single" w:sz="4" w:space="0" w:color="auto"/>
            </w:tcBorders>
          </w:tcPr>
          <w:p w:rsidR="00C92396" w:rsidRPr="00966989" w:rsidRDefault="00C92396" w:rsidP="00744348">
            <w:pPr>
              <w:rPr>
                <w:lang w:val="uk-UA"/>
              </w:rPr>
            </w:pPr>
          </w:p>
        </w:tc>
        <w:tc>
          <w:tcPr>
            <w:tcW w:w="567" w:type="dxa"/>
            <w:tcBorders>
              <w:top w:val="single" w:sz="4" w:space="0" w:color="auto"/>
              <w:left w:val="nil"/>
              <w:bottom w:val="single" w:sz="4" w:space="0" w:color="auto"/>
              <w:right w:val="single" w:sz="4" w:space="0" w:color="auto"/>
            </w:tcBorders>
            <w:textDirection w:val="btLr"/>
          </w:tcPr>
          <w:p w:rsidR="00C92396" w:rsidRPr="00BA7533" w:rsidRDefault="00C92396" w:rsidP="00744348">
            <w:pPr>
              <w:ind w:left="113" w:right="113"/>
              <w:rPr>
                <w:sz w:val="20"/>
                <w:szCs w:val="20"/>
                <w:lang w:val="uk-UA"/>
              </w:rPr>
            </w:pPr>
            <w:r w:rsidRPr="00BA7533">
              <w:rPr>
                <w:sz w:val="20"/>
                <w:szCs w:val="20"/>
                <w:lang w:val="uk-UA"/>
              </w:rPr>
              <w:t>2021</w:t>
            </w:r>
          </w:p>
          <w:p w:rsidR="00C92396" w:rsidRPr="00BA7533" w:rsidRDefault="00C92396" w:rsidP="00744348">
            <w:pPr>
              <w:ind w:left="113" w:right="113"/>
              <w:rPr>
                <w:sz w:val="20"/>
                <w:szCs w:val="20"/>
                <w:lang w:val="uk-UA"/>
              </w:rPr>
            </w:pPr>
            <w:r w:rsidRPr="00BA7533">
              <w:rPr>
                <w:sz w:val="20"/>
                <w:szCs w:val="20"/>
                <w:lang w:val="uk-UA"/>
              </w:rPr>
              <w:t xml:space="preserve"> рік</w:t>
            </w:r>
          </w:p>
        </w:tc>
        <w:tc>
          <w:tcPr>
            <w:tcW w:w="440" w:type="dxa"/>
            <w:tcBorders>
              <w:top w:val="single" w:sz="4" w:space="0" w:color="auto"/>
              <w:left w:val="nil"/>
              <w:bottom w:val="single" w:sz="4" w:space="0" w:color="auto"/>
              <w:right w:val="nil"/>
            </w:tcBorders>
            <w:textDirection w:val="btLr"/>
          </w:tcPr>
          <w:p w:rsidR="00C92396" w:rsidRPr="00BA7533" w:rsidRDefault="00C92396" w:rsidP="00744348">
            <w:pPr>
              <w:ind w:left="113" w:right="113"/>
              <w:rPr>
                <w:sz w:val="20"/>
                <w:szCs w:val="20"/>
                <w:lang w:val="uk-UA"/>
              </w:rPr>
            </w:pPr>
            <w:r>
              <w:rPr>
                <w:sz w:val="20"/>
                <w:szCs w:val="20"/>
                <w:lang w:val="uk-UA"/>
              </w:rPr>
              <w:t>2022</w:t>
            </w:r>
          </w:p>
          <w:p w:rsidR="00C92396" w:rsidRPr="00BA7533" w:rsidRDefault="00C92396" w:rsidP="00744348">
            <w:pPr>
              <w:ind w:left="113" w:right="113"/>
              <w:rPr>
                <w:sz w:val="20"/>
                <w:szCs w:val="20"/>
                <w:lang w:val="uk-UA"/>
              </w:rPr>
            </w:pPr>
            <w:r w:rsidRPr="00BA7533">
              <w:rPr>
                <w:sz w:val="20"/>
                <w:szCs w:val="20"/>
                <w:lang w:val="uk-UA"/>
              </w:rPr>
              <w:t>рік</w:t>
            </w:r>
          </w:p>
        </w:tc>
        <w:tc>
          <w:tcPr>
            <w:tcW w:w="268" w:type="dxa"/>
            <w:tcBorders>
              <w:top w:val="single" w:sz="4" w:space="0" w:color="auto"/>
              <w:left w:val="nil"/>
              <w:bottom w:val="single" w:sz="4" w:space="0" w:color="auto"/>
              <w:right w:val="single" w:sz="4" w:space="0" w:color="auto"/>
            </w:tcBorders>
            <w:textDirection w:val="btLr"/>
          </w:tcPr>
          <w:p w:rsidR="00C92396" w:rsidRPr="00BA7533" w:rsidRDefault="00C92396" w:rsidP="00744348">
            <w:pPr>
              <w:ind w:left="113" w:right="113"/>
              <w:rPr>
                <w:sz w:val="20"/>
                <w:szCs w:val="20"/>
                <w:lang w:val="uk-UA"/>
              </w:rPr>
            </w:pPr>
          </w:p>
        </w:tc>
        <w:tc>
          <w:tcPr>
            <w:tcW w:w="600" w:type="dxa"/>
            <w:tcBorders>
              <w:top w:val="single" w:sz="4" w:space="0" w:color="auto"/>
              <w:left w:val="nil"/>
              <w:bottom w:val="single" w:sz="4" w:space="0" w:color="auto"/>
              <w:right w:val="single" w:sz="4" w:space="0" w:color="auto"/>
            </w:tcBorders>
            <w:textDirection w:val="btLr"/>
          </w:tcPr>
          <w:p w:rsidR="00C92396" w:rsidRPr="00BA7533" w:rsidRDefault="00C92396" w:rsidP="00744348">
            <w:pPr>
              <w:ind w:left="113" w:right="113"/>
              <w:rPr>
                <w:sz w:val="20"/>
                <w:szCs w:val="20"/>
                <w:lang w:val="uk-UA"/>
              </w:rPr>
            </w:pPr>
            <w:r w:rsidRPr="00BA7533">
              <w:rPr>
                <w:sz w:val="20"/>
                <w:szCs w:val="20"/>
                <w:lang w:val="uk-UA"/>
              </w:rPr>
              <w:t>202</w:t>
            </w:r>
            <w:r>
              <w:rPr>
                <w:sz w:val="20"/>
                <w:szCs w:val="20"/>
                <w:lang w:val="uk-UA"/>
              </w:rPr>
              <w:t>3</w:t>
            </w:r>
            <w:r w:rsidRPr="00BA7533">
              <w:rPr>
                <w:sz w:val="20"/>
                <w:szCs w:val="20"/>
                <w:lang w:val="uk-UA"/>
              </w:rPr>
              <w:t xml:space="preserve"> </w:t>
            </w:r>
          </w:p>
          <w:p w:rsidR="00C92396" w:rsidRPr="00BA7533" w:rsidRDefault="00C92396" w:rsidP="00744348">
            <w:pPr>
              <w:ind w:left="113" w:right="113"/>
              <w:rPr>
                <w:sz w:val="20"/>
                <w:szCs w:val="20"/>
                <w:lang w:val="uk-UA"/>
              </w:rPr>
            </w:pPr>
            <w:r w:rsidRPr="00BA7533">
              <w:rPr>
                <w:sz w:val="20"/>
                <w:szCs w:val="20"/>
                <w:lang w:val="uk-UA"/>
              </w:rPr>
              <w:t>рік</w:t>
            </w:r>
          </w:p>
        </w:tc>
        <w:tc>
          <w:tcPr>
            <w:tcW w:w="565" w:type="dxa"/>
            <w:tcBorders>
              <w:top w:val="single" w:sz="4" w:space="0" w:color="auto"/>
              <w:left w:val="nil"/>
              <w:bottom w:val="single" w:sz="4" w:space="0" w:color="auto"/>
              <w:right w:val="nil"/>
            </w:tcBorders>
            <w:textDirection w:val="btLr"/>
          </w:tcPr>
          <w:p w:rsidR="00C92396" w:rsidRPr="00BA7533" w:rsidRDefault="00C92396" w:rsidP="00744348">
            <w:pPr>
              <w:ind w:left="113" w:right="113"/>
              <w:rPr>
                <w:sz w:val="20"/>
                <w:szCs w:val="20"/>
                <w:lang w:val="uk-UA"/>
              </w:rPr>
            </w:pPr>
            <w:r w:rsidRPr="00BA7533">
              <w:rPr>
                <w:sz w:val="20"/>
                <w:szCs w:val="20"/>
                <w:lang w:val="uk-UA"/>
              </w:rPr>
              <w:t>202</w:t>
            </w:r>
            <w:r>
              <w:rPr>
                <w:sz w:val="20"/>
                <w:szCs w:val="20"/>
                <w:lang w:val="uk-UA"/>
              </w:rPr>
              <w:t>4</w:t>
            </w:r>
          </w:p>
          <w:p w:rsidR="00C92396" w:rsidRPr="00BA7533" w:rsidRDefault="00C92396" w:rsidP="00744348">
            <w:pPr>
              <w:ind w:left="113" w:right="113"/>
              <w:rPr>
                <w:sz w:val="20"/>
                <w:szCs w:val="20"/>
                <w:lang w:val="uk-UA"/>
              </w:rPr>
            </w:pPr>
            <w:r w:rsidRPr="00BA7533">
              <w:rPr>
                <w:sz w:val="20"/>
                <w:szCs w:val="20"/>
                <w:lang w:val="uk-UA"/>
              </w:rPr>
              <w:t xml:space="preserve"> рік</w:t>
            </w:r>
          </w:p>
        </w:tc>
        <w:tc>
          <w:tcPr>
            <w:tcW w:w="236" w:type="dxa"/>
            <w:tcBorders>
              <w:top w:val="single" w:sz="4" w:space="0" w:color="auto"/>
              <w:left w:val="nil"/>
              <w:bottom w:val="single" w:sz="4" w:space="0" w:color="auto"/>
              <w:right w:val="single" w:sz="4" w:space="0" w:color="auto"/>
            </w:tcBorders>
            <w:textDirection w:val="btLr"/>
          </w:tcPr>
          <w:p w:rsidR="00C92396" w:rsidRPr="00BA7533" w:rsidRDefault="00C92396" w:rsidP="00744348">
            <w:pPr>
              <w:ind w:left="113" w:right="113"/>
              <w:rPr>
                <w:sz w:val="20"/>
                <w:szCs w:val="20"/>
                <w:lang w:val="uk-UA"/>
              </w:rPr>
            </w:pPr>
          </w:p>
        </w:tc>
        <w:tc>
          <w:tcPr>
            <w:tcW w:w="565" w:type="dxa"/>
            <w:tcBorders>
              <w:top w:val="single" w:sz="4" w:space="0" w:color="auto"/>
              <w:left w:val="nil"/>
              <w:bottom w:val="single" w:sz="4" w:space="0" w:color="auto"/>
              <w:right w:val="single" w:sz="4" w:space="0" w:color="auto"/>
            </w:tcBorders>
            <w:textDirection w:val="btLr"/>
          </w:tcPr>
          <w:p w:rsidR="00C92396" w:rsidRPr="00BA7533" w:rsidRDefault="00C92396" w:rsidP="00744348">
            <w:pPr>
              <w:ind w:left="113" w:right="113"/>
              <w:rPr>
                <w:sz w:val="20"/>
                <w:szCs w:val="20"/>
                <w:lang w:val="uk-UA"/>
              </w:rPr>
            </w:pPr>
            <w:r>
              <w:rPr>
                <w:sz w:val="20"/>
                <w:szCs w:val="20"/>
                <w:lang w:val="uk-UA"/>
              </w:rPr>
              <w:t>2025</w:t>
            </w:r>
            <w:r w:rsidRPr="00BA7533">
              <w:rPr>
                <w:sz w:val="20"/>
                <w:szCs w:val="20"/>
                <w:lang w:val="uk-UA"/>
              </w:rPr>
              <w:t xml:space="preserve"> </w:t>
            </w:r>
          </w:p>
          <w:p w:rsidR="00C92396" w:rsidRPr="00BA7533" w:rsidRDefault="00C92396" w:rsidP="00744348">
            <w:pPr>
              <w:ind w:left="113" w:right="113"/>
              <w:rPr>
                <w:sz w:val="20"/>
                <w:szCs w:val="20"/>
                <w:lang w:val="uk-UA"/>
              </w:rPr>
            </w:pPr>
            <w:r w:rsidRPr="00BA7533">
              <w:rPr>
                <w:sz w:val="20"/>
                <w:szCs w:val="20"/>
                <w:lang w:val="uk-UA"/>
              </w:rPr>
              <w:t>рік</w:t>
            </w:r>
          </w:p>
        </w:tc>
      </w:tr>
      <w:tr w:rsidR="00C92396" w:rsidRPr="00966989" w:rsidTr="00744348">
        <w:trPr>
          <w:trHeight w:val="255"/>
        </w:trPr>
        <w:tc>
          <w:tcPr>
            <w:tcW w:w="1384" w:type="dxa"/>
            <w:tcBorders>
              <w:top w:val="single" w:sz="4" w:space="0" w:color="auto"/>
              <w:left w:val="single" w:sz="4" w:space="0" w:color="auto"/>
              <w:bottom w:val="single" w:sz="4" w:space="0" w:color="auto"/>
              <w:right w:val="single" w:sz="4" w:space="0" w:color="auto"/>
            </w:tcBorders>
            <w:vAlign w:val="center"/>
          </w:tcPr>
          <w:p w:rsidR="00C92396" w:rsidRDefault="00C92396" w:rsidP="00744348">
            <w:pPr>
              <w:ind w:right="-108"/>
              <w:jc w:val="center"/>
              <w:rPr>
                <w:bCs/>
                <w:lang w:val="uk-UA"/>
              </w:rPr>
            </w:pPr>
            <w:r w:rsidRPr="00966989">
              <w:rPr>
                <w:bCs/>
                <w:lang w:val="uk-UA"/>
              </w:rPr>
              <w:t xml:space="preserve">1. </w:t>
            </w:r>
            <w:proofErr w:type="spellStart"/>
            <w:r w:rsidRPr="00966989">
              <w:rPr>
                <w:bCs/>
                <w:lang w:val="uk-UA"/>
              </w:rPr>
              <w:t>Забезпечен</w:t>
            </w:r>
            <w:proofErr w:type="spellEnd"/>
          </w:p>
          <w:p w:rsidR="00C92396" w:rsidRPr="00966989" w:rsidRDefault="00C92396" w:rsidP="00744348">
            <w:pPr>
              <w:ind w:right="-108"/>
              <w:jc w:val="center"/>
              <w:rPr>
                <w:bCs/>
                <w:lang w:val="uk-UA"/>
              </w:rPr>
            </w:pPr>
            <w:proofErr w:type="spellStart"/>
            <w:r w:rsidRPr="00966989">
              <w:rPr>
                <w:bCs/>
                <w:lang w:val="uk-UA"/>
              </w:rPr>
              <w:t>ня</w:t>
            </w:r>
            <w:proofErr w:type="spellEnd"/>
            <w:r w:rsidRPr="00966989">
              <w:rPr>
                <w:bCs/>
                <w:lang w:val="uk-UA"/>
              </w:rPr>
              <w:t xml:space="preserve"> підготовки проведення земельних аукціонів</w:t>
            </w:r>
          </w:p>
        </w:tc>
        <w:tc>
          <w:tcPr>
            <w:tcW w:w="1418" w:type="dxa"/>
            <w:tcBorders>
              <w:top w:val="nil"/>
              <w:left w:val="single" w:sz="4" w:space="0" w:color="auto"/>
              <w:bottom w:val="single" w:sz="4" w:space="0" w:color="auto"/>
              <w:right w:val="single" w:sz="4" w:space="0" w:color="auto"/>
            </w:tcBorders>
            <w:shd w:val="clear" w:color="auto" w:fill="auto"/>
            <w:vAlign w:val="center"/>
          </w:tcPr>
          <w:p w:rsidR="00C92396" w:rsidRDefault="00C92396" w:rsidP="00744348">
            <w:pPr>
              <w:spacing w:line="240" w:lineRule="exact"/>
              <w:ind w:right="-108"/>
              <w:jc w:val="center"/>
              <w:rPr>
                <w:lang w:val="uk-UA"/>
              </w:rPr>
            </w:pPr>
            <w:r w:rsidRPr="00966989">
              <w:rPr>
                <w:lang w:val="uk-UA"/>
              </w:rPr>
              <w:t xml:space="preserve">Кількість </w:t>
            </w:r>
            <w:proofErr w:type="spellStart"/>
            <w:r w:rsidRPr="00966989">
              <w:rPr>
                <w:lang w:val="uk-UA"/>
              </w:rPr>
              <w:t>підготовле</w:t>
            </w:r>
            <w:proofErr w:type="spellEnd"/>
          </w:p>
          <w:p w:rsidR="00C92396" w:rsidRPr="00966989" w:rsidRDefault="00C92396" w:rsidP="00744348">
            <w:pPr>
              <w:spacing w:line="240" w:lineRule="exact"/>
              <w:ind w:right="-108"/>
              <w:jc w:val="center"/>
              <w:rPr>
                <w:lang w:val="uk-UA"/>
              </w:rPr>
            </w:pPr>
            <w:r w:rsidRPr="00966989">
              <w:rPr>
                <w:lang w:val="uk-UA"/>
              </w:rPr>
              <w:t>них земельних ділянок</w:t>
            </w:r>
          </w:p>
        </w:tc>
        <w:tc>
          <w:tcPr>
            <w:tcW w:w="992" w:type="dxa"/>
            <w:tcBorders>
              <w:top w:val="nil"/>
              <w:left w:val="nil"/>
              <w:bottom w:val="single" w:sz="4" w:space="0" w:color="auto"/>
              <w:right w:val="single" w:sz="4" w:space="0" w:color="auto"/>
            </w:tcBorders>
            <w:shd w:val="clear" w:color="auto" w:fill="auto"/>
            <w:vAlign w:val="center"/>
          </w:tcPr>
          <w:p w:rsidR="00C92396" w:rsidRPr="00966989" w:rsidRDefault="00C92396" w:rsidP="00744348">
            <w:pPr>
              <w:jc w:val="center"/>
              <w:rPr>
                <w:lang w:val="uk-UA"/>
              </w:rPr>
            </w:pPr>
            <w:r w:rsidRPr="00966989">
              <w:rPr>
                <w:lang w:val="uk-UA"/>
              </w:rPr>
              <w:t>од.</w:t>
            </w:r>
          </w:p>
        </w:tc>
        <w:tc>
          <w:tcPr>
            <w:tcW w:w="1701" w:type="dxa"/>
            <w:tcBorders>
              <w:top w:val="single" w:sz="4" w:space="0" w:color="auto"/>
              <w:left w:val="nil"/>
              <w:bottom w:val="single" w:sz="4" w:space="0" w:color="auto"/>
              <w:right w:val="single" w:sz="4" w:space="0" w:color="auto"/>
            </w:tcBorders>
            <w:shd w:val="clear" w:color="auto" w:fill="auto"/>
            <w:vAlign w:val="center"/>
          </w:tcPr>
          <w:p w:rsidR="00C92396" w:rsidRDefault="00C92396" w:rsidP="00744348">
            <w:pPr>
              <w:ind w:left="-108" w:right="-118"/>
              <w:jc w:val="center"/>
              <w:rPr>
                <w:lang w:val="uk-UA"/>
              </w:rPr>
            </w:pPr>
            <w:r>
              <w:rPr>
                <w:lang w:val="uk-UA"/>
              </w:rPr>
              <w:t xml:space="preserve">Виконавчий </w:t>
            </w:r>
          </w:p>
          <w:p w:rsidR="00C92396" w:rsidRDefault="00C92396" w:rsidP="00744348">
            <w:pPr>
              <w:ind w:left="-108" w:right="-118"/>
              <w:jc w:val="center"/>
              <w:rPr>
                <w:lang w:val="uk-UA"/>
              </w:rPr>
            </w:pPr>
            <w:r>
              <w:rPr>
                <w:lang w:val="uk-UA"/>
              </w:rPr>
              <w:t xml:space="preserve">комітет </w:t>
            </w:r>
          </w:p>
          <w:p w:rsidR="00C92396" w:rsidRPr="003251D2" w:rsidRDefault="00C92396" w:rsidP="00744348">
            <w:pPr>
              <w:ind w:left="-108" w:right="-118"/>
              <w:jc w:val="center"/>
              <w:rPr>
                <w:lang w:val="uk-UA"/>
              </w:rPr>
            </w:pPr>
            <w:proofErr w:type="spellStart"/>
            <w:r>
              <w:rPr>
                <w:lang w:val="uk-UA"/>
              </w:rPr>
              <w:t>Знам</w:t>
            </w:r>
            <w:r w:rsidRPr="00E836B9">
              <w:rPr>
                <w:lang w:val="uk-UA"/>
              </w:rPr>
              <w:t>’</w:t>
            </w:r>
            <w:r>
              <w:rPr>
                <w:lang w:val="uk-UA"/>
              </w:rPr>
              <w:t>янської</w:t>
            </w:r>
            <w:proofErr w:type="spellEnd"/>
            <w:r>
              <w:rPr>
                <w:lang w:val="uk-UA"/>
              </w:rPr>
              <w:t xml:space="preserve"> </w:t>
            </w:r>
          </w:p>
          <w:p w:rsidR="00C92396" w:rsidRPr="007979F5" w:rsidRDefault="00C92396" w:rsidP="00744348">
            <w:pPr>
              <w:jc w:val="center"/>
              <w:rPr>
                <w:lang w:val="uk-UA"/>
              </w:rPr>
            </w:pPr>
            <w:r>
              <w:rPr>
                <w:lang w:val="uk-UA"/>
              </w:rPr>
              <w:t>міської ради</w:t>
            </w:r>
          </w:p>
        </w:tc>
        <w:tc>
          <w:tcPr>
            <w:tcW w:w="709" w:type="dxa"/>
            <w:tcBorders>
              <w:top w:val="nil"/>
              <w:left w:val="nil"/>
              <w:bottom w:val="single" w:sz="4" w:space="0" w:color="auto"/>
              <w:right w:val="single" w:sz="4" w:space="0" w:color="auto"/>
            </w:tcBorders>
          </w:tcPr>
          <w:p w:rsidR="00C92396" w:rsidRPr="00966989" w:rsidRDefault="00C92396" w:rsidP="00744348">
            <w:pPr>
              <w:rPr>
                <w:lang w:val="uk-UA"/>
              </w:rPr>
            </w:pPr>
            <w:r>
              <w:rPr>
                <w:lang w:val="uk-UA"/>
              </w:rPr>
              <w:t>10</w:t>
            </w:r>
          </w:p>
        </w:tc>
        <w:tc>
          <w:tcPr>
            <w:tcW w:w="567" w:type="dxa"/>
            <w:tcBorders>
              <w:top w:val="nil"/>
              <w:left w:val="nil"/>
              <w:bottom w:val="single" w:sz="4" w:space="0" w:color="auto"/>
              <w:right w:val="single" w:sz="4" w:space="0" w:color="auto"/>
            </w:tcBorders>
          </w:tcPr>
          <w:p w:rsidR="00C92396" w:rsidRPr="00966989" w:rsidRDefault="00C92396" w:rsidP="00744348">
            <w:pPr>
              <w:rPr>
                <w:lang w:val="uk-UA"/>
              </w:rPr>
            </w:pPr>
            <w:r>
              <w:rPr>
                <w:lang w:val="uk-UA"/>
              </w:rPr>
              <w:t>2</w:t>
            </w:r>
          </w:p>
        </w:tc>
        <w:tc>
          <w:tcPr>
            <w:tcW w:w="440" w:type="dxa"/>
            <w:tcBorders>
              <w:top w:val="nil"/>
              <w:left w:val="nil"/>
              <w:bottom w:val="single" w:sz="4" w:space="0" w:color="auto"/>
              <w:right w:val="nil"/>
            </w:tcBorders>
          </w:tcPr>
          <w:p w:rsidR="00C92396" w:rsidRDefault="00C92396" w:rsidP="00744348">
            <w:pPr>
              <w:rPr>
                <w:lang w:val="uk-UA"/>
              </w:rPr>
            </w:pPr>
          </w:p>
        </w:tc>
        <w:tc>
          <w:tcPr>
            <w:tcW w:w="268" w:type="dxa"/>
            <w:tcBorders>
              <w:top w:val="nil"/>
              <w:left w:val="nil"/>
              <w:bottom w:val="single" w:sz="4" w:space="0" w:color="auto"/>
              <w:right w:val="single" w:sz="4" w:space="0" w:color="auto"/>
            </w:tcBorders>
          </w:tcPr>
          <w:p w:rsidR="00C92396" w:rsidRPr="00966989" w:rsidRDefault="00C92396" w:rsidP="00744348">
            <w:pPr>
              <w:rPr>
                <w:lang w:val="uk-UA"/>
              </w:rPr>
            </w:pPr>
            <w:r>
              <w:rPr>
                <w:lang w:val="uk-UA"/>
              </w:rPr>
              <w:t>2</w:t>
            </w:r>
          </w:p>
        </w:tc>
        <w:tc>
          <w:tcPr>
            <w:tcW w:w="600" w:type="dxa"/>
            <w:tcBorders>
              <w:top w:val="nil"/>
              <w:left w:val="nil"/>
              <w:bottom w:val="single" w:sz="4" w:space="0" w:color="auto"/>
              <w:right w:val="single" w:sz="4" w:space="0" w:color="auto"/>
            </w:tcBorders>
          </w:tcPr>
          <w:p w:rsidR="00C92396" w:rsidRPr="00966989" w:rsidRDefault="00C92396" w:rsidP="00744348">
            <w:pPr>
              <w:rPr>
                <w:lang w:val="uk-UA"/>
              </w:rPr>
            </w:pPr>
            <w:r>
              <w:rPr>
                <w:lang w:val="uk-UA"/>
              </w:rPr>
              <w:t>2</w:t>
            </w:r>
          </w:p>
        </w:tc>
        <w:tc>
          <w:tcPr>
            <w:tcW w:w="565" w:type="dxa"/>
            <w:tcBorders>
              <w:top w:val="nil"/>
              <w:left w:val="nil"/>
              <w:bottom w:val="single" w:sz="4" w:space="0" w:color="auto"/>
              <w:right w:val="nil"/>
            </w:tcBorders>
          </w:tcPr>
          <w:p w:rsidR="00C92396" w:rsidRDefault="00C92396" w:rsidP="00744348">
            <w:pPr>
              <w:rPr>
                <w:lang w:val="uk-UA"/>
              </w:rPr>
            </w:pPr>
            <w:r>
              <w:rPr>
                <w:lang w:val="uk-UA"/>
              </w:rPr>
              <w:t>2</w:t>
            </w:r>
          </w:p>
        </w:tc>
        <w:tc>
          <w:tcPr>
            <w:tcW w:w="236" w:type="dxa"/>
            <w:tcBorders>
              <w:top w:val="nil"/>
              <w:left w:val="nil"/>
              <w:bottom w:val="single" w:sz="4" w:space="0" w:color="auto"/>
              <w:right w:val="single" w:sz="4" w:space="0" w:color="auto"/>
            </w:tcBorders>
          </w:tcPr>
          <w:p w:rsidR="00C92396" w:rsidRDefault="00C92396" w:rsidP="00744348">
            <w:pPr>
              <w:rPr>
                <w:lang w:val="uk-UA"/>
              </w:rPr>
            </w:pPr>
          </w:p>
        </w:tc>
        <w:tc>
          <w:tcPr>
            <w:tcW w:w="565" w:type="dxa"/>
            <w:tcBorders>
              <w:top w:val="nil"/>
              <w:left w:val="nil"/>
              <w:bottom w:val="single" w:sz="4" w:space="0" w:color="auto"/>
              <w:right w:val="single" w:sz="4" w:space="0" w:color="auto"/>
            </w:tcBorders>
          </w:tcPr>
          <w:p w:rsidR="00C92396" w:rsidRDefault="00C92396" w:rsidP="00744348">
            <w:pPr>
              <w:rPr>
                <w:lang w:val="uk-UA"/>
              </w:rPr>
            </w:pPr>
            <w:r>
              <w:rPr>
                <w:lang w:val="uk-UA"/>
              </w:rPr>
              <w:t>2</w:t>
            </w:r>
          </w:p>
        </w:tc>
      </w:tr>
      <w:tr w:rsidR="00C92396" w:rsidRPr="00966989" w:rsidTr="00744348">
        <w:trPr>
          <w:trHeight w:val="2104"/>
        </w:trPr>
        <w:tc>
          <w:tcPr>
            <w:tcW w:w="1384" w:type="dxa"/>
            <w:tcBorders>
              <w:top w:val="single" w:sz="4" w:space="0" w:color="auto"/>
              <w:left w:val="single" w:sz="4" w:space="0" w:color="auto"/>
              <w:bottom w:val="single" w:sz="4" w:space="0" w:color="auto"/>
              <w:right w:val="single" w:sz="4" w:space="0" w:color="auto"/>
            </w:tcBorders>
            <w:vAlign w:val="center"/>
          </w:tcPr>
          <w:p w:rsidR="00C92396" w:rsidRDefault="00C92396" w:rsidP="00744348">
            <w:pPr>
              <w:ind w:right="-93"/>
              <w:jc w:val="center"/>
              <w:rPr>
                <w:bCs/>
                <w:lang w:val="uk-UA"/>
              </w:rPr>
            </w:pPr>
            <w:r w:rsidRPr="00966989">
              <w:rPr>
                <w:bCs/>
                <w:spacing w:val="-12"/>
                <w:lang w:val="uk-UA"/>
              </w:rPr>
              <w:lastRenderedPageBreak/>
              <w:t xml:space="preserve">2. </w:t>
            </w:r>
            <w:r w:rsidRPr="00966989">
              <w:rPr>
                <w:bCs/>
                <w:lang w:val="uk-UA"/>
              </w:rPr>
              <w:t xml:space="preserve">Проведення аукціону з продажу права оренди земельних ділянок, документи по яких </w:t>
            </w:r>
            <w:proofErr w:type="spellStart"/>
            <w:r w:rsidRPr="00966989">
              <w:rPr>
                <w:bCs/>
                <w:lang w:val="uk-UA"/>
              </w:rPr>
              <w:t>підготовле</w:t>
            </w:r>
            <w:proofErr w:type="spellEnd"/>
          </w:p>
          <w:p w:rsidR="00C92396" w:rsidRPr="00966989" w:rsidRDefault="00C92396" w:rsidP="00744348">
            <w:pPr>
              <w:ind w:right="-93"/>
              <w:jc w:val="center"/>
              <w:rPr>
                <w:bCs/>
                <w:lang w:val="uk-UA"/>
              </w:rPr>
            </w:pPr>
            <w:r w:rsidRPr="00966989">
              <w:rPr>
                <w:bCs/>
                <w:lang w:val="uk-UA"/>
              </w:rPr>
              <w:t>ні у минулому році</w:t>
            </w:r>
          </w:p>
        </w:tc>
        <w:tc>
          <w:tcPr>
            <w:tcW w:w="1418" w:type="dxa"/>
            <w:tcBorders>
              <w:top w:val="single" w:sz="4" w:space="0" w:color="auto"/>
              <w:left w:val="single" w:sz="4" w:space="0" w:color="auto"/>
              <w:bottom w:val="single" w:sz="4" w:space="0" w:color="auto"/>
              <w:right w:val="nil"/>
            </w:tcBorders>
            <w:shd w:val="clear" w:color="auto" w:fill="auto"/>
            <w:vAlign w:val="center"/>
          </w:tcPr>
          <w:p w:rsidR="00C92396" w:rsidRPr="00966989" w:rsidRDefault="00C92396" w:rsidP="00744348">
            <w:pPr>
              <w:spacing w:line="240" w:lineRule="exact"/>
              <w:ind w:right="-108"/>
              <w:jc w:val="center"/>
              <w:rPr>
                <w:lang w:val="uk-UA"/>
              </w:rPr>
            </w:pPr>
            <w:r w:rsidRPr="00966989">
              <w:rPr>
                <w:lang w:val="uk-UA"/>
              </w:rPr>
              <w:t>Кількість проведених аукціонів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92396" w:rsidRPr="00966989" w:rsidRDefault="00C92396" w:rsidP="00744348">
            <w:pPr>
              <w:jc w:val="center"/>
              <w:rPr>
                <w:lang w:val="uk-UA"/>
              </w:rPr>
            </w:pPr>
            <w:r w:rsidRPr="00966989">
              <w:rPr>
                <w:lang w:val="uk-UA"/>
              </w:rPr>
              <w:t>од.</w:t>
            </w:r>
          </w:p>
        </w:tc>
        <w:tc>
          <w:tcPr>
            <w:tcW w:w="1701" w:type="dxa"/>
            <w:tcBorders>
              <w:top w:val="single" w:sz="4" w:space="0" w:color="auto"/>
              <w:left w:val="nil"/>
              <w:bottom w:val="single" w:sz="4" w:space="0" w:color="auto"/>
              <w:right w:val="single" w:sz="4" w:space="0" w:color="auto"/>
            </w:tcBorders>
            <w:shd w:val="clear" w:color="auto" w:fill="auto"/>
            <w:vAlign w:val="center"/>
          </w:tcPr>
          <w:p w:rsidR="00C92396" w:rsidRPr="003251D2" w:rsidRDefault="00C92396" w:rsidP="00744348">
            <w:pPr>
              <w:ind w:left="-108" w:right="-118"/>
              <w:jc w:val="center"/>
              <w:rPr>
                <w:lang w:val="uk-UA"/>
              </w:rPr>
            </w:pPr>
            <w:r>
              <w:rPr>
                <w:lang w:val="uk-UA"/>
              </w:rPr>
              <w:t xml:space="preserve">Виконавчий комітет </w:t>
            </w:r>
            <w:proofErr w:type="spellStart"/>
            <w:r>
              <w:rPr>
                <w:lang w:val="uk-UA"/>
              </w:rPr>
              <w:t>Знам</w:t>
            </w:r>
            <w:r w:rsidRPr="00E836B9">
              <w:rPr>
                <w:lang w:val="uk-UA"/>
              </w:rPr>
              <w:t>’</w:t>
            </w:r>
            <w:r>
              <w:rPr>
                <w:lang w:val="uk-UA"/>
              </w:rPr>
              <w:t>янської</w:t>
            </w:r>
            <w:proofErr w:type="spellEnd"/>
            <w:r>
              <w:rPr>
                <w:lang w:val="uk-UA"/>
              </w:rPr>
              <w:t xml:space="preserve"> </w:t>
            </w:r>
          </w:p>
          <w:p w:rsidR="00C92396" w:rsidRPr="007979F5" w:rsidRDefault="00C92396" w:rsidP="00744348">
            <w:pPr>
              <w:jc w:val="center"/>
              <w:rPr>
                <w:lang w:val="uk-UA"/>
              </w:rPr>
            </w:pPr>
            <w:r>
              <w:rPr>
                <w:lang w:val="uk-UA"/>
              </w:rPr>
              <w:t xml:space="preserve">міської ради </w:t>
            </w:r>
          </w:p>
        </w:tc>
        <w:tc>
          <w:tcPr>
            <w:tcW w:w="709" w:type="dxa"/>
            <w:tcBorders>
              <w:top w:val="single" w:sz="4" w:space="0" w:color="auto"/>
              <w:left w:val="nil"/>
              <w:bottom w:val="single" w:sz="4" w:space="0" w:color="auto"/>
              <w:right w:val="single" w:sz="4" w:space="0" w:color="auto"/>
            </w:tcBorders>
          </w:tcPr>
          <w:p w:rsidR="00C92396" w:rsidRPr="00966989" w:rsidRDefault="00C92396" w:rsidP="00744348">
            <w:pPr>
              <w:rPr>
                <w:lang w:val="uk-UA"/>
              </w:rPr>
            </w:pPr>
            <w:r>
              <w:rPr>
                <w:lang w:val="uk-UA"/>
              </w:rPr>
              <w:t>10</w:t>
            </w:r>
          </w:p>
        </w:tc>
        <w:tc>
          <w:tcPr>
            <w:tcW w:w="567" w:type="dxa"/>
            <w:tcBorders>
              <w:top w:val="single" w:sz="4" w:space="0" w:color="auto"/>
              <w:left w:val="nil"/>
              <w:bottom w:val="single" w:sz="4" w:space="0" w:color="auto"/>
              <w:right w:val="single" w:sz="4" w:space="0" w:color="auto"/>
            </w:tcBorders>
          </w:tcPr>
          <w:p w:rsidR="00C92396" w:rsidRPr="00966989" w:rsidRDefault="00C92396" w:rsidP="00744348">
            <w:pPr>
              <w:rPr>
                <w:lang w:val="uk-UA"/>
              </w:rPr>
            </w:pPr>
            <w:r>
              <w:rPr>
                <w:lang w:val="uk-UA"/>
              </w:rPr>
              <w:t>2</w:t>
            </w:r>
          </w:p>
        </w:tc>
        <w:tc>
          <w:tcPr>
            <w:tcW w:w="440" w:type="dxa"/>
            <w:tcBorders>
              <w:top w:val="single" w:sz="4" w:space="0" w:color="auto"/>
              <w:left w:val="nil"/>
              <w:bottom w:val="single" w:sz="4" w:space="0" w:color="auto"/>
              <w:right w:val="nil"/>
            </w:tcBorders>
          </w:tcPr>
          <w:p w:rsidR="00C92396" w:rsidRDefault="00C92396" w:rsidP="00744348">
            <w:pPr>
              <w:rPr>
                <w:lang w:val="uk-UA"/>
              </w:rPr>
            </w:pPr>
          </w:p>
        </w:tc>
        <w:tc>
          <w:tcPr>
            <w:tcW w:w="268" w:type="dxa"/>
            <w:tcBorders>
              <w:top w:val="single" w:sz="4" w:space="0" w:color="auto"/>
              <w:left w:val="nil"/>
              <w:bottom w:val="single" w:sz="4" w:space="0" w:color="auto"/>
              <w:right w:val="single" w:sz="4" w:space="0" w:color="auto"/>
            </w:tcBorders>
          </w:tcPr>
          <w:p w:rsidR="00C92396" w:rsidRPr="00966989" w:rsidRDefault="00C92396" w:rsidP="00744348">
            <w:pPr>
              <w:rPr>
                <w:lang w:val="uk-UA"/>
              </w:rPr>
            </w:pPr>
            <w:r>
              <w:rPr>
                <w:lang w:val="uk-UA"/>
              </w:rPr>
              <w:t>2</w:t>
            </w:r>
          </w:p>
        </w:tc>
        <w:tc>
          <w:tcPr>
            <w:tcW w:w="600" w:type="dxa"/>
            <w:tcBorders>
              <w:top w:val="single" w:sz="4" w:space="0" w:color="auto"/>
              <w:left w:val="nil"/>
              <w:bottom w:val="single" w:sz="4" w:space="0" w:color="auto"/>
              <w:right w:val="single" w:sz="4" w:space="0" w:color="auto"/>
            </w:tcBorders>
          </w:tcPr>
          <w:p w:rsidR="00C92396" w:rsidRPr="00966989" w:rsidRDefault="00C92396" w:rsidP="00744348">
            <w:pPr>
              <w:rPr>
                <w:lang w:val="uk-UA"/>
              </w:rPr>
            </w:pPr>
            <w:r>
              <w:rPr>
                <w:lang w:val="uk-UA"/>
              </w:rPr>
              <w:t>2</w:t>
            </w:r>
          </w:p>
        </w:tc>
        <w:tc>
          <w:tcPr>
            <w:tcW w:w="565" w:type="dxa"/>
            <w:tcBorders>
              <w:top w:val="single" w:sz="4" w:space="0" w:color="auto"/>
              <w:left w:val="nil"/>
              <w:bottom w:val="single" w:sz="4" w:space="0" w:color="auto"/>
              <w:right w:val="nil"/>
            </w:tcBorders>
          </w:tcPr>
          <w:p w:rsidR="00C92396" w:rsidRDefault="00C92396" w:rsidP="00744348">
            <w:pPr>
              <w:rPr>
                <w:lang w:val="uk-UA"/>
              </w:rPr>
            </w:pPr>
            <w:r>
              <w:rPr>
                <w:lang w:val="uk-UA"/>
              </w:rPr>
              <w:t>2</w:t>
            </w:r>
          </w:p>
        </w:tc>
        <w:tc>
          <w:tcPr>
            <w:tcW w:w="236" w:type="dxa"/>
            <w:tcBorders>
              <w:top w:val="single" w:sz="4" w:space="0" w:color="auto"/>
              <w:left w:val="nil"/>
              <w:bottom w:val="single" w:sz="4" w:space="0" w:color="auto"/>
              <w:right w:val="single" w:sz="4" w:space="0" w:color="auto"/>
            </w:tcBorders>
          </w:tcPr>
          <w:p w:rsidR="00C92396" w:rsidRDefault="00C92396" w:rsidP="00744348">
            <w:pPr>
              <w:rPr>
                <w:lang w:val="uk-UA"/>
              </w:rPr>
            </w:pPr>
          </w:p>
        </w:tc>
        <w:tc>
          <w:tcPr>
            <w:tcW w:w="565" w:type="dxa"/>
            <w:tcBorders>
              <w:top w:val="single" w:sz="4" w:space="0" w:color="auto"/>
              <w:left w:val="nil"/>
              <w:bottom w:val="single" w:sz="4" w:space="0" w:color="auto"/>
              <w:right w:val="single" w:sz="4" w:space="0" w:color="auto"/>
            </w:tcBorders>
          </w:tcPr>
          <w:p w:rsidR="00C92396" w:rsidRDefault="00C92396" w:rsidP="00744348">
            <w:pPr>
              <w:rPr>
                <w:lang w:val="uk-UA"/>
              </w:rPr>
            </w:pPr>
            <w:r>
              <w:rPr>
                <w:lang w:val="uk-UA"/>
              </w:rPr>
              <w:t>2</w:t>
            </w:r>
          </w:p>
        </w:tc>
      </w:tr>
    </w:tbl>
    <w:p w:rsidR="00C92396" w:rsidRDefault="00C92396" w:rsidP="00C92396">
      <w:pPr>
        <w:spacing w:line="240" w:lineRule="exact"/>
        <w:jc w:val="center"/>
        <w:rPr>
          <w:b/>
          <w:lang w:val="uk-UA"/>
        </w:rPr>
      </w:pPr>
    </w:p>
    <w:p w:rsidR="00C92396" w:rsidRPr="00966989" w:rsidRDefault="00C92396" w:rsidP="00C92396">
      <w:pPr>
        <w:spacing w:line="240" w:lineRule="exact"/>
        <w:jc w:val="center"/>
        <w:rPr>
          <w:lang w:val="uk-UA"/>
        </w:rPr>
      </w:pPr>
      <w:r w:rsidRPr="00632ACE">
        <w:rPr>
          <w:b/>
          <w:lang w:val="uk-UA"/>
        </w:rPr>
        <w:t>6. Координація та контроль за ходом виконання програми</w:t>
      </w:r>
    </w:p>
    <w:p w:rsidR="00C92396" w:rsidRPr="008241FC" w:rsidRDefault="00C92396" w:rsidP="00C92396">
      <w:pPr>
        <w:pStyle w:val="a9"/>
        <w:ind w:firstLine="708"/>
        <w:jc w:val="both"/>
        <w:rPr>
          <w:rFonts w:ascii="Times New Roman" w:hAnsi="Times New Roman" w:cs="Times New Roman"/>
          <w:lang w:val="uk-UA"/>
        </w:rPr>
      </w:pPr>
      <w:r w:rsidRPr="00C1008F">
        <w:rPr>
          <w:rFonts w:ascii="Times New Roman" w:hAnsi="Times New Roman" w:cs="Times New Roman"/>
          <w:lang w:val="uk-UA"/>
        </w:rPr>
        <w:t xml:space="preserve">Контроль за ходом виконання програми здійснює постійна комісія з питань </w:t>
      </w:r>
      <w:r>
        <w:rPr>
          <w:rFonts w:ascii="Times New Roman" w:hAnsi="Times New Roman" w:cs="Times New Roman"/>
          <w:lang w:val="uk-UA"/>
        </w:rPr>
        <w:t xml:space="preserve">житлово-комунального господарства, охорони навколишнього природного середовища, </w:t>
      </w:r>
      <w:r w:rsidRPr="00C1008F">
        <w:rPr>
          <w:rFonts w:ascii="Times New Roman" w:hAnsi="Times New Roman" w:cs="Times New Roman"/>
          <w:lang w:val="uk-UA"/>
        </w:rPr>
        <w:t>землек</w:t>
      </w:r>
      <w:r>
        <w:rPr>
          <w:rFonts w:ascii="Times New Roman" w:hAnsi="Times New Roman" w:cs="Times New Roman"/>
          <w:lang w:val="uk-UA"/>
        </w:rPr>
        <w:t>ористування та будівництва (</w:t>
      </w:r>
      <w:proofErr w:type="spellStart"/>
      <w:r>
        <w:rPr>
          <w:rFonts w:ascii="Times New Roman" w:hAnsi="Times New Roman" w:cs="Times New Roman"/>
          <w:lang w:val="uk-UA"/>
        </w:rPr>
        <w:t>гол.Роман</w:t>
      </w:r>
      <w:proofErr w:type="spellEnd"/>
      <w:r>
        <w:rPr>
          <w:rFonts w:ascii="Times New Roman" w:hAnsi="Times New Roman" w:cs="Times New Roman"/>
          <w:lang w:val="uk-UA"/>
        </w:rPr>
        <w:t xml:space="preserve"> КОНДРАТЬЄВ</w:t>
      </w:r>
      <w:r w:rsidRPr="00C1008F">
        <w:rPr>
          <w:rFonts w:ascii="Times New Roman" w:hAnsi="Times New Roman" w:cs="Times New Roman"/>
          <w:lang w:val="uk-UA"/>
        </w:rPr>
        <w:t>) у відповідності до календарних планів та договірних обов’язків виконавців іншого рівня.</w:t>
      </w:r>
    </w:p>
    <w:p w:rsidR="00C92396" w:rsidRPr="00966989" w:rsidRDefault="00C92396" w:rsidP="00C92396">
      <w:pPr>
        <w:spacing w:line="240" w:lineRule="exact"/>
        <w:rPr>
          <w:lang w:val="uk-UA"/>
        </w:rPr>
      </w:pPr>
    </w:p>
    <w:p w:rsidR="00C92396" w:rsidRDefault="00C92396" w:rsidP="00C92396">
      <w:pPr>
        <w:rPr>
          <w:lang w:val="uk-UA"/>
        </w:rPr>
      </w:pPr>
    </w:p>
    <w:p w:rsidR="00002297" w:rsidRPr="00C92396" w:rsidRDefault="00002297">
      <w:pPr>
        <w:rPr>
          <w:lang w:val="uk-UA"/>
        </w:rPr>
      </w:pPr>
      <w:bookmarkStart w:id="0" w:name="_GoBack"/>
      <w:bookmarkEnd w:id="0"/>
    </w:p>
    <w:sectPr w:rsidR="00002297" w:rsidRPr="00C923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A0CDD"/>
    <w:multiLevelType w:val="hybridMultilevel"/>
    <w:tmpl w:val="6466F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47B573B"/>
    <w:multiLevelType w:val="hybridMultilevel"/>
    <w:tmpl w:val="7B5C0798"/>
    <w:lvl w:ilvl="0" w:tplc="19F67532">
      <w:start w:val="1"/>
      <w:numFmt w:val="decimal"/>
      <w:lvlText w:val="%1."/>
      <w:lvlJc w:val="left"/>
      <w:pPr>
        <w:tabs>
          <w:tab w:val="num" w:pos="3900"/>
        </w:tabs>
        <w:ind w:left="390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396"/>
    <w:rsid w:val="00002297"/>
    <w:rsid w:val="00C92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3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9239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92396"/>
    <w:rPr>
      <w:rFonts w:ascii="Arial" w:eastAsia="Times New Roman" w:hAnsi="Arial" w:cs="Arial"/>
      <w:b/>
      <w:bCs/>
      <w:kern w:val="32"/>
      <w:sz w:val="32"/>
      <w:szCs w:val="32"/>
      <w:lang w:eastAsia="ru-RU"/>
    </w:rPr>
  </w:style>
  <w:style w:type="paragraph" w:styleId="a3">
    <w:name w:val="List Paragraph"/>
    <w:basedOn w:val="a"/>
    <w:uiPriority w:val="34"/>
    <w:qFormat/>
    <w:rsid w:val="00C92396"/>
    <w:pPr>
      <w:spacing w:after="200" w:line="276" w:lineRule="auto"/>
      <w:ind w:left="720"/>
      <w:contextualSpacing/>
    </w:pPr>
    <w:rPr>
      <w:rFonts w:asciiTheme="minorHAnsi" w:eastAsiaTheme="minorEastAsia" w:hAnsiTheme="minorHAnsi" w:cstheme="minorBidi"/>
      <w:sz w:val="22"/>
      <w:szCs w:val="22"/>
    </w:rPr>
  </w:style>
  <w:style w:type="paragraph" w:styleId="a4">
    <w:name w:val="Title"/>
    <w:basedOn w:val="a"/>
    <w:link w:val="a5"/>
    <w:uiPriority w:val="99"/>
    <w:qFormat/>
    <w:rsid w:val="00C92396"/>
    <w:pPr>
      <w:jc w:val="center"/>
    </w:pPr>
    <w:rPr>
      <w:b/>
      <w:bCs/>
      <w:lang w:val="uk-UA"/>
    </w:rPr>
  </w:style>
  <w:style w:type="character" w:customStyle="1" w:styleId="a5">
    <w:name w:val="Название Знак"/>
    <w:basedOn w:val="a0"/>
    <w:link w:val="a4"/>
    <w:uiPriority w:val="99"/>
    <w:rsid w:val="00C92396"/>
    <w:rPr>
      <w:rFonts w:ascii="Times New Roman" w:eastAsia="Times New Roman" w:hAnsi="Times New Roman" w:cs="Times New Roman"/>
      <w:b/>
      <w:bCs/>
      <w:sz w:val="24"/>
      <w:szCs w:val="24"/>
      <w:lang w:val="uk-UA" w:eastAsia="ru-RU"/>
    </w:rPr>
  </w:style>
  <w:style w:type="paragraph" w:styleId="a6">
    <w:name w:val="Body Text"/>
    <w:aliases w:val=" Знак"/>
    <w:basedOn w:val="a"/>
    <w:link w:val="a7"/>
    <w:uiPriority w:val="99"/>
    <w:unhideWhenUsed/>
    <w:rsid w:val="00C92396"/>
    <w:pPr>
      <w:spacing w:after="120"/>
    </w:pPr>
  </w:style>
  <w:style w:type="character" w:customStyle="1" w:styleId="a7">
    <w:name w:val="Основной текст Знак"/>
    <w:aliases w:val=" Знак Знак"/>
    <w:basedOn w:val="a0"/>
    <w:link w:val="a6"/>
    <w:uiPriority w:val="99"/>
    <w:rsid w:val="00C92396"/>
    <w:rPr>
      <w:rFonts w:ascii="Times New Roman" w:eastAsia="Times New Roman" w:hAnsi="Times New Roman" w:cs="Times New Roman"/>
      <w:sz w:val="24"/>
      <w:szCs w:val="24"/>
      <w:lang w:eastAsia="ru-RU"/>
    </w:rPr>
  </w:style>
  <w:style w:type="character" w:customStyle="1" w:styleId="a8">
    <w:name w:val="Текст Знак"/>
    <w:aliases w:val="Знак Знак,Знак1 Знак"/>
    <w:link w:val="a9"/>
    <w:uiPriority w:val="99"/>
    <w:rsid w:val="00C92396"/>
    <w:rPr>
      <w:rFonts w:ascii="Courier New" w:hAnsi="Courier New" w:cs="Courier New"/>
      <w:sz w:val="24"/>
      <w:szCs w:val="24"/>
      <w:lang w:eastAsia="ru-RU"/>
    </w:rPr>
  </w:style>
  <w:style w:type="paragraph" w:styleId="a9">
    <w:name w:val="Plain Text"/>
    <w:aliases w:val="Знак,Знак1"/>
    <w:basedOn w:val="a"/>
    <w:link w:val="a8"/>
    <w:uiPriority w:val="99"/>
    <w:rsid w:val="00C92396"/>
    <w:rPr>
      <w:rFonts w:ascii="Courier New" w:eastAsiaTheme="minorHAnsi" w:hAnsi="Courier New" w:cs="Courier New"/>
    </w:rPr>
  </w:style>
  <w:style w:type="character" w:customStyle="1" w:styleId="11">
    <w:name w:val="Текст Знак1"/>
    <w:basedOn w:val="a0"/>
    <w:uiPriority w:val="99"/>
    <w:semiHidden/>
    <w:rsid w:val="00C92396"/>
    <w:rPr>
      <w:rFonts w:ascii="Consolas" w:eastAsia="Times New Roman" w:hAnsi="Consolas" w:cs="Consolas"/>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3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9239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92396"/>
    <w:rPr>
      <w:rFonts w:ascii="Arial" w:eastAsia="Times New Roman" w:hAnsi="Arial" w:cs="Arial"/>
      <w:b/>
      <w:bCs/>
      <w:kern w:val="32"/>
      <w:sz w:val="32"/>
      <w:szCs w:val="32"/>
      <w:lang w:eastAsia="ru-RU"/>
    </w:rPr>
  </w:style>
  <w:style w:type="paragraph" w:styleId="a3">
    <w:name w:val="List Paragraph"/>
    <w:basedOn w:val="a"/>
    <w:uiPriority w:val="34"/>
    <w:qFormat/>
    <w:rsid w:val="00C92396"/>
    <w:pPr>
      <w:spacing w:after="200" w:line="276" w:lineRule="auto"/>
      <w:ind w:left="720"/>
      <w:contextualSpacing/>
    </w:pPr>
    <w:rPr>
      <w:rFonts w:asciiTheme="minorHAnsi" w:eastAsiaTheme="minorEastAsia" w:hAnsiTheme="minorHAnsi" w:cstheme="minorBidi"/>
      <w:sz w:val="22"/>
      <w:szCs w:val="22"/>
    </w:rPr>
  </w:style>
  <w:style w:type="paragraph" w:styleId="a4">
    <w:name w:val="Title"/>
    <w:basedOn w:val="a"/>
    <w:link w:val="a5"/>
    <w:uiPriority w:val="99"/>
    <w:qFormat/>
    <w:rsid w:val="00C92396"/>
    <w:pPr>
      <w:jc w:val="center"/>
    </w:pPr>
    <w:rPr>
      <w:b/>
      <w:bCs/>
      <w:lang w:val="uk-UA"/>
    </w:rPr>
  </w:style>
  <w:style w:type="character" w:customStyle="1" w:styleId="a5">
    <w:name w:val="Название Знак"/>
    <w:basedOn w:val="a0"/>
    <w:link w:val="a4"/>
    <w:uiPriority w:val="99"/>
    <w:rsid w:val="00C92396"/>
    <w:rPr>
      <w:rFonts w:ascii="Times New Roman" w:eastAsia="Times New Roman" w:hAnsi="Times New Roman" w:cs="Times New Roman"/>
      <w:b/>
      <w:bCs/>
      <w:sz w:val="24"/>
      <w:szCs w:val="24"/>
      <w:lang w:val="uk-UA" w:eastAsia="ru-RU"/>
    </w:rPr>
  </w:style>
  <w:style w:type="paragraph" w:styleId="a6">
    <w:name w:val="Body Text"/>
    <w:aliases w:val=" Знак"/>
    <w:basedOn w:val="a"/>
    <w:link w:val="a7"/>
    <w:uiPriority w:val="99"/>
    <w:unhideWhenUsed/>
    <w:rsid w:val="00C92396"/>
    <w:pPr>
      <w:spacing w:after="120"/>
    </w:pPr>
  </w:style>
  <w:style w:type="character" w:customStyle="1" w:styleId="a7">
    <w:name w:val="Основной текст Знак"/>
    <w:aliases w:val=" Знак Знак"/>
    <w:basedOn w:val="a0"/>
    <w:link w:val="a6"/>
    <w:uiPriority w:val="99"/>
    <w:rsid w:val="00C92396"/>
    <w:rPr>
      <w:rFonts w:ascii="Times New Roman" w:eastAsia="Times New Roman" w:hAnsi="Times New Roman" w:cs="Times New Roman"/>
      <w:sz w:val="24"/>
      <w:szCs w:val="24"/>
      <w:lang w:eastAsia="ru-RU"/>
    </w:rPr>
  </w:style>
  <w:style w:type="character" w:customStyle="1" w:styleId="a8">
    <w:name w:val="Текст Знак"/>
    <w:aliases w:val="Знак Знак,Знак1 Знак"/>
    <w:link w:val="a9"/>
    <w:uiPriority w:val="99"/>
    <w:rsid w:val="00C92396"/>
    <w:rPr>
      <w:rFonts w:ascii="Courier New" w:hAnsi="Courier New" w:cs="Courier New"/>
      <w:sz w:val="24"/>
      <w:szCs w:val="24"/>
      <w:lang w:eastAsia="ru-RU"/>
    </w:rPr>
  </w:style>
  <w:style w:type="paragraph" w:styleId="a9">
    <w:name w:val="Plain Text"/>
    <w:aliases w:val="Знак,Знак1"/>
    <w:basedOn w:val="a"/>
    <w:link w:val="a8"/>
    <w:uiPriority w:val="99"/>
    <w:rsid w:val="00C92396"/>
    <w:rPr>
      <w:rFonts w:ascii="Courier New" w:eastAsiaTheme="minorHAnsi" w:hAnsi="Courier New" w:cs="Courier New"/>
    </w:rPr>
  </w:style>
  <w:style w:type="character" w:customStyle="1" w:styleId="11">
    <w:name w:val="Текст Знак1"/>
    <w:basedOn w:val="a0"/>
    <w:uiPriority w:val="99"/>
    <w:semiHidden/>
    <w:rsid w:val="00C92396"/>
    <w:rPr>
      <w:rFonts w:ascii="Consolas" w:eastAsia="Times New Roman" w:hAnsi="Consolas" w:cs="Consolas"/>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1023</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2020-12-30T06:49:00Z</dcterms:created>
  <dcterms:modified xsi:type="dcterms:W3CDTF">2020-12-30T06:49:00Z</dcterms:modified>
</cp:coreProperties>
</file>