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B4" w:rsidRPr="002716F2" w:rsidRDefault="008A22B4" w:rsidP="008A22B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П’ятдесят восьма </w:t>
      </w:r>
      <w:r w:rsidRPr="002716F2">
        <w:rPr>
          <w:b/>
          <w:lang w:val="uk-UA"/>
        </w:rPr>
        <w:t>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8A22B4" w:rsidRPr="002716F2" w:rsidRDefault="008A22B4" w:rsidP="008A22B4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8A22B4" w:rsidRPr="002716F2" w:rsidRDefault="008A22B4" w:rsidP="008A22B4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8A22B4" w:rsidRDefault="008A22B4" w:rsidP="008A22B4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№1500</w:t>
      </w:r>
      <w:r>
        <w:rPr>
          <w:lang w:val="uk-UA"/>
        </w:rPr>
        <w:tab/>
      </w:r>
      <w:r>
        <w:rPr>
          <w:lang w:val="uk-UA"/>
        </w:rPr>
        <w:tab/>
      </w:r>
    </w:p>
    <w:p w:rsidR="008A22B4" w:rsidRDefault="008A22B4" w:rsidP="008A22B4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8A22B4" w:rsidRDefault="008A22B4" w:rsidP="008A22B4">
      <w:pPr>
        <w:rPr>
          <w:lang w:val="uk-UA"/>
        </w:rPr>
      </w:pPr>
      <w:r>
        <w:rPr>
          <w:lang w:val="uk-UA"/>
        </w:rPr>
        <w:t xml:space="preserve">Про внесення змін до рішення міської ради </w:t>
      </w:r>
    </w:p>
    <w:p w:rsidR="008A22B4" w:rsidRDefault="008A22B4" w:rsidP="008A22B4">
      <w:pPr>
        <w:rPr>
          <w:lang w:val="uk-UA"/>
        </w:rPr>
      </w:pPr>
      <w:r>
        <w:rPr>
          <w:lang w:val="uk-UA"/>
        </w:rPr>
        <w:t xml:space="preserve">від 22 грудня 2017р. №1259 </w:t>
      </w:r>
    </w:p>
    <w:p w:rsidR="008A22B4" w:rsidRPr="002716F2" w:rsidRDefault="008A22B4" w:rsidP="008A22B4">
      <w:pPr>
        <w:rPr>
          <w:lang w:val="uk-UA"/>
        </w:rPr>
      </w:pPr>
      <w:r>
        <w:rPr>
          <w:lang w:val="uk-UA"/>
        </w:rPr>
        <w:t>«Про міський бюджет на 2018 рік»</w:t>
      </w:r>
    </w:p>
    <w:p w:rsidR="008A22B4" w:rsidRDefault="008A22B4" w:rsidP="008A22B4">
      <w:pPr>
        <w:jc w:val="center"/>
        <w:rPr>
          <w:b/>
          <w:bCs/>
          <w:lang w:val="uk-UA"/>
        </w:rPr>
      </w:pPr>
    </w:p>
    <w:p w:rsidR="008A22B4" w:rsidRPr="00EF0811" w:rsidRDefault="008A22B4" w:rsidP="008A22B4">
      <w:pPr>
        <w:ind w:firstLine="708"/>
        <w:jc w:val="both"/>
        <w:rPr>
          <w:lang w:val="uk-UA"/>
        </w:rPr>
      </w:pPr>
      <w:r w:rsidRPr="006E1978">
        <w:rPr>
          <w:lang w:val="uk-UA"/>
        </w:rPr>
        <w:t xml:space="preserve">На підставі ст.20, 43, 55, 73, 76, 77, 78, 93, 101 Бюджетного кодексу України, керуючись ст.26 Закону України «Про місцеве самоврядування в Україні» та відповідно до Закону України «Про Державний бюджет України на 2018 рік», </w:t>
      </w:r>
      <w:r w:rsidRPr="00EF0811">
        <w:rPr>
          <w:lang w:val="uk-UA"/>
        </w:rPr>
        <w:t>міська рада</w:t>
      </w:r>
    </w:p>
    <w:p w:rsidR="008A22B4" w:rsidRPr="006E1978" w:rsidRDefault="008A22B4" w:rsidP="008A22B4">
      <w:pPr>
        <w:ind w:firstLine="900"/>
        <w:jc w:val="both"/>
        <w:rPr>
          <w:lang w:val="uk-UA"/>
        </w:rPr>
      </w:pPr>
    </w:p>
    <w:p w:rsidR="008A22B4" w:rsidRPr="006E1978" w:rsidRDefault="008A22B4" w:rsidP="008A22B4">
      <w:pPr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Pr="006E1978">
        <w:rPr>
          <w:b/>
          <w:lang w:val="uk-UA"/>
        </w:rPr>
        <w:t xml:space="preserve"> и р і ш и л а :</w:t>
      </w:r>
    </w:p>
    <w:p w:rsidR="008A22B4" w:rsidRPr="006E1978" w:rsidRDefault="008A22B4" w:rsidP="008A22B4">
      <w:pPr>
        <w:jc w:val="center"/>
        <w:rPr>
          <w:lang w:val="uk-UA"/>
        </w:rPr>
      </w:pPr>
    </w:p>
    <w:p w:rsidR="008A22B4" w:rsidRPr="006E1978" w:rsidRDefault="008A22B4" w:rsidP="008A22B4">
      <w:pPr>
        <w:ind w:firstLine="720"/>
        <w:jc w:val="both"/>
        <w:rPr>
          <w:lang w:val="uk-UA"/>
        </w:rPr>
      </w:pPr>
      <w:r w:rsidRPr="006E1978">
        <w:rPr>
          <w:lang w:val="uk-UA"/>
        </w:rPr>
        <w:t xml:space="preserve">1. Внести зміни до рішення міської ради від 22 грудня 2017 року № 1259 «Про міський бюджет на 2018 рік», від 30.03.2018 року № 1387 «Про внесення змін до рішення міської ради від 22 грудня 2017р. № 1259  «Про міський бюджет на 2018 рік»»; від 06.07.2018р. № 1421  «Про внесення змін до рішення міської ради від 22 грудня 2017р. № 1259 «Про міський бюджет на 2018 рік»», а саме: </w:t>
      </w:r>
    </w:p>
    <w:p w:rsidR="008A22B4" w:rsidRPr="00A80583" w:rsidRDefault="008A22B4" w:rsidP="008A22B4">
      <w:pPr>
        <w:ind w:firstLine="709"/>
        <w:jc w:val="both"/>
        <w:rPr>
          <w:lang w:val="uk-UA"/>
        </w:rPr>
      </w:pPr>
      <w:r w:rsidRPr="00A80583">
        <w:rPr>
          <w:lang w:val="uk-UA"/>
        </w:rPr>
        <w:t>збільшити доходи міського бюджету на 1922,47940 тис. грн.,  в тому числі загального фонду – на 599,87940 тис. грн. за рахунок зміни обсягу міжбюджетних трансфертів, спеціального фонду – на 1322,6 тис. грн.;</w:t>
      </w:r>
    </w:p>
    <w:p w:rsidR="008A22B4" w:rsidRPr="00A80583" w:rsidRDefault="008A22B4" w:rsidP="008A22B4">
      <w:pPr>
        <w:ind w:firstLine="720"/>
        <w:jc w:val="both"/>
        <w:rPr>
          <w:lang w:val="uk-UA"/>
        </w:rPr>
      </w:pPr>
      <w:r w:rsidRPr="00A80583">
        <w:rPr>
          <w:lang w:val="uk-UA"/>
        </w:rPr>
        <w:t xml:space="preserve">збільшити видатки міського бюджету на 13963,54040 тис. грн., з них: </w:t>
      </w:r>
      <w:r w:rsidRPr="00A80583">
        <w:rPr>
          <w:bCs/>
          <w:lang w:val="uk-UA"/>
        </w:rPr>
        <w:t>видатки загального фонду міського</w:t>
      </w:r>
      <w:r w:rsidRPr="00A80583">
        <w:rPr>
          <w:lang w:val="uk-UA"/>
        </w:rPr>
        <w:t xml:space="preserve"> </w:t>
      </w:r>
      <w:r w:rsidRPr="00A80583">
        <w:rPr>
          <w:bCs/>
          <w:lang w:val="uk-UA"/>
        </w:rPr>
        <w:t>бюджету</w:t>
      </w:r>
      <w:r w:rsidRPr="00A80583">
        <w:rPr>
          <w:lang w:val="uk-UA"/>
        </w:rPr>
        <w:t xml:space="preserve"> у сумі 1097,768 тис. грн., видатки спеціального фонду міського бюджету у сумі 12865,77240 </w:t>
      </w:r>
      <w:proofErr w:type="spellStart"/>
      <w:r w:rsidRPr="00A80583">
        <w:rPr>
          <w:lang w:val="uk-UA"/>
        </w:rPr>
        <w:t>тис.грн</w:t>
      </w:r>
      <w:proofErr w:type="spellEnd"/>
      <w:r w:rsidRPr="00A80583">
        <w:rPr>
          <w:lang w:val="uk-UA"/>
        </w:rPr>
        <w:t>., в тому числі за рахунок:</w:t>
      </w:r>
    </w:p>
    <w:p w:rsidR="008A22B4" w:rsidRPr="00A80583" w:rsidRDefault="008A22B4" w:rsidP="008A22B4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  <w:rPr>
          <w:lang w:val="uk-UA"/>
        </w:rPr>
      </w:pPr>
      <w:r w:rsidRPr="00A80583">
        <w:rPr>
          <w:lang w:val="uk-UA"/>
        </w:rPr>
        <w:t>внесення змін до доходів міського бюджету – 1922,47940 тис. грн. (видатки спеціального фонду бюджету), з них за рахунок зміни обсягу міжбюджетних трансфертів – на 599,87940 тис. грн.;</w:t>
      </w:r>
    </w:p>
    <w:p w:rsidR="008A22B4" w:rsidRPr="00A80583" w:rsidRDefault="008A22B4" w:rsidP="008A22B4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  <w:rPr>
          <w:lang w:val="uk-UA"/>
        </w:rPr>
      </w:pPr>
      <w:r w:rsidRPr="006E1978">
        <w:rPr>
          <w:lang w:val="uk-UA"/>
        </w:rPr>
        <w:t>залучення вільного залишку загального фонду міського бюджету, що склався станом на  01 січня 2018 року (без врахування міжбюджетних трансфертів)  на суму 1</w:t>
      </w:r>
      <w:r>
        <w:rPr>
          <w:lang w:val="uk-UA"/>
        </w:rPr>
        <w:t>1910,961</w:t>
      </w:r>
      <w:r w:rsidRPr="006E1978">
        <w:rPr>
          <w:lang w:val="uk-UA"/>
        </w:rPr>
        <w:t xml:space="preserve"> тис. грн., з них: на видатки загального фонду – </w:t>
      </w:r>
      <w:r>
        <w:rPr>
          <w:lang w:val="uk-UA"/>
        </w:rPr>
        <w:t>1097,768</w:t>
      </w:r>
      <w:r w:rsidRPr="006E1978">
        <w:rPr>
          <w:lang w:val="uk-UA"/>
        </w:rPr>
        <w:t xml:space="preserve"> тис. грн., на видатки спеціального </w:t>
      </w:r>
      <w:r w:rsidRPr="00A80583">
        <w:rPr>
          <w:lang w:val="uk-UA"/>
        </w:rPr>
        <w:t>фонду (бюджету розвитку) – 10813,193 тис. грн.;</w:t>
      </w:r>
    </w:p>
    <w:p w:rsidR="008A22B4" w:rsidRPr="00A80583" w:rsidRDefault="008A22B4" w:rsidP="008A22B4">
      <w:pPr>
        <w:numPr>
          <w:ilvl w:val="0"/>
          <w:numId w:val="18"/>
        </w:numPr>
        <w:tabs>
          <w:tab w:val="clear" w:pos="720"/>
          <w:tab w:val="num" w:pos="540"/>
        </w:tabs>
        <w:autoSpaceDE w:val="0"/>
        <w:autoSpaceDN w:val="0"/>
        <w:ind w:left="540"/>
        <w:jc w:val="both"/>
        <w:rPr>
          <w:lang w:val="uk-UA"/>
        </w:rPr>
      </w:pPr>
      <w:r w:rsidRPr="00A80583">
        <w:rPr>
          <w:lang w:val="uk-UA"/>
        </w:rPr>
        <w:t>залучення залишку коштів спеціального фонду міського бюджету, що утворився станом на 1 січня 2018 року  - 130,1 тис. грн.;</w:t>
      </w:r>
    </w:p>
    <w:p w:rsidR="008A22B4" w:rsidRPr="006E1978" w:rsidRDefault="008A22B4" w:rsidP="008A22B4">
      <w:pPr>
        <w:ind w:firstLine="708"/>
        <w:jc w:val="both"/>
        <w:rPr>
          <w:lang w:val="uk-UA"/>
        </w:rPr>
      </w:pPr>
      <w:r w:rsidRPr="006E1978">
        <w:rPr>
          <w:lang w:val="uk-UA"/>
        </w:rPr>
        <w:t>здійснити перерозподіл видатків загального фонду міського бюджету відповідно до подання головних розпорядників бюджетних коштів;</w:t>
      </w:r>
    </w:p>
    <w:p w:rsidR="008A22B4" w:rsidRPr="006E1978" w:rsidRDefault="008A22B4" w:rsidP="008A22B4">
      <w:pPr>
        <w:ind w:firstLine="720"/>
        <w:jc w:val="both"/>
        <w:rPr>
          <w:bCs/>
          <w:lang w:val="uk-UA"/>
        </w:rPr>
      </w:pPr>
      <w:r w:rsidRPr="006E1978">
        <w:rPr>
          <w:lang w:val="uk-UA"/>
        </w:rPr>
        <w:t xml:space="preserve">збільшити профіцит </w:t>
      </w:r>
      <w:r w:rsidRPr="006E1978">
        <w:rPr>
          <w:bCs/>
          <w:lang w:val="uk-UA"/>
        </w:rPr>
        <w:t xml:space="preserve">міського бюджету на суму </w:t>
      </w:r>
      <w:r>
        <w:rPr>
          <w:bCs/>
          <w:lang w:val="uk-UA"/>
        </w:rPr>
        <w:t>11413,07240</w:t>
      </w:r>
      <w:r w:rsidRPr="006E1978">
        <w:rPr>
          <w:bCs/>
          <w:lang w:val="uk-UA"/>
        </w:rPr>
        <w:t xml:space="preserve"> тис. грн., у тому числі профіцит загального фонду міського</w:t>
      </w:r>
      <w:r w:rsidRPr="006E1978">
        <w:rPr>
          <w:lang w:val="uk-UA"/>
        </w:rPr>
        <w:t xml:space="preserve"> </w:t>
      </w:r>
      <w:r w:rsidRPr="006E1978">
        <w:rPr>
          <w:bCs/>
          <w:lang w:val="uk-UA"/>
        </w:rPr>
        <w:t>бюджету на</w:t>
      </w:r>
      <w:r w:rsidRPr="006E1978">
        <w:rPr>
          <w:lang w:val="uk-UA"/>
        </w:rPr>
        <w:t xml:space="preserve"> суму</w:t>
      </w:r>
      <w:r w:rsidRPr="006E1978">
        <w:rPr>
          <w:bCs/>
          <w:lang w:val="uk-UA"/>
        </w:rPr>
        <w:t xml:space="preserve"> </w:t>
      </w:r>
      <w:r>
        <w:rPr>
          <w:bCs/>
          <w:lang w:val="uk-UA"/>
        </w:rPr>
        <w:t>11413,07240</w:t>
      </w:r>
      <w:r w:rsidRPr="006E1978">
        <w:rPr>
          <w:bCs/>
          <w:lang w:val="uk-UA"/>
        </w:rPr>
        <w:t xml:space="preserve"> тис. грн., напрямком використання якого визначити передачу коштів із загального фонду бюджету до бюджету розвитку (спеціального фонду);</w:t>
      </w:r>
    </w:p>
    <w:p w:rsidR="008A22B4" w:rsidRPr="006E1978" w:rsidRDefault="008A22B4" w:rsidP="008A22B4">
      <w:pPr>
        <w:ind w:firstLine="720"/>
        <w:jc w:val="both"/>
        <w:rPr>
          <w:lang w:val="uk-UA"/>
        </w:rPr>
      </w:pPr>
      <w:r w:rsidRPr="006E1978">
        <w:rPr>
          <w:bCs/>
          <w:lang w:val="uk-UA"/>
        </w:rPr>
        <w:t>збільшити</w:t>
      </w:r>
      <w:r w:rsidRPr="006E1978">
        <w:rPr>
          <w:lang w:val="uk-UA"/>
        </w:rPr>
        <w:t xml:space="preserve"> дефіцит міського бюджету на суму </w:t>
      </w:r>
      <w:r>
        <w:rPr>
          <w:bCs/>
          <w:lang w:val="uk-UA"/>
        </w:rPr>
        <w:t>11413,07240</w:t>
      </w:r>
      <w:r w:rsidRPr="006E1978">
        <w:rPr>
          <w:bCs/>
          <w:lang w:val="uk-UA"/>
        </w:rPr>
        <w:t xml:space="preserve">  </w:t>
      </w:r>
      <w:r w:rsidRPr="006E1978">
        <w:rPr>
          <w:lang w:val="uk-UA"/>
        </w:rPr>
        <w:t xml:space="preserve">тис. грн., у тому числі дефіцит спеціального фонду міського бюджету на суму </w:t>
      </w:r>
      <w:r>
        <w:rPr>
          <w:bCs/>
          <w:lang w:val="uk-UA"/>
        </w:rPr>
        <w:t>11413,07240</w:t>
      </w:r>
      <w:r w:rsidRPr="006E1978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Pr="006E1978">
        <w:rPr>
          <w:lang w:val="uk-UA"/>
        </w:rPr>
        <w:t>тис. грн., джерелом покриття якого визначити надходження коштів із загального фонду до бюджету розвитку;</w:t>
      </w:r>
    </w:p>
    <w:p w:rsidR="008A22B4" w:rsidRPr="006E1978" w:rsidRDefault="008A22B4" w:rsidP="008A22B4">
      <w:pPr>
        <w:ind w:firstLine="720"/>
        <w:rPr>
          <w:lang w:val="uk-UA"/>
        </w:rPr>
      </w:pPr>
      <w:r w:rsidRPr="006E1978">
        <w:rPr>
          <w:lang w:val="uk-UA"/>
        </w:rPr>
        <w:t>внести відповідні зміни до додатків до рішення 1, 3, 5, 7  (додаються).</w:t>
      </w:r>
    </w:p>
    <w:p w:rsidR="008A22B4" w:rsidRPr="006E1978" w:rsidRDefault="008A22B4" w:rsidP="008A22B4">
      <w:pPr>
        <w:ind w:firstLine="720"/>
        <w:rPr>
          <w:lang w:val="uk-UA"/>
        </w:rPr>
      </w:pPr>
      <w:r w:rsidRPr="006E1978">
        <w:rPr>
          <w:lang w:val="uk-UA"/>
        </w:rPr>
        <w:t>викласти додатки 2 та 6 у новій редакції (додаються).</w:t>
      </w:r>
    </w:p>
    <w:p w:rsidR="008A22B4" w:rsidRPr="006E1978" w:rsidRDefault="008A22B4" w:rsidP="008A22B4">
      <w:pPr>
        <w:jc w:val="both"/>
        <w:rPr>
          <w:lang w:val="uk-UA"/>
        </w:rPr>
      </w:pPr>
      <w:r w:rsidRPr="006E1978">
        <w:rPr>
          <w:lang w:val="uk-UA"/>
        </w:rPr>
        <w:t xml:space="preserve">            2. Затвердити рішення виконавчого комітету від 26.06.201</w:t>
      </w:r>
      <w:r>
        <w:rPr>
          <w:lang w:val="uk-UA"/>
        </w:rPr>
        <w:t>8р. №</w:t>
      </w:r>
      <w:r w:rsidRPr="006E1978">
        <w:rPr>
          <w:lang w:val="uk-UA"/>
        </w:rPr>
        <w:t xml:space="preserve">118 «Про перерозподіл коштів у межах бюджетних призначень головного розпорядника бюджетних коштів міського бюджету – виконавчого комітету </w:t>
      </w:r>
      <w:proofErr w:type="spellStart"/>
      <w:r w:rsidRPr="006E1978">
        <w:rPr>
          <w:lang w:val="uk-UA"/>
        </w:rPr>
        <w:t>Знам’янської</w:t>
      </w:r>
      <w:proofErr w:type="spellEnd"/>
      <w:r w:rsidRPr="006E1978">
        <w:rPr>
          <w:lang w:val="uk-UA"/>
        </w:rPr>
        <w:t xml:space="preserve"> міської ради по КПК 0212010 «Багатопрофільна стаціонарна медична допомога населенню» у 2018 році».</w:t>
      </w:r>
    </w:p>
    <w:p w:rsidR="008A22B4" w:rsidRDefault="008A22B4" w:rsidP="008A22B4">
      <w:pPr>
        <w:pStyle w:val="a3"/>
        <w:tabs>
          <w:tab w:val="left" w:pos="540"/>
          <w:tab w:val="left" w:pos="720"/>
        </w:tabs>
        <w:ind w:firstLine="720"/>
        <w:jc w:val="both"/>
        <w:rPr>
          <w:lang w:val="uk-UA"/>
        </w:rPr>
      </w:pPr>
      <w:r w:rsidRPr="006E1978">
        <w:rPr>
          <w:lang w:val="uk-UA"/>
        </w:rPr>
        <w:lastRenderedPageBreak/>
        <w:t>3. 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6E1978">
        <w:rPr>
          <w:lang w:val="uk-UA"/>
        </w:rPr>
        <w:t>Данасієнко</w:t>
      </w:r>
      <w:proofErr w:type="spellEnd"/>
      <w:r w:rsidRPr="006E1978">
        <w:rPr>
          <w:lang w:val="uk-UA"/>
        </w:rPr>
        <w:t>).</w:t>
      </w:r>
    </w:p>
    <w:p w:rsidR="008A22B4" w:rsidRPr="00A01813" w:rsidRDefault="008A22B4" w:rsidP="008A22B4">
      <w:pPr>
        <w:pStyle w:val="a3"/>
        <w:tabs>
          <w:tab w:val="left" w:pos="540"/>
          <w:tab w:val="left" w:pos="720"/>
        </w:tabs>
        <w:ind w:firstLine="720"/>
        <w:jc w:val="both"/>
        <w:rPr>
          <w:b/>
          <w:lang w:val="uk-UA"/>
        </w:rPr>
      </w:pPr>
      <w:r>
        <w:rPr>
          <w:lang w:val="uk-UA"/>
        </w:rPr>
        <w:t>5. Затвердити напрямки використання розподілених даним рішенням бюджетних коштів (додається).</w:t>
      </w:r>
      <w:r w:rsidRPr="00A01813">
        <w:rPr>
          <w:b/>
          <w:lang w:val="uk-UA"/>
        </w:rPr>
        <w:t xml:space="preserve">                           </w:t>
      </w:r>
    </w:p>
    <w:p w:rsidR="008A22B4" w:rsidRPr="00A01813" w:rsidRDefault="008A22B4" w:rsidP="008A22B4">
      <w:pPr>
        <w:keepNext/>
        <w:outlineLvl w:val="1"/>
        <w:rPr>
          <w:b/>
          <w:lang w:val="uk-UA"/>
        </w:rPr>
      </w:pPr>
    </w:p>
    <w:p w:rsidR="008A22B4" w:rsidRPr="00A01813" w:rsidRDefault="008A22B4" w:rsidP="008A22B4">
      <w:pPr>
        <w:keepNext/>
        <w:outlineLvl w:val="1"/>
        <w:rPr>
          <w:b/>
          <w:lang w:val="uk-UA"/>
        </w:rPr>
      </w:pPr>
    </w:p>
    <w:p w:rsidR="008A22B4" w:rsidRPr="00A01813" w:rsidRDefault="008A22B4" w:rsidP="008A22B4">
      <w:pPr>
        <w:keepNext/>
        <w:jc w:val="center"/>
        <w:outlineLvl w:val="1"/>
        <w:rPr>
          <w:b/>
          <w:lang w:val="uk-UA"/>
        </w:rPr>
      </w:pPr>
      <w:r w:rsidRPr="00A01813">
        <w:rPr>
          <w:b/>
          <w:lang w:val="uk-UA"/>
        </w:rPr>
        <w:t>Міський голова                                                     С.</w:t>
      </w:r>
      <w:proofErr w:type="spellStart"/>
      <w:r w:rsidRPr="00A01813">
        <w:rPr>
          <w:b/>
          <w:lang w:val="uk-UA"/>
        </w:rPr>
        <w:t>Філіпенко</w:t>
      </w:r>
      <w:proofErr w:type="spellEnd"/>
    </w:p>
    <w:p w:rsidR="008A22B4" w:rsidRPr="00A01813" w:rsidRDefault="008A22B4" w:rsidP="008A22B4">
      <w:pPr>
        <w:keepNext/>
        <w:outlineLvl w:val="1"/>
        <w:rPr>
          <w:b/>
          <w:lang w:val="uk-UA"/>
        </w:rPr>
      </w:pPr>
    </w:p>
    <w:p w:rsidR="008A22B4" w:rsidRDefault="008A22B4" w:rsidP="008A22B4">
      <w:pPr>
        <w:pStyle w:val="a5"/>
        <w:jc w:val="right"/>
        <w:rPr>
          <w:sz w:val="28"/>
        </w:rPr>
      </w:pPr>
    </w:p>
    <w:p w:rsidR="00EF6584" w:rsidRDefault="00EF6584" w:rsidP="00EF6584">
      <w:pPr>
        <w:pStyle w:val="a5"/>
        <w:jc w:val="right"/>
        <w:rPr>
          <w:sz w:val="28"/>
        </w:rPr>
      </w:pPr>
      <w:bookmarkStart w:id="0" w:name="_GoBack"/>
      <w:bookmarkEnd w:id="0"/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B07CE0" w:rsidRPr="00182117" w:rsidRDefault="00B07CE0" w:rsidP="00182117"/>
    <w:sectPr w:rsidR="00B07CE0" w:rsidRPr="0018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0"/>
  </w:num>
  <w:num w:numId="7">
    <w:abstractNumId w:val="7"/>
  </w:num>
  <w:num w:numId="8">
    <w:abstractNumId w:val="8"/>
  </w:num>
  <w:num w:numId="9">
    <w:abstractNumId w:val="16"/>
  </w:num>
  <w:num w:numId="10">
    <w:abstractNumId w:val="1"/>
  </w:num>
  <w:num w:numId="11">
    <w:abstractNumId w:val="12"/>
  </w:num>
  <w:num w:numId="12">
    <w:abstractNumId w:val="6"/>
  </w:num>
  <w:num w:numId="13">
    <w:abstractNumId w:val="15"/>
  </w:num>
  <w:num w:numId="14">
    <w:abstractNumId w:val="0"/>
  </w:num>
  <w:num w:numId="15">
    <w:abstractNumId w:val="3"/>
  </w:num>
  <w:num w:numId="16">
    <w:abstractNumId w:val="5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6507AF"/>
    <w:rsid w:val="008A22B4"/>
    <w:rsid w:val="00A86D0D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2018-08-30T05:50:00Z</dcterms:created>
  <dcterms:modified xsi:type="dcterms:W3CDTF">2018-08-30T05:50:00Z</dcterms:modified>
</cp:coreProperties>
</file>