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651" w:rsidRPr="004141C1" w:rsidRDefault="00D51651" w:rsidP="00D51651">
      <w:pPr>
        <w:tabs>
          <w:tab w:val="center" w:pos="4819"/>
          <w:tab w:val="left" w:pos="8055"/>
        </w:tabs>
        <w:jc w:val="center"/>
        <w:rPr>
          <w:b/>
          <w:sz w:val="24"/>
          <w:lang w:val="uk-UA"/>
        </w:rPr>
      </w:pPr>
      <w:r w:rsidRPr="004141C1">
        <w:rPr>
          <w:b/>
          <w:sz w:val="24"/>
          <w:lang w:val="uk-UA"/>
        </w:rPr>
        <w:t>Тринадцята сесія Знам’янської міської ради</w:t>
      </w:r>
    </w:p>
    <w:p w:rsidR="00D51651" w:rsidRPr="004141C1" w:rsidRDefault="00D51651" w:rsidP="00D51651">
      <w:pPr>
        <w:jc w:val="center"/>
        <w:rPr>
          <w:b/>
          <w:sz w:val="24"/>
        </w:rPr>
      </w:pPr>
      <w:r w:rsidRPr="004141C1">
        <w:rPr>
          <w:b/>
          <w:sz w:val="24"/>
          <w:lang w:val="uk-UA"/>
        </w:rPr>
        <w:t>сьомого</w:t>
      </w:r>
      <w:r w:rsidRPr="004141C1">
        <w:rPr>
          <w:b/>
          <w:sz w:val="24"/>
        </w:rPr>
        <w:t xml:space="preserve"> скликання</w:t>
      </w:r>
    </w:p>
    <w:p w:rsidR="00D51651" w:rsidRPr="004141C1" w:rsidRDefault="00D51651" w:rsidP="00D51651">
      <w:pPr>
        <w:keepNext/>
        <w:spacing w:before="240" w:after="60"/>
        <w:jc w:val="center"/>
        <w:outlineLvl w:val="2"/>
        <w:rPr>
          <w:b/>
          <w:bCs/>
          <w:sz w:val="24"/>
          <w:lang w:val="uk-UA"/>
        </w:rPr>
      </w:pPr>
      <w:r w:rsidRPr="004141C1">
        <w:rPr>
          <w:b/>
          <w:bCs/>
          <w:sz w:val="24"/>
          <w:lang w:val="uk-UA"/>
        </w:rPr>
        <w:t>Р І Ш Е Н Н Я</w:t>
      </w:r>
    </w:p>
    <w:p w:rsidR="00D51651" w:rsidRPr="004141C1" w:rsidRDefault="00D51651" w:rsidP="00D51651">
      <w:pPr>
        <w:rPr>
          <w:b/>
          <w:sz w:val="24"/>
          <w:lang w:val="uk-UA"/>
        </w:rPr>
      </w:pPr>
      <w:r w:rsidRPr="004141C1">
        <w:rPr>
          <w:sz w:val="24"/>
          <w:lang w:val="uk-UA"/>
        </w:rPr>
        <w:t xml:space="preserve">від  17 червня 2016  року                                                           </w:t>
      </w:r>
      <w:r w:rsidRPr="004141C1">
        <w:rPr>
          <w:sz w:val="24"/>
          <w:lang w:val="uk-UA"/>
        </w:rPr>
        <w:tab/>
      </w:r>
      <w:r w:rsidRPr="004141C1">
        <w:rPr>
          <w:sz w:val="24"/>
          <w:lang w:val="uk-UA"/>
        </w:rPr>
        <w:tab/>
        <w:t xml:space="preserve">               </w:t>
      </w:r>
      <w:r w:rsidRPr="004141C1">
        <w:rPr>
          <w:b/>
          <w:sz w:val="24"/>
          <w:lang w:val="uk-UA"/>
        </w:rPr>
        <w:t>№</w:t>
      </w:r>
      <w:r>
        <w:rPr>
          <w:b/>
          <w:sz w:val="24"/>
          <w:lang w:val="uk-UA"/>
        </w:rPr>
        <w:t>236</w:t>
      </w:r>
    </w:p>
    <w:p w:rsidR="00D51651" w:rsidRPr="004141C1" w:rsidRDefault="00D51651" w:rsidP="00D51651">
      <w:pPr>
        <w:jc w:val="center"/>
        <w:rPr>
          <w:sz w:val="24"/>
          <w:lang w:val="uk-UA"/>
        </w:rPr>
      </w:pPr>
      <w:r w:rsidRPr="004141C1">
        <w:rPr>
          <w:sz w:val="24"/>
          <w:lang w:val="uk-UA"/>
        </w:rPr>
        <w:t>м. Знам’янка</w:t>
      </w:r>
    </w:p>
    <w:p w:rsidR="00D51651" w:rsidRPr="004141C1" w:rsidRDefault="00D51651" w:rsidP="00D51651">
      <w:pPr>
        <w:jc w:val="both"/>
        <w:rPr>
          <w:bCs/>
          <w:sz w:val="24"/>
          <w:lang w:val="uk-UA"/>
        </w:rPr>
      </w:pPr>
      <w:r w:rsidRPr="004141C1">
        <w:rPr>
          <w:b/>
          <w:bCs/>
          <w:sz w:val="24"/>
        </w:rPr>
        <w:t xml:space="preserve">                                                                                      </w:t>
      </w:r>
    </w:p>
    <w:p w:rsidR="00D51651" w:rsidRPr="004141C1" w:rsidRDefault="00D51651" w:rsidP="00D51651">
      <w:pPr>
        <w:jc w:val="both"/>
        <w:rPr>
          <w:sz w:val="24"/>
        </w:rPr>
      </w:pPr>
      <w:r w:rsidRPr="004141C1">
        <w:rPr>
          <w:sz w:val="24"/>
        </w:rPr>
        <w:t>Про внесення змін та доповнень до рішення</w:t>
      </w:r>
    </w:p>
    <w:p w:rsidR="00D51651" w:rsidRPr="004141C1" w:rsidRDefault="00D51651" w:rsidP="00D51651">
      <w:pPr>
        <w:jc w:val="both"/>
        <w:rPr>
          <w:sz w:val="24"/>
        </w:rPr>
      </w:pPr>
      <w:r w:rsidRPr="004141C1">
        <w:rPr>
          <w:sz w:val="24"/>
          <w:lang w:val="uk-UA"/>
        </w:rPr>
        <w:t>м</w:t>
      </w:r>
      <w:r w:rsidRPr="004141C1">
        <w:rPr>
          <w:sz w:val="24"/>
        </w:rPr>
        <w:t>іської ради від 25.12.2015</w:t>
      </w:r>
      <w:r>
        <w:rPr>
          <w:sz w:val="24"/>
          <w:lang w:val="uk-UA"/>
        </w:rPr>
        <w:t>р.</w:t>
      </w:r>
      <w:r w:rsidRPr="004141C1">
        <w:rPr>
          <w:sz w:val="24"/>
        </w:rPr>
        <w:t xml:space="preserve"> № 57</w:t>
      </w:r>
    </w:p>
    <w:p w:rsidR="00D51651" w:rsidRPr="004141C1" w:rsidRDefault="00D51651" w:rsidP="00D51651">
      <w:pPr>
        <w:jc w:val="both"/>
        <w:rPr>
          <w:sz w:val="24"/>
        </w:rPr>
      </w:pPr>
      <w:r w:rsidRPr="004141C1">
        <w:rPr>
          <w:sz w:val="24"/>
        </w:rPr>
        <w:t xml:space="preserve">«Про затвердження Регламенту Знам’янської </w:t>
      </w:r>
    </w:p>
    <w:p w:rsidR="00D51651" w:rsidRDefault="00D51651" w:rsidP="00D51651">
      <w:pPr>
        <w:jc w:val="both"/>
        <w:rPr>
          <w:sz w:val="24"/>
          <w:lang w:val="uk-UA"/>
        </w:rPr>
      </w:pPr>
      <w:r w:rsidRPr="004141C1">
        <w:rPr>
          <w:sz w:val="24"/>
        </w:rPr>
        <w:t xml:space="preserve">міської ради </w:t>
      </w:r>
      <w:r w:rsidRPr="004141C1">
        <w:rPr>
          <w:sz w:val="24"/>
          <w:lang w:val="en-US"/>
        </w:rPr>
        <w:t>VII</w:t>
      </w:r>
      <w:r w:rsidRPr="004141C1">
        <w:rPr>
          <w:sz w:val="24"/>
        </w:rPr>
        <w:t xml:space="preserve"> скликання”</w:t>
      </w:r>
    </w:p>
    <w:p w:rsidR="00D51651" w:rsidRDefault="00D51651" w:rsidP="00D51651">
      <w:pPr>
        <w:jc w:val="both"/>
        <w:rPr>
          <w:sz w:val="24"/>
          <w:lang w:val="uk-UA"/>
        </w:rPr>
      </w:pPr>
    </w:p>
    <w:p w:rsidR="00D51651" w:rsidRDefault="00D51651" w:rsidP="00D51651">
      <w:pPr>
        <w:jc w:val="both"/>
        <w:rPr>
          <w:sz w:val="24"/>
          <w:lang w:val="uk-UA"/>
        </w:rPr>
      </w:pPr>
    </w:p>
    <w:p w:rsidR="00D51651" w:rsidRDefault="00D51651" w:rsidP="00D51651">
      <w:pPr>
        <w:jc w:val="both"/>
        <w:rPr>
          <w:sz w:val="24"/>
          <w:lang w:val="uk-UA"/>
        </w:rPr>
      </w:pPr>
      <w:r>
        <w:rPr>
          <w:sz w:val="24"/>
          <w:lang w:val="uk-UA"/>
        </w:rPr>
        <w:tab/>
        <w:t>Керуючись ст.26 Закону України «Про місцеве самоврядування в Україні», міська рада</w:t>
      </w:r>
    </w:p>
    <w:p w:rsidR="00D51651" w:rsidRPr="00F1652B" w:rsidRDefault="00D51651" w:rsidP="00D51651">
      <w:pPr>
        <w:jc w:val="center"/>
        <w:rPr>
          <w:b/>
          <w:sz w:val="24"/>
          <w:lang w:val="uk-UA"/>
        </w:rPr>
      </w:pPr>
      <w:r w:rsidRPr="00F1652B">
        <w:rPr>
          <w:b/>
          <w:sz w:val="24"/>
          <w:lang w:val="uk-UA"/>
        </w:rPr>
        <w:t>В и р і ш и л а:</w:t>
      </w:r>
    </w:p>
    <w:p w:rsidR="00D51651" w:rsidRDefault="00D51651" w:rsidP="00D51651">
      <w:pPr>
        <w:jc w:val="both"/>
        <w:rPr>
          <w:lang w:val="uk-UA" w:eastAsia="uk-UA"/>
        </w:rPr>
      </w:pPr>
    </w:p>
    <w:p w:rsidR="00D51651" w:rsidRPr="004141C1" w:rsidRDefault="00D51651" w:rsidP="00D51651">
      <w:pPr>
        <w:numPr>
          <w:ilvl w:val="0"/>
          <w:numId w:val="1"/>
        </w:numPr>
        <w:jc w:val="both"/>
        <w:rPr>
          <w:sz w:val="24"/>
          <w:szCs w:val="24"/>
          <w:lang w:val="uk-UA" w:eastAsia="uk-UA"/>
        </w:rPr>
      </w:pPr>
      <w:r w:rsidRPr="004141C1">
        <w:rPr>
          <w:sz w:val="24"/>
          <w:szCs w:val="24"/>
          <w:lang w:val="uk-UA" w:eastAsia="uk-UA"/>
        </w:rPr>
        <w:t xml:space="preserve">Внести зміни та доповнення до Регламенту Знам’янської міської ради </w:t>
      </w:r>
      <w:r w:rsidRPr="004141C1">
        <w:rPr>
          <w:sz w:val="24"/>
          <w:szCs w:val="24"/>
          <w:lang w:eastAsia="uk-UA"/>
        </w:rPr>
        <w:t>V</w:t>
      </w:r>
      <w:r w:rsidRPr="004141C1">
        <w:rPr>
          <w:sz w:val="24"/>
          <w:szCs w:val="24"/>
          <w:lang w:val="uk-UA" w:eastAsia="uk-UA"/>
        </w:rPr>
        <w:t>І</w:t>
      </w:r>
      <w:r w:rsidRPr="004141C1">
        <w:rPr>
          <w:sz w:val="24"/>
          <w:szCs w:val="24"/>
          <w:lang w:eastAsia="uk-UA"/>
        </w:rPr>
        <w:t>I</w:t>
      </w:r>
      <w:r w:rsidRPr="004141C1">
        <w:rPr>
          <w:sz w:val="24"/>
          <w:szCs w:val="24"/>
          <w:lang w:val="uk-UA" w:eastAsia="uk-UA"/>
        </w:rPr>
        <w:t xml:space="preserve"> скликання, затвердженого рішенням № 57 від 25.12.2015р. такого змісту: </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t xml:space="preserve">Пункт 1 статті 14 викласти в наступній редакції: </w:t>
      </w:r>
    </w:p>
    <w:p w:rsidR="00D51651" w:rsidRPr="004141C1" w:rsidRDefault="00D51651" w:rsidP="00D51651">
      <w:pPr>
        <w:pStyle w:val="a3"/>
        <w:ind w:left="1080"/>
        <w:jc w:val="both"/>
        <w:rPr>
          <w:rFonts w:ascii="Times New Roman" w:hAnsi="Times New Roman"/>
          <w:sz w:val="24"/>
          <w:szCs w:val="24"/>
        </w:rPr>
      </w:pPr>
      <w:r w:rsidRPr="004141C1">
        <w:rPr>
          <w:rFonts w:ascii="Times New Roman" w:hAnsi="Times New Roman"/>
          <w:sz w:val="24"/>
          <w:szCs w:val="24"/>
        </w:rPr>
        <w:t xml:space="preserve">«1.У випадку неможливості здійснити голосування за </w:t>
      </w:r>
      <w:r w:rsidRPr="004141C1">
        <w:rPr>
          <w:rFonts w:ascii="Times New Roman" w:hAnsi="Times New Roman"/>
          <w:sz w:val="24"/>
          <w:szCs w:val="24"/>
          <w:lang w:eastAsia="uk-UA"/>
        </w:rPr>
        <w:t>допомогою</w:t>
      </w:r>
      <w:r>
        <w:rPr>
          <w:rFonts w:ascii="Times New Roman" w:hAnsi="Times New Roman"/>
          <w:sz w:val="24"/>
          <w:szCs w:val="24"/>
          <w:lang w:val="uk-UA" w:eastAsia="uk-UA"/>
        </w:rPr>
        <w:t xml:space="preserve"> автоматизованої</w:t>
      </w:r>
      <w:r w:rsidRPr="004141C1">
        <w:rPr>
          <w:rFonts w:ascii="Times New Roman" w:hAnsi="Times New Roman"/>
          <w:sz w:val="24"/>
          <w:szCs w:val="24"/>
          <w:lang w:eastAsia="uk-UA"/>
        </w:rPr>
        <w:t xml:space="preserve"> системи електронного голосування</w:t>
      </w:r>
      <w:r w:rsidRPr="004141C1">
        <w:rPr>
          <w:rFonts w:ascii="Times New Roman" w:hAnsi="Times New Roman"/>
          <w:sz w:val="24"/>
          <w:szCs w:val="24"/>
        </w:rPr>
        <w:t>, при здійсненні поіменного голосування відповідно до п.2 ст. 35 та під час здійснення таємного голосування, створюється лічильна комісія для підрахунку голосів депутатів»;</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t xml:space="preserve">Пункт 2 статті 17 викласти в наступній редакції: </w:t>
      </w:r>
    </w:p>
    <w:p w:rsidR="00D51651" w:rsidRPr="004141C1" w:rsidRDefault="00D51651" w:rsidP="00D51651">
      <w:pPr>
        <w:pStyle w:val="a3"/>
        <w:ind w:left="1080"/>
        <w:jc w:val="both"/>
        <w:rPr>
          <w:rFonts w:ascii="Times New Roman" w:hAnsi="Times New Roman"/>
          <w:sz w:val="24"/>
          <w:szCs w:val="24"/>
          <w:lang w:eastAsia="uk-UA"/>
        </w:rPr>
      </w:pPr>
      <w:r w:rsidRPr="004141C1">
        <w:rPr>
          <w:rFonts w:ascii="Times New Roman" w:hAnsi="Times New Roman"/>
          <w:sz w:val="24"/>
          <w:szCs w:val="24"/>
          <w:lang w:eastAsia="uk-UA"/>
        </w:rPr>
        <w:t xml:space="preserve">«2. Для автоматизації процесу проведення пленарних засідань сесії міської ради застосовується </w:t>
      </w:r>
      <w:r>
        <w:rPr>
          <w:rFonts w:ascii="Times New Roman" w:hAnsi="Times New Roman"/>
          <w:sz w:val="24"/>
          <w:szCs w:val="24"/>
          <w:lang w:val="uk-UA" w:eastAsia="uk-UA"/>
        </w:rPr>
        <w:t xml:space="preserve">автоматизована </w:t>
      </w:r>
      <w:r w:rsidRPr="004141C1">
        <w:rPr>
          <w:rFonts w:ascii="Times New Roman" w:hAnsi="Times New Roman"/>
          <w:sz w:val="24"/>
          <w:szCs w:val="24"/>
          <w:lang w:eastAsia="uk-UA"/>
        </w:rPr>
        <w:t xml:space="preserve">система електронного голосування у відповідності до Положення про порядок застосування </w:t>
      </w:r>
      <w:r>
        <w:rPr>
          <w:rFonts w:ascii="Times New Roman" w:hAnsi="Times New Roman"/>
          <w:sz w:val="24"/>
          <w:szCs w:val="24"/>
          <w:lang w:val="uk-UA" w:eastAsia="uk-UA"/>
        </w:rPr>
        <w:t xml:space="preserve">автоматизованої </w:t>
      </w:r>
      <w:r w:rsidRPr="004141C1">
        <w:rPr>
          <w:rFonts w:ascii="Times New Roman" w:hAnsi="Times New Roman"/>
          <w:sz w:val="24"/>
          <w:szCs w:val="24"/>
          <w:lang w:eastAsia="uk-UA"/>
        </w:rPr>
        <w:t>системи електронного голосування, яке є невід`ємною частиною цього Регламенту (далі - Положення).</w:t>
      </w:r>
      <w:r w:rsidRPr="004141C1">
        <w:rPr>
          <w:rFonts w:ascii="Times New Roman" w:hAnsi="Times New Roman"/>
          <w:sz w:val="24"/>
          <w:szCs w:val="24"/>
        </w:rPr>
        <w:t xml:space="preserve"> </w:t>
      </w:r>
      <w:r w:rsidRPr="004141C1">
        <w:rPr>
          <w:rFonts w:ascii="Times New Roman" w:hAnsi="Times New Roman"/>
          <w:sz w:val="24"/>
          <w:szCs w:val="24"/>
          <w:lang w:val="uk-UA" w:eastAsia="uk-UA"/>
        </w:rPr>
        <w:t xml:space="preserve">Відділ по обслуговуванню ради </w:t>
      </w:r>
      <w:r w:rsidRPr="004141C1">
        <w:rPr>
          <w:rFonts w:ascii="Times New Roman" w:hAnsi="Times New Roman"/>
          <w:sz w:val="24"/>
          <w:szCs w:val="24"/>
          <w:lang w:eastAsia="uk-UA"/>
        </w:rPr>
        <w:t xml:space="preserve">за дорученням голови або </w:t>
      </w:r>
      <w:r w:rsidRPr="004141C1">
        <w:rPr>
          <w:rFonts w:ascii="Times New Roman" w:hAnsi="Times New Roman"/>
          <w:sz w:val="24"/>
          <w:szCs w:val="24"/>
          <w:lang w:val="uk-UA" w:eastAsia="uk-UA"/>
        </w:rPr>
        <w:t>секретаря</w:t>
      </w:r>
      <w:r w:rsidRPr="004141C1">
        <w:rPr>
          <w:rFonts w:ascii="Times New Roman" w:hAnsi="Times New Roman"/>
          <w:sz w:val="24"/>
          <w:szCs w:val="24"/>
          <w:lang w:eastAsia="uk-UA"/>
        </w:rPr>
        <w:t xml:space="preserve"> міської ради здійснює організаційно-технічні заходи по підготовці і проведенню сесій, організовує ведення протоколу засідання, реєстрацію депутатських звернень та запитів, друкування прийнятих рішень ради з примірника,  виконує інші доручення ради</w:t>
      </w:r>
      <w:r w:rsidRPr="004141C1">
        <w:rPr>
          <w:rFonts w:ascii="Times New Roman" w:hAnsi="Times New Roman"/>
          <w:sz w:val="24"/>
          <w:szCs w:val="24"/>
          <w:lang w:val="uk-UA" w:eastAsia="uk-UA"/>
        </w:rPr>
        <w:t>, підтримані депутатами шляхом голосування</w:t>
      </w:r>
      <w:r w:rsidRPr="004141C1">
        <w:rPr>
          <w:rFonts w:ascii="Times New Roman" w:hAnsi="Times New Roman"/>
          <w:sz w:val="24"/>
          <w:szCs w:val="24"/>
          <w:lang w:eastAsia="uk-UA"/>
        </w:rPr>
        <w:t>»</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t xml:space="preserve">Пункт 1 статті 19 викласти в наступній редакції: </w:t>
      </w:r>
    </w:p>
    <w:p w:rsidR="00D51651" w:rsidRPr="004141C1" w:rsidRDefault="00D51651" w:rsidP="00D51651">
      <w:pPr>
        <w:pStyle w:val="a3"/>
        <w:ind w:left="1080"/>
        <w:jc w:val="both"/>
        <w:rPr>
          <w:rFonts w:ascii="Times New Roman" w:hAnsi="Times New Roman"/>
          <w:sz w:val="24"/>
          <w:szCs w:val="24"/>
          <w:lang w:eastAsia="uk-UA"/>
        </w:rPr>
      </w:pPr>
      <w:r w:rsidRPr="004141C1">
        <w:rPr>
          <w:rFonts w:ascii="Times New Roman" w:hAnsi="Times New Roman"/>
          <w:sz w:val="24"/>
          <w:szCs w:val="24"/>
          <w:lang w:eastAsia="uk-UA"/>
        </w:rPr>
        <w:t xml:space="preserve">"1. Реєстрація депутатів проводиться перед початком кожного дня пленарних засідань та після обідньої перерви за допомогою </w:t>
      </w:r>
      <w:r>
        <w:rPr>
          <w:rFonts w:ascii="Times New Roman" w:hAnsi="Times New Roman"/>
          <w:sz w:val="24"/>
          <w:szCs w:val="24"/>
          <w:lang w:val="uk-UA" w:eastAsia="uk-UA"/>
        </w:rPr>
        <w:t xml:space="preserve">автоматизованої </w:t>
      </w:r>
      <w:r w:rsidRPr="004141C1">
        <w:rPr>
          <w:rFonts w:ascii="Times New Roman" w:hAnsi="Times New Roman"/>
          <w:sz w:val="24"/>
          <w:szCs w:val="24"/>
          <w:lang w:eastAsia="uk-UA"/>
        </w:rPr>
        <w:t xml:space="preserve">системи </w:t>
      </w:r>
      <w:r>
        <w:rPr>
          <w:rFonts w:ascii="Times New Roman" w:hAnsi="Times New Roman"/>
          <w:sz w:val="24"/>
          <w:szCs w:val="24"/>
          <w:lang w:eastAsia="uk-UA"/>
        </w:rPr>
        <w:t>електронного голосування</w:t>
      </w:r>
      <w:r w:rsidRPr="004141C1">
        <w:rPr>
          <w:rFonts w:ascii="Times New Roman" w:hAnsi="Times New Roman"/>
          <w:sz w:val="24"/>
          <w:szCs w:val="24"/>
          <w:lang w:eastAsia="uk-UA"/>
        </w:rPr>
        <w:t xml:space="preserve">, а у випадку технічної неможливості її застосування - працівниками </w:t>
      </w:r>
      <w:r w:rsidRPr="004141C1">
        <w:rPr>
          <w:rFonts w:ascii="Times New Roman" w:hAnsi="Times New Roman"/>
          <w:sz w:val="24"/>
          <w:szCs w:val="24"/>
          <w:lang w:val="uk-UA" w:eastAsia="uk-UA"/>
        </w:rPr>
        <w:t>відділу по обслуговуванню</w:t>
      </w:r>
      <w:r w:rsidRPr="004141C1">
        <w:rPr>
          <w:rFonts w:ascii="Times New Roman" w:hAnsi="Times New Roman"/>
          <w:sz w:val="24"/>
          <w:szCs w:val="24"/>
          <w:lang w:eastAsia="uk-UA"/>
        </w:rPr>
        <w:t xml:space="preserve"> ради. На початку засідання (без включення до порядку денного) може відводитися до 10 хвилин для оголошень, заяв та повідомлень (якщо такі є). При цьому дебати не відкриваються.</w:t>
      </w:r>
      <w:r w:rsidRPr="004141C1">
        <w:rPr>
          <w:rFonts w:ascii="Times New Roman" w:hAnsi="Times New Roman"/>
          <w:sz w:val="24"/>
          <w:szCs w:val="24"/>
        </w:rPr>
        <w:t xml:space="preserve"> Депутат зобов’язаний брати особисту участь в пленарному засіданні Ради. У випадку неможливості прибути на пленарне засідання, Депутат зобов’язаний поінформувати Відділ по обслуговуванню ради та вказати відповідні причини (із додавання відповідних документів, що обґрунтовують поважність відсутності). У випадку відсутності такого повідомлення вважається, що депутат відсутній без поважних причин»;</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lastRenderedPageBreak/>
        <w:t xml:space="preserve">Пункти 7 і 8 статті  23 викласти в наступній редакції: </w:t>
      </w:r>
    </w:p>
    <w:p w:rsidR="00D51651" w:rsidRPr="004141C1" w:rsidRDefault="00D51651" w:rsidP="00D51651">
      <w:pPr>
        <w:pStyle w:val="a3"/>
        <w:ind w:left="1080"/>
        <w:jc w:val="both"/>
        <w:rPr>
          <w:rFonts w:ascii="Times New Roman" w:hAnsi="Times New Roman"/>
          <w:sz w:val="24"/>
          <w:szCs w:val="24"/>
        </w:rPr>
      </w:pPr>
      <w:r w:rsidRPr="004141C1">
        <w:rPr>
          <w:rFonts w:ascii="Times New Roman" w:hAnsi="Times New Roman"/>
          <w:sz w:val="24"/>
          <w:szCs w:val="24"/>
          <w:lang w:eastAsia="uk-UA"/>
        </w:rPr>
        <w:t>«7.</w:t>
      </w:r>
      <w:r w:rsidRPr="004141C1">
        <w:rPr>
          <w:rFonts w:ascii="Times New Roman" w:hAnsi="Times New Roman"/>
          <w:sz w:val="24"/>
          <w:szCs w:val="24"/>
        </w:rPr>
        <w:t xml:space="preserve">Не пізніше як за десять днів до відповідного пленарного засідання, а у виняткових випадках та у випадках, передбачених Регламентом, – не пізніше як за день до пленарного засідання Відділ по обслуговуванню ради здійснює додаткове ознайомлення депутатів з проектами рішень та пояснювальними записками, шляхом надання (передання або надсилання на електронну пошту) посилань на адреси розміщення проектів рішень на веб-сайті ради. Не пізніше як за чотири дні до відповідного пленарного засідання Відділ по обслуговуванню ради забезпечує ознайомлення депутатів із обгрунтовуючими матеріалами (довідкові, інформаційні, експертні та інші додаткові матеріали, висновок юридичного відділу апарату виконавчого комітету Ради про відповідність проекту рішення чинному законодавству України, рекомендації профільних постійних комісій Ради; висновки виконавчих органів Ради (відділів, управлінь, департаментів, висновок пропозиції депутатів, постійних комісій, якщо такі надійшли, таблиця „Критичні зауваження до проекту” тощо). Обґрунтовуючі матеріали, в т.ч. проекти Програм Ради, інші друковані матеріали (понад 5 аркушів) надсилаються відділом секретаріату Ради на електронну пошту депутатів, а у разі її відсутності чи особистого звернення депутата надаються у паперовому вигляді. Не пізніше двох днів до пленарного засідання відділ </w:t>
      </w:r>
      <w:r w:rsidRPr="004141C1">
        <w:rPr>
          <w:rFonts w:ascii="Times New Roman" w:hAnsi="Times New Roman"/>
          <w:sz w:val="24"/>
          <w:szCs w:val="24"/>
          <w:lang w:val="uk-UA"/>
        </w:rPr>
        <w:t>по обслуговуванню ради</w:t>
      </w:r>
      <w:r w:rsidRPr="004141C1">
        <w:rPr>
          <w:rFonts w:ascii="Times New Roman" w:hAnsi="Times New Roman"/>
          <w:sz w:val="24"/>
          <w:szCs w:val="24"/>
        </w:rPr>
        <w:t xml:space="preserve"> передає депутату робочу теку пленарного засідання, яка повинна містити порядок денний засідання, проекти рішень та пояснювальні записки до них, висновки постійних комісій. Повний пакет усіх сесійних матеріалів депутатам для використання надається перед пленарним засіданням  в  електронних пристроях (планшетах) </w:t>
      </w:r>
      <w:r>
        <w:rPr>
          <w:rFonts w:ascii="Times New Roman" w:hAnsi="Times New Roman"/>
          <w:sz w:val="24"/>
          <w:szCs w:val="24"/>
          <w:lang w:val="uk-UA"/>
        </w:rPr>
        <w:t xml:space="preserve">автоматизованої </w:t>
      </w:r>
      <w:r w:rsidRPr="004141C1">
        <w:rPr>
          <w:rFonts w:ascii="Times New Roman" w:hAnsi="Times New Roman"/>
          <w:sz w:val="24"/>
          <w:szCs w:val="24"/>
        </w:rPr>
        <w:t>системи електронного голосування. При цьому на пленарному засіданні повинен бути наданий кожному депутату порядок денний у паперовому вигляді».</w:t>
      </w:r>
    </w:p>
    <w:p w:rsidR="00D51651" w:rsidRPr="004141C1" w:rsidRDefault="00D51651" w:rsidP="00D51651">
      <w:pPr>
        <w:pStyle w:val="a3"/>
        <w:ind w:left="1080"/>
        <w:jc w:val="both"/>
        <w:rPr>
          <w:rFonts w:ascii="Times New Roman" w:hAnsi="Times New Roman"/>
          <w:sz w:val="24"/>
          <w:szCs w:val="24"/>
        </w:rPr>
      </w:pPr>
      <w:r w:rsidRPr="004141C1">
        <w:rPr>
          <w:rFonts w:ascii="Times New Roman" w:hAnsi="Times New Roman"/>
          <w:sz w:val="24"/>
          <w:szCs w:val="24"/>
        </w:rPr>
        <w:t>8. Проекти рішень розміщують на окремій сторінці офіційного сайту Ради, після відповідних погоджень посадовими особами виконавчих органів та висновку юридичного відділу в триденний термін, де обов’язково в табличній формі зазначаються:</w:t>
      </w:r>
    </w:p>
    <w:p w:rsidR="00D51651" w:rsidRPr="004141C1" w:rsidRDefault="00D51651" w:rsidP="00D51651">
      <w:pPr>
        <w:pStyle w:val="a3"/>
        <w:ind w:left="1080"/>
        <w:jc w:val="both"/>
        <w:rPr>
          <w:rFonts w:ascii="Times New Roman" w:hAnsi="Times New Roman"/>
          <w:sz w:val="24"/>
          <w:szCs w:val="24"/>
        </w:rPr>
      </w:pPr>
      <w:r w:rsidRPr="004141C1">
        <w:rPr>
          <w:rFonts w:ascii="Times New Roman" w:hAnsi="Times New Roman"/>
          <w:sz w:val="24"/>
          <w:szCs w:val="24"/>
        </w:rPr>
        <w:t>8.1. Дата реєстрації проекту рішення в Раді;</w:t>
      </w:r>
    </w:p>
    <w:p w:rsidR="00D51651" w:rsidRPr="004141C1" w:rsidRDefault="00D51651" w:rsidP="00D51651">
      <w:pPr>
        <w:pStyle w:val="a3"/>
        <w:ind w:left="1080"/>
        <w:jc w:val="both"/>
        <w:rPr>
          <w:rFonts w:ascii="Times New Roman" w:hAnsi="Times New Roman"/>
          <w:sz w:val="24"/>
          <w:szCs w:val="24"/>
        </w:rPr>
      </w:pPr>
      <w:r w:rsidRPr="004141C1">
        <w:rPr>
          <w:rFonts w:ascii="Times New Roman" w:hAnsi="Times New Roman"/>
          <w:sz w:val="24"/>
          <w:szCs w:val="24"/>
        </w:rPr>
        <w:t>8.2. Назва проекту рішення;</w:t>
      </w:r>
    </w:p>
    <w:p w:rsidR="00D51651" w:rsidRPr="004141C1" w:rsidRDefault="00D51651" w:rsidP="00D51651">
      <w:pPr>
        <w:pStyle w:val="a3"/>
        <w:ind w:left="1080"/>
        <w:jc w:val="both"/>
        <w:rPr>
          <w:rFonts w:ascii="Times New Roman" w:hAnsi="Times New Roman"/>
          <w:sz w:val="24"/>
          <w:szCs w:val="24"/>
        </w:rPr>
      </w:pPr>
      <w:r w:rsidRPr="004141C1">
        <w:rPr>
          <w:rFonts w:ascii="Times New Roman" w:hAnsi="Times New Roman"/>
          <w:sz w:val="24"/>
          <w:szCs w:val="24"/>
        </w:rPr>
        <w:t>8.3. Автор/и;</w:t>
      </w:r>
    </w:p>
    <w:p w:rsidR="00D51651" w:rsidRPr="004141C1" w:rsidRDefault="00D51651" w:rsidP="00D51651">
      <w:pPr>
        <w:pStyle w:val="a3"/>
        <w:ind w:left="1080"/>
        <w:jc w:val="both"/>
        <w:rPr>
          <w:rFonts w:ascii="Times New Roman" w:hAnsi="Times New Roman"/>
          <w:sz w:val="24"/>
          <w:szCs w:val="24"/>
        </w:rPr>
      </w:pPr>
      <w:r w:rsidRPr="004141C1">
        <w:rPr>
          <w:rFonts w:ascii="Times New Roman" w:hAnsi="Times New Roman"/>
          <w:sz w:val="24"/>
          <w:szCs w:val="24"/>
        </w:rPr>
        <w:t>8.4. Кінцева дата громадського обговорення;</w:t>
      </w:r>
    </w:p>
    <w:p w:rsidR="00D51651" w:rsidRPr="004141C1" w:rsidRDefault="00D51651" w:rsidP="00D51651">
      <w:pPr>
        <w:pStyle w:val="a3"/>
        <w:ind w:left="1080"/>
        <w:jc w:val="both"/>
        <w:rPr>
          <w:rFonts w:ascii="Times New Roman" w:hAnsi="Times New Roman"/>
          <w:sz w:val="24"/>
          <w:szCs w:val="24"/>
          <w:lang w:eastAsia="uk-UA"/>
        </w:rPr>
      </w:pPr>
      <w:r w:rsidRPr="004141C1">
        <w:rPr>
          <w:rFonts w:ascii="Times New Roman" w:hAnsi="Times New Roman"/>
          <w:sz w:val="24"/>
          <w:szCs w:val="24"/>
        </w:rPr>
        <w:t>Проекти рішень розміщені відповідно до дати надходження. Біля проектів рішень, які розміщені в базі менше ніж 20 днів виставляється позначка червоними літерами «Нове надходження».</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t xml:space="preserve">Пункти </w:t>
      </w:r>
      <w:r w:rsidRPr="004141C1">
        <w:rPr>
          <w:rFonts w:ascii="Times New Roman" w:hAnsi="Times New Roman"/>
          <w:sz w:val="24"/>
          <w:szCs w:val="24"/>
          <w:lang w:val="uk-UA" w:eastAsia="uk-UA"/>
        </w:rPr>
        <w:t>1</w:t>
      </w:r>
      <w:r w:rsidRPr="004141C1">
        <w:rPr>
          <w:rFonts w:ascii="Times New Roman" w:hAnsi="Times New Roman"/>
          <w:sz w:val="24"/>
          <w:szCs w:val="24"/>
          <w:lang w:eastAsia="uk-UA"/>
        </w:rPr>
        <w:t xml:space="preserve"> і 3 статті  26 викласти в наступній редакції: </w:t>
      </w:r>
    </w:p>
    <w:p w:rsidR="00D51651" w:rsidRPr="004141C1" w:rsidRDefault="00D51651" w:rsidP="00D51651">
      <w:pPr>
        <w:pStyle w:val="a3"/>
        <w:ind w:left="1080"/>
        <w:jc w:val="both"/>
        <w:rPr>
          <w:rFonts w:ascii="Times New Roman" w:hAnsi="Times New Roman"/>
          <w:sz w:val="24"/>
          <w:szCs w:val="24"/>
        </w:rPr>
      </w:pPr>
      <w:r w:rsidRPr="004141C1">
        <w:rPr>
          <w:rFonts w:ascii="Times New Roman" w:hAnsi="Times New Roman"/>
          <w:sz w:val="24"/>
          <w:szCs w:val="24"/>
        </w:rPr>
        <w:t>«</w:t>
      </w:r>
      <w:r w:rsidRPr="004141C1">
        <w:rPr>
          <w:rFonts w:ascii="Times New Roman" w:hAnsi="Times New Roman"/>
          <w:sz w:val="24"/>
          <w:szCs w:val="24"/>
          <w:lang w:val="uk-UA"/>
        </w:rPr>
        <w:t>1</w:t>
      </w:r>
      <w:r w:rsidRPr="004141C1">
        <w:rPr>
          <w:rFonts w:ascii="Times New Roman" w:hAnsi="Times New Roman"/>
          <w:sz w:val="24"/>
          <w:szCs w:val="24"/>
        </w:rPr>
        <w:t>.Пленарне засідання є правомочним за умови участі у ньому більше половини від загального складу Ради в кількості 18 депутатів. Участь депутатів у пленарному засіданні визначається</w:t>
      </w:r>
      <w:r w:rsidRPr="004141C1">
        <w:rPr>
          <w:rFonts w:ascii="Times New Roman" w:hAnsi="Times New Roman"/>
          <w:sz w:val="24"/>
          <w:szCs w:val="24"/>
          <w:lang w:val="uk-UA"/>
        </w:rPr>
        <w:t>, за їх підписами</w:t>
      </w:r>
      <w:r w:rsidRPr="004141C1">
        <w:rPr>
          <w:rFonts w:ascii="Times New Roman" w:hAnsi="Times New Roman"/>
          <w:sz w:val="24"/>
          <w:szCs w:val="24"/>
        </w:rPr>
        <w:t xml:space="preserve"> при реєстрації, </w:t>
      </w:r>
      <w:r w:rsidRPr="004141C1">
        <w:rPr>
          <w:rFonts w:ascii="Times New Roman" w:hAnsi="Times New Roman"/>
          <w:sz w:val="24"/>
          <w:szCs w:val="24"/>
          <w:lang w:val="uk-UA"/>
        </w:rPr>
        <w:t xml:space="preserve">а також </w:t>
      </w:r>
      <w:r>
        <w:rPr>
          <w:rFonts w:ascii="Times New Roman" w:hAnsi="Times New Roman"/>
          <w:sz w:val="24"/>
          <w:szCs w:val="24"/>
          <w:lang w:val="uk-UA"/>
        </w:rPr>
        <w:t xml:space="preserve">автоматизованою </w:t>
      </w:r>
      <w:r w:rsidRPr="004141C1">
        <w:rPr>
          <w:rFonts w:ascii="Times New Roman" w:hAnsi="Times New Roman"/>
          <w:sz w:val="24"/>
          <w:szCs w:val="24"/>
        </w:rPr>
        <w:t>системою ел</w:t>
      </w:r>
      <w:r>
        <w:rPr>
          <w:rFonts w:ascii="Times New Roman" w:hAnsi="Times New Roman"/>
          <w:sz w:val="24"/>
          <w:szCs w:val="24"/>
        </w:rPr>
        <w:t>ектронного голосування</w:t>
      </w:r>
      <w:r w:rsidRPr="004141C1">
        <w:rPr>
          <w:rFonts w:ascii="Times New Roman" w:hAnsi="Times New Roman"/>
          <w:sz w:val="24"/>
          <w:szCs w:val="24"/>
          <w:lang w:val="uk-UA"/>
        </w:rPr>
        <w:t>, у разі використання даної системи, яка проводиться перед початком голосування.</w:t>
      </w:r>
      <w:r w:rsidRPr="004141C1">
        <w:rPr>
          <w:rFonts w:ascii="Times New Roman" w:hAnsi="Times New Roman"/>
          <w:sz w:val="24"/>
          <w:szCs w:val="24"/>
        </w:rPr>
        <w:t xml:space="preserve"> Дані щодо присутності оголошуються головуючим на початку засідання.</w:t>
      </w:r>
    </w:p>
    <w:p w:rsidR="00D51651" w:rsidRPr="004141C1" w:rsidRDefault="00D51651" w:rsidP="00D51651">
      <w:pPr>
        <w:pStyle w:val="a3"/>
        <w:ind w:left="1080"/>
        <w:jc w:val="both"/>
        <w:rPr>
          <w:rFonts w:ascii="Times New Roman" w:hAnsi="Times New Roman"/>
          <w:sz w:val="24"/>
          <w:szCs w:val="24"/>
          <w:lang w:eastAsia="uk-UA"/>
        </w:rPr>
      </w:pPr>
      <w:r w:rsidRPr="004141C1">
        <w:rPr>
          <w:rFonts w:ascii="Times New Roman" w:hAnsi="Times New Roman"/>
          <w:sz w:val="24"/>
          <w:szCs w:val="24"/>
        </w:rPr>
        <w:lastRenderedPageBreak/>
        <w:t xml:space="preserve">«3.У ході проведення пленарного засідання сесії Ради, у разі потреби, за процедурним рішенням Ради може проводитися перереєстрація депутатів за допомогою </w:t>
      </w:r>
      <w:r>
        <w:rPr>
          <w:rFonts w:ascii="Times New Roman" w:hAnsi="Times New Roman"/>
          <w:sz w:val="24"/>
          <w:szCs w:val="24"/>
          <w:lang w:val="uk-UA"/>
        </w:rPr>
        <w:t xml:space="preserve">автоматизованої </w:t>
      </w:r>
      <w:r w:rsidRPr="004141C1">
        <w:rPr>
          <w:rFonts w:ascii="Times New Roman" w:hAnsi="Times New Roman"/>
          <w:sz w:val="24"/>
          <w:szCs w:val="24"/>
        </w:rPr>
        <w:t xml:space="preserve">системи </w:t>
      </w:r>
      <w:r>
        <w:rPr>
          <w:rFonts w:ascii="Times New Roman" w:hAnsi="Times New Roman"/>
          <w:sz w:val="24"/>
          <w:szCs w:val="24"/>
        </w:rPr>
        <w:t>електронного голосування</w:t>
      </w:r>
      <w:r w:rsidRPr="004141C1">
        <w:rPr>
          <w:rFonts w:ascii="Times New Roman" w:hAnsi="Times New Roman"/>
          <w:sz w:val="24"/>
          <w:szCs w:val="24"/>
          <w:lang w:val="uk-UA"/>
        </w:rPr>
        <w:t xml:space="preserve"> або</w:t>
      </w:r>
      <w:r>
        <w:rPr>
          <w:rFonts w:ascii="Times New Roman" w:hAnsi="Times New Roman"/>
          <w:sz w:val="24"/>
          <w:szCs w:val="24"/>
          <w:lang w:val="uk-UA"/>
        </w:rPr>
        <w:t xml:space="preserve"> </w:t>
      </w:r>
      <w:r w:rsidRPr="004141C1">
        <w:rPr>
          <w:rFonts w:ascii="Times New Roman" w:hAnsi="Times New Roman"/>
          <w:sz w:val="24"/>
          <w:szCs w:val="24"/>
          <w:lang w:val="uk-UA"/>
        </w:rPr>
        <w:t>іншим способом, визначеним окремим процедурним рішенням Ради</w:t>
      </w:r>
      <w:r w:rsidRPr="004141C1">
        <w:rPr>
          <w:rFonts w:ascii="Times New Roman" w:hAnsi="Times New Roman"/>
          <w:sz w:val="24"/>
          <w:szCs w:val="24"/>
        </w:rPr>
        <w:t>.</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t xml:space="preserve">Пункти 2 і 6 статті  30 викласти в наступній редакції: </w:t>
      </w:r>
    </w:p>
    <w:p w:rsidR="00D51651" w:rsidRPr="004141C1" w:rsidRDefault="00D51651" w:rsidP="00D51651">
      <w:pPr>
        <w:pStyle w:val="a3"/>
        <w:ind w:left="1080"/>
        <w:jc w:val="both"/>
        <w:rPr>
          <w:rFonts w:ascii="Times New Roman" w:hAnsi="Times New Roman"/>
          <w:sz w:val="24"/>
          <w:szCs w:val="24"/>
        </w:rPr>
      </w:pPr>
      <w:r w:rsidRPr="004141C1">
        <w:rPr>
          <w:rFonts w:ascii="Times New Roman" w:hAnsi="Times New Roman"/>
          <w:sz w:val="24"/>
          <w:szCs w:val="24"/>
          <w:lang w:eastAsia="uk-UA"/>
        </w:rPr>
        <w:t xml:space="preserve">«2. Запис на виступ проводиться за </w:t>
      </w:r>
      <w:r w:rsidRPr="004141C1">
        <w:rPr>
          <w:rFonts w:ascii="Times New Roman" w:hAnsi="Times New Roman"/>
          <w:b/>
          <w:sz w:val="24"/>
          <w:szCs w:val="24"/>
          <w:lang w:val="uk-UA" w:eastAsia="uk-UA"/>
        </w:rPr>
        <w:t>допомогою</w:t>
      </w:r>
      <w:r w:rsidRPr="004141C1">
        <w:rPr>
          <w:rFonts w:ascii="Times New Roman" w:hAnsi="Times New Roman"/>
          <w:sz w:val="24"/>
          <w:szCs w:val="24"/>
          <w:lang w:val="uk-UA" w:eastAsia="uk-UA"/>
        </w:rPr>
        <w:t xml:space="preserve"> </w:t>
      </w:r>
      <w:r>
        <w:rPr>
          <w:rFonts w:ascii="Times New Roman" w:hAnsi="Times New Roman"/>
          <w:sz w:val="24"/>
          <w:szCs w:val="24"/>
          <w:lang w:val="uk-UA" w:eastAsia="uk-UA"/>
        </w:rPr>
        <w:t xml:space="preserve">автоматизованої </w:t>
      </w:r>
      <w:r w:rsidRPr="004141C1">
        <w:rPr>
          <w:rFonts w:ascii="Times New Roman" w:hAnsi="Times New Roman"/>
          <w:sz w:val="24"/>
          <w:szCs w:val="24"/>
          <w:lang w:eastAsia="uk-UA"/>
        </w:rPr>
        <w:t xml:space="preserve">системи </w:t>
      </w:r>
      <w:r>
        <w:rPr>
          <w:rFonts w:ascii="Times New Roman" w:hAnsi="Times New Roman"/>
          <w:sz w:val="24"/>
          <w:szCs w:val="24"/>
          <w:lang w:eastAsia="uk-UA"/>
        </w:rPr>
        <w:t>електронного голосування</w:t>
      </w:r>
      <w:r w:rsidRPr="004141C1">
        <w:rPr>
          <w:rFonts w:ascii="Times New Roman" w:hAnsi="Times New Roman"/>
          <w:sz w:val="24"/>
          <w:szCs w:val="24"/>
          <w:lang w:eastAsia="uk-UA"/>
        </w:rPr>
        <w:t xml:space="preserve">, а у випадку технічної неможливості її застосування </w:t>
      </w:r>
      <w:r w:rsidRPr="004141C1">
        <w:rPr>
          <w:rFonts w:ascii="Times New Roman" w:hAnsi="Times New Roman"/>
          <w:b/>
          <w:sz w:val="24"/>
          <w:szCs w:val="24"/>
          <w:lang w:val="uk-UA" w:eastAsia="uk-UA"/>
        </w:rPr>
        <w:t xml:space="preserve">чи її відсутності </w:t>
      </w:r>
      <w:r w:rsidRPr="004141C1">
        <w:rPr>
          <w:rFonts w:ascii="Times New Roman" w:hAnsi="Times New Roman"/>
          <w:sz w:val="24"/>
          <w:szCs w:val="24"/>
          <w:lang w:eastAsia="uk-UA"/>
        </w:rPr>
        <w:t xml:space="preserve">- працівниками </w:t>
      </w:r>
      <w:r w:rsidRPr="004141C1">
        <w:rPr>
          <w:rFonts w:ascii="Times New Roman" w:hAnsi="Times New Roman"/>
          <w:sz w:val="24"/>
          <w:szCs w:val="24"/>
          <w:lang w:val="uk-UA" w:eastAsia="uk-UA"/>
        </w:rPr>
        <w:t>відділу по обслуговуванню</w:t>
      </w:r>
      <w:r w:rsidRPr="004141C1">
        <w:rPr>
          <w:rFonts w:ascii="Times New Roman" w:hAnsi="Times New Roman"/>
          <w:sz w:val="24"/>
          <w:szCs w:val="24"/>
          <w:lang w:eastAsia="uk-UA"/>
        </w:rPr>
        <w:t xml:space="preserve"> ради.</w:t>
      </w:r>
      <w:r w:rsidRPr="004141C1">
        <w:rPr>
          <w:rFonts w:ascii="Times New Roman" w:hAnsi="Times New Roman"/>
          <w:sz w:val="24"/>
          <w:szCs w:val="24"/>
        </w:rPr>
        <w:t xml:space="preserve"> Деп</w:t>
      </w:r>
      <w:r>
        <w:rPr>
          <w:rFonts w:ascii="Times New Roman" w:hAnsi="Times New Roman"/>
          <w:sz w:val="24"/>
          <w:szCs w:val="24"/>
        </w:rPr>
        <w:t>утату, який не зареєструвався (</w:t>
      </w:r>
      <w:r w:rsidRPr="004141C1">
        <w:rPr>
          <w:rFonts w:ascii="Times New Roman" w:hAnsi="Times New Roman"/>
          <w:sz w:val="24"/>
          <w:szCs w:val="24"/>
        </w:rPr>
        <w:t xml:space="preserve">за певних причин) для виступу за допомогою </w:t>
      </w:r>
      <w:r>
        <w:rPr>
          <w:rFonts w:ascii="Times New Roman" w:hAnsi="Times New Roman"/>
          <w:sz w:val="24"/>
          <w:szCs w:val="24"/>
          <w:lang w:val="uk-UA"/>
        </w:rPr>
        <w:t xml:space="preserve">автоматизованої </w:t>
      </w:r>
      <w:r w:rsidRPr="004141C1">
        <w:rPr>
          <w:rFonts w:ascii="Times New Roman" w:hAnsi="Times New Roman"/>
          <w:sz w:val="24"/>
          <w:szCs w:val="24"/>
        </w:rPr>
        <w:t xml:space="preserve">системи </w:t>
      </w:r>
      <w:r>
        <w:rPr>
          <w:rFonts w:ascii="Times New Roman" w:hAnsi="Times New Roman"/>
          <w:sz w:val="24"/>
          <w:szCs w:val="24"/>
        </w:rPr>
        <w:t>електронного голосування</w:t>
      </w:r>
      <w:r w:rsidRPr="004141C1">
        <w:rPr>
          <w:rFonts w:ascii="Times New Roman" w:hAnsi="Times New Roman"/>
          <w:sz w:val="24"/>
          <w:szCs w:val="24"/>
        </w:rPr>
        <w:t>, слово для виступу може бути надано шляхом підняття рук</w:t>
      </w:r>
      <w:r w:rsidRPr="004141C1">
        <w:rPr>
          <w:rFonts w:ascii="Times New Roman" w:hAnsi="Times New Roman"/>
          <w:sz w:val="24"/>
          <w:szCs w:val="24"/>
          <w:lang w:val="uk-UA"/>
        </w:rPr>
        <w:t>и</w:t>
      </w:r>
      <w:r w:rsidRPr="004141C1">
        <w:rPr>
          <w:rFonts w:ascii="Times New Roman" w:hAnsi="Times New Roman"/>
          <w:sz w:val="24"/>
          <w:szCs w:val="24"/>
        </w:rPr>
        <w:t xml:space="preserve"> після того, як виступили всі, хто записався на виступ.»</w:t>
      </w:r>
    </w:p>
    <w:p w:rsidR="00D51651" w:rsidRPr="004141C1" w:rsidRDefault="00D51651" w:rsidP="00D51651">
      <w:pPr>
        <w:pStyle w:val="a3"/>
        <w:ind w:left="1080"/>
        <w:jc w:val="both"/>
        <w:rPr>
          <w:rFonts w:ascii="Times New Roman" w:hAnsi="Times New Roman"/>
          <w:sz w:val="24"/>
          <w:szCs w:val="24"/>
          <w:lang w:eastAsia="uk-UA"/>
        </w:rPr>
      </w:pPr>
      <w:r w:rsidRPr="004141C1">
        <w:rPr>
          <w:rFonts w:ascii="Times New Roman" w:hAnsi="Times New Roman"/>
          <w:sz w:val="24"/>
          <w:szCs w:val="24"/>
        </w:rPr>
        <w:t xml:space="preserve">«6. На пленарному засіданні ніхто не може виступати без дозволу головуючого. Головуючий на засіданні надає слово депутатам з дотриманням черговості, встановленої для промовців </w:t>
      </w:r>
      <w:r>
        <w:rPr>
          <w:rFonts w:ascii="Times New Roman" w:hAnsi="Times New Roman"/>
          <w:sz w:val="24"/>
          <w:szCs w:val="24"/>
          <w:lang w:val="uk-UA"/>
        </w:rPr>
        <w:t xml:space="preserve">автоматизованою </w:t>
      </w:r>
      <w:r w:rsidRPr="004141C1">
        <w:rPr>
          <w:rFonts w:ascii="Times New Roman" w:hAnsi="Times New Roman"/>
          <w:sz w:val="24"/>
          <w:szCs w:val="24"/>
        </w:rPr>
        <w:t>системою еле</w:t>
      </w:r>
      <w:r>
        <w:rPr>
          <w:rFonts w:ascii="Times New Roman" w:hAnsi="Times New Roman"/>
          <w:sz w:val="24"/>
          <w:szCs w:val="24"/>
        </w:rPr>
        <w:t xml:space="preserve">ктронного голосування </w:t>
      </w:r>
      <w:r w:rsidRPr="004141C1">
        <w:rPr>
          <w:rFonts w:ascii="Times New Roman" w:hAnsi="Times New Roman"/>
          <w:sz w:val="24"/>
          <w:szCs w:val="24"/>
        </w:rPr>
        <w:t>.</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t>Пункт 3 статті 32 викласти в такій редакції:</w:t>
      </w:r>
    </w:p>
    <w:p w:rsidR="00D51651" w:rsidRDefault="00D51651" w:rsidP="00D51651">
      <w:pPr>
        <w:pStyle w:val="a3"/>
        <w:ind w:left="1080"/>
        <w:jc w:val="both"/>
        <w:rPr>
          <w:rFonts w:ascii="Times New Roman" w:hAnsi="Times New Roman"/>
          <w:sz w:val="24"/>
          <w:szCs w:val="24"/>
          <w:lang w:val="uk-UA"/>
        </w:rPr>
      </w:pPr>
      <w:r w:rsidRPr="004141C1">
        <w:rPr>
          <w:rFonts w:ascii="Times New Roman" w:hAnsi="Times New Roman"/>
          <w:sz w:val="24"/>
          <w:szCs w:val="24"/>
          <w:lang w:eastAsia="uk-UA"/>
        </w:rPr>
        <w:t>«3.</w:t>
      </w:r>
      <w:r w:rsidRPr="004141C1">
        <w:rPr>
          <w:rFonts w:ascii="Times New Roman" w:hAnsi="Times New Roman"/>
          <w:sz w:val="24"/>
          <w:szCs w:val="24"/>
        </w:rPr>
        <w:t xml:space="preserve">При перевищенні встановленого Регламентом тривалості виступу мікрофон вимикається автоматично і може бути включений для завершення виступу лише за вказівкою головуючого (у випадку відсутності заперечень присутніх депутатів) або за процедурним рішенням Ради, в разі використання </w:t>
      </w:r>
      <w:r>
        <w:rPr>
          <w:rFonts w:ascii="Times New Roman" w:hAnsi="Times New Roman"/>
          <w:sz w:val="24"/>
          <w:szCs w:val="24"/>
          <w:lang w:val="uk-UA"/>
        </w:rPr>
        <w:t xml:space="preserve">автоматизованої системи електронного голосуваня. </w:t>
      </w:r>
      <w:r>
        <w:rPr>
          <w:rFonts w:ascii="Times New Roman" w:hAnsi="Times New Roman"/>
          <w:sz w:val="24"/>
          <w:szCs w:val="24"/>
        </w:rPr>
        <w:t>системи</w:t>
      </w:r>
      <w:r w:rsidRPr="004141C1">
        <w:rPr>
          <w:rFonts w:ascii="Times New Roman" w:hAnsi="Times New Roman"/>
          <w:sz w:val="24"/>
          <w:szCs w:val="24"/>
        </w:rPr>
        <w:t>.</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t>Статтю 34 викласти в такій редакції:</w:t>
      </w:r>
    </w:p>
    <w:p w:rsidR="00D51651" w:rsidRPr="004141C1" w:rsidRDefault="00D51651" w:rsidP="00D51651">
      <w:pPr>
        <w:pStyle w:val="a3"/>
        <w:ind w:left="1080"/>
        <w:jc w:val="both"/>
        <w:rPr>
          <w:rFonts w:ascii="Times New Roman" w:hAnsi="Times New Roman"/>
          <w:sz w:val="24"/>
          <w:szCs w:val="24"/>
          <w:lang w:eastAsia="uk-UA"/>
        </w:rPr>
      </w:pPr>
      <w:r w:rsidRPr="004141C1">
        <w:rPr>
          <w:rFonts w:ascii="Times New Roman" w:hAnsi="Times New Roman"/>
          <w:sz w:val="24"/>
          <w:szCs w:val="24"/>
        </w:rPr>
        <w:t>«Після закінчення обговорення головуючий повідомляє депутатів про перехід до       голосування, виголошуючи: «Переходимо до голосування. Голосуємо».</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t>Статтю  35 викласти в наступній редакції:</w:t>
      </w:r>
    </w:p>
    <w:p w:rsidR="00D51651" w:rsidRPr="004141C1" w:rsidRDefault="00D51651" w:rsidP="00D51651">
      <w:pPr>
        <w:pStyle w:val="a3"/>
        <w:ind w:left="1080"/>
        <w:jc w:val="both"/>
        <w:rPr>
          <w:rFonts w:ascii="Times New Roman" w:hAnsi="Times New Roman"/>
          <w:sz w:val="24"/>
          <w:szCs w:val="24"/>
          <w:lang w:eastAsia="uk-UA"/>
        </w:rPr>
      </w:pPr>
      <w:r w:rsidRPr="004141C1">
        <w:rPr>
          <w:rFonts w:ascii="Times New Roman" w:hAnsi="Times New Roman"/>
          <w:sz w:val="24"/>
          <w:szCs w:val="24"/>
          <w:lang w:eastAsia="uk-UA"/>
        </w:rPr>
        <w:t>«1. Рішення ради приймаються відкритим поіменним голосуванням, окрім випадків, передбачених законодавством.</w:t>
      </w:r>
    </w:p>
    <w:p w:rsidR="00D51651" w:rsidRPr="004141C1" w:rsidRDefault="00D51651" w:rsidP="00D51651">
      <w:pPr>
        <w:pStyle w:val="a3"/>
        <w:ind w:left="1080"/>
        <w:jc w:val="both"/>
        <w:rPr>
          <w:rFonts w:ascii="Times New Roman" w:hAnsi="Times New Roman"/>
          <w:sz w:val="24"/>
          <w:szCs w:val="24"/>
        </w:rPr>
      </w:pPr>
      <w:r w:rsidRPr="004141C1">
        <w:rPr>
          <w:rFonts w:ascii="Times New Roman" w:hAnsi="Times New Roman"/>
          <w:sz w:val="24"/>
          <w:szCs w:val="24"/>
        </w:rPr>
        <w:t>2.Відкрите поіменне голосування здійснюється:</w:t>
      </w:r>
    </w:p>
    <w:p w:rsidR="00D51651" w:rsidRPr="004141C1" w:rsidRDefault="00D51651" w:rsidP="00D51651">
      <w:pPr>
        <w:pStyle w:val="a3"/>
        <w:ind w:left="1080"/>
        <w:jc w:val="both"/>
        <w:rPr>
          <w:rFonts w:ascii="Times New Roman" w:hAnsi="Times New Roman"/>
          <w:sz w:val="24"/>
          <w:szCs w:val="24"/>
        </w:rPr>
      </w:pPr>
      <w:r w:rsidRPr="004141C1">
        <w:rPr>
          <w:rFonts w:ascii="Times New Roman" w:hAnsi="Times New Roman"/>
          <w:sz w:val="24"/>
          <w:szCs w:val="24"/>
        </w:rPr>
        <w:t xml:space="preserve">- за допомогою програмно-технічного комплексу </w:t>
      </w:r>
      <w:r>
        <w:rPr>
          <w:rFonts w:ascii="Times New Roman" w:hAnsi="Times New Roman"/>
          <w:sz w:val="24"/>
          <w:szCs w:val="24"/>
          <w:lang w:val="uk-UA"/>
        </w:rPr>
        <w:t xml:space="preserve">автоматизованої </w:t>
      </w:r>
      <w:r w:rsidRPr="004141C1">
        <w:rPr>
          <w:rFonts w:ascii="Times New Roman" w:hAnsi="Times New Roman"/>
          <w:sz w:val="24"/>
          <w:szCs w:val="24"/>
        </w:rPr>
        <w:t>системи ел</w:t>
      </w:r>
      <w:r>
        <w:rPr>
          <w:rFonts w:ascii="Times New Roman" w:hAnsi="Times New Roman"/>
          <w:sz w:val="24"/>
          <w:szCs w:val="24"/>
        </w:rPr>
        <w:t xml:space="preserve">ектронного голосування </w:t>
      </w:r>
      <w:r w:rsidRPr="004141C1">
        <w:rPr>
          <w:rFonts w:ascii="Times New Roman" w:hAnsi="Times New Roman"/>
          <w:sz w:val="24"/>
          <w:szCs w:val="24"/>
        </w:rPr>
        <w:t xml:space="preserve"> з фіксацією результатів голосування, у тому числі з можливим роздрукуванням результатів голосування кожного депутата або без такого (в закритому режимі);</w:t>
      </w:r>
    </w:p>
    <w:p w:rsidR="00D51651" w:rsidRPr="004141C1" w:rsidRDefault="00D51651" w:rsidP="00D51651">
      <w:pPr>
        <w:pStyle w:val="a3"/>
        <w:ind w:left="1080"/>
        <w:jc w:val="both"/>
        <w:rPr>
          <w:rFonts w:ascii="Times New Roman" w:hAnsi="Times New Roman"/>
          <w:sz w:val="24"/>
          <w:szCs w:val="24"/>
          <w:lang w:eastAsia="uk-UA"/>
        </w:rPr>
      </w:pPr>
      <w:r w:rsidRPr="004141C1">
        <w:rPr>
          <w:rFonts w:ascii="Times New Roman" w:hAnsi="Times New Roman"/>
          <w:sz w:val="24"/>
          <w:szCs w:val="24"/>
        </w:rPr>
        <w:t xml:space="preserve">- шляхом поіменного голосування у разі відсутності технічної можливості голосування за допомогою </w:t>
      </w:r>
      <w:r>
        <w:rPr>
          <w:rFonts w:ascii="Times New Roman" w:hAnsi="Times New Roman"/>
          <w:sz w:val="24"/>
          <w:szCs w:val="24"/>
          <w:lang w:val="uk-UA"/>
        </w:rPr>
        <w:t xml:space="preserve">автоматизованої </w:t>
      </w:r>
      <w:r w:rsidRPr="004141C1">
        <w:rPr>
          <w:rFonts w:ascii="Times New Roman" w:hAnsi="Times New Roman"/>
          <w:sz w:val="24"/>
          <w:szCs w:val="24"/>
        </w:rPr>
        <w:t>системи ел</w:t>
      </w:r>
      <w:r>
        <w:rPr>
          <w:rFonts w:ascii="Times New Roman" w:hAnsi="Times New Roman"/>
          <w:sz w:val="24"/>
          <w:szCs w:val="24"/>
        </w:rPr>
        <w:t>ектронного голосування</w:t>
      </w:r>
      <w:r w:rsidRPr="004141C1">
        <w:rPr>
          <w:rFonts w:ascii="Times New Roman" w:hAnsi="Times New Roman"/>
          <w:sz w:val="24"/>
          <w:szCs w:val="24"/>
        </w:rPr>
        <w:t>. Поіменне голосування може здійснюватись шляхом оголошення позиції депутата (в ході голосування Секретар ради оголошує в алфавітному порядку прізвища депутатів. Депутат</w:t>
      </w:r>
      <w:r w:rsidRPr="004141C1">
        <w:rPr>
          <w:rFonts w:ascii="Times New Roman" w:hAnsi="Times New Roman"/>
          <w:sz w:val="24"/>
          <w:szCs w:val="24"/>
          <w:lang w:val="uk-UA"/>
        </w:rPr>
        <w:t>,</w:t>
      </w:r>
      <w:r w:rsidRPr="004141C1">
        <w:rPr>
          <w:rFonts w:ascii="Times New Roman" w:hAnsi="Times New Roman"/>
          <w:sz w:val="24"/>
          <w:szCs w:val="24"/>
        </w:rPr>
        <w:t xml:space="preserve"> прізвище якого оголошено</w:t>
      </w:r>
      <w:r w:rsidRPr="004141C1">
        <w:rPr>
          <w:rFonts w:ascii="Times New Roman" w:hAnsi="Times New Roman"/>
          <w:sz w:val="24"/>
          <w:szCs w:val="24"/>
          <w:lang w:val="uk-UA"/>
        </w:rPr>
        <w:t>,</w:t>
      </w:r>
      <w:r w:rsidRPr="004141C1">
        <w:rPr>
          <w:rFonts w:ascii="Times New Roman" w:hAnsi="Times New Roman"/>
          <w:sz w:val="24"/>
          <w:szCs w:val="24"/>
        </w:rPr>
        <w:t xml:space="preserve"> заявляє про свою позицію “ за ”, “ проти ”, “ утримався ”)».</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t>Пункт 1 і 3 статті  36 викласти в наступній редакції:</w:t>
      </w:r>
    </w:p>
    <w:p w:rsidR="00D51651" w:rsidRPr="004141C1" w:rsidRDefault="00D51651" w:rsidP="00D51651">
      <w:pPr>
        <w:pStyle w:val="a3"/>
        <w:ind w:left="1080"/>
        <w:jc w:val="both"/>
        <w:rPr>
          <w:rFonts w:ascii="Times New Roman" w:hAnsi="Times New Roman"/>
          <w:sz w:val="24"/>
          <w:szCs w:val="24"/>
          <w:lang w:eastAsia="uk-UA"/>
        </w:rPr>
      </w:pPr>
      <w:r w:rsidRPr="004141C1">
        <w:rPr>
          <w:rFonts w:ascii="Times New Roman" w:hAnsi="Times New Roman"/>
          <w:sz w:val="24"/>
          <w:szCs w:val="24"/>
          <w:lang w:eastAsia="uk-UA"/>
        </w:rPr>
        <w:t xml:space="preserve">"1. Таємне голосування проводиться у випадках, передбачених пунктами </w:t>
      </w:r>
      <w:r w:rsidRPr="004141C1">
        <w:rPr>
          <w:rFonts w:ascii="Times New Roman" w:hAnsi="Times New Roman"/>
          <w:sz w:val="24"/>
          <w:szCs w:val="24"/>
          <w:lang w:val="uk-UA" w:eastAsia="uk-UA"/>
        </w:rPr>
        <w:t xml:space="preserve">4 і 16 </w:t>
      </w:r>
      <w:r w:rsidRPr="004141C1">
        <w:rPr>
          <w:rFonts w:ascii="Times New Roman" w:hAnsi="Times New Roman"/>
          <w:sz w:val="24"/>
          <w:szCs w:val="24"/>
          <w:lang w:eastAsia="uk-UA"/>
        </w:rPr>
        <w:t>статт</w:t>
      </w:r>
      <w:r w:rsidRPr="004141C1">
        <w:rPr>
          <w:rFonts w:ascii="Times New Roman" w:hAnsi="Times New Roman"/>
          <w:sz w:val="24"/>
          <w:szCs w:val="24"/>
          <w:lang w:val="uk-UA" w:eastAsia="uk-UA"/>
        </w:rPr>
        <w:t>і</w:t>
      </w:r>
      <w:r w:rsidRPr="004141C1">
        <w:rPr>
          <w:rFonts w:ascii="Times New Roman" w:hAnsi="Times New Roman"/>
          <w:sz w:val="24"/>
          <w:szCs w:val="24"/>
          <w:lang w:eastAsia="uk-UA"/>
        </w:rPr>
        <w:t xml:space="preserve"> </w:t>
      </w:r>
      <w:r w:rsidRPr="004141C1">
        <w:rPr>
          <w:rFonts w:ascii="Times New Roman" w:hAnsi="Times New Roman"/>
          <w:sz w:val="24"/>
          <w:szCs w:val="24"/>
          <w:lang w:val="uk-UA" w:eastAsia="uk-UA"/>
        </w:rPr>
        <w:t>26</w:t>
      </w:r>
      <w:r w:rsidRPr="004141C1">
        <w:rPr>
          <w:rFonts w:ascii="Times New Roman" w:hAnsi="Times New Roman"/>
          <w:sz w:val="24"/>
          <w:szCs w:val="24"/>
          <w:lang w:eastAsia="uk-UA"/>
        </w:rPr>
        <w:t xml:space="preserve"> Закону України "Про місцеве самоврядування в Україні"."</w:t>
      </w:r>
      <w:r w:rsidRPr="004141C1">
        <w:rPr>
          <w:rFonts w:ascii="Times New Roman" w:hAnsi="Times New Roman"/>
          <w:sz w:val="24"/>
          <w:szCs w:val="24"/>
        </w:rPr>
        <w:t xml:space="preserve"> Таємне голосування проводиться шляхом заповнення бюлетенів та проведення подальшого підрахунку волевиявлення. При цьому депутат, що бере участь у голосуванні, відзначає у виданому йому бюлетені вибрані ним варіанти з тих, що виносяться на голосування.»«3. Бюлетені для таємного голосування з </w:t>
      </w:r>
      <w:r w:rsidRPr="004141C1">
        <w:rPr>
          <w:rFonts w:ascii="Times New Roman" w:hAnsi="Times New Roman"/>
          <w:sz w:val="24"/>
          <w:szCs w:val="24"/>
        </w:rPr>
        <w:lastRenderedPageBreak/>
        <w:t xml:space="preserve">питань, що поставлені на голосування, виготовляються відділом </w:t>
      </w:r>
      <w:r w:rsidRPr="004141C1">
        <w:rPr>
          <w:rFonts w:ascii="Times New Roman" w:hAnsi="Times New Roman"/>
          <w:sz w:val="24"/>
          <w:szCs w:val="24"/>
          <w:lang w:val="uk-UA"/>
        </w:rPr>
        <w:t>по обслуговуванню ради</w:t>
      </w:r>
      <w:r w:rsidRPr="004141C1">
        <w:rPr>
          <w:rFonts w:ascii="Times New Roman" w:hAnsi="Times New Roman"/>
          <w:sz w:val="24"/>
          <w:szCs w:val="24"/>
        </w:rPr>
        <w:t xml:space="preserve"> за формою, підготовленою відділом </w:t>
      </w:r>
      <w:r w:rsidRPr="004141C1">
        <w:rPr>
          <w:rFonts w:ascii="Times New Roman" w:hAnsi="Times New Roman"/>
          <w:sz w:val="24"/>
          <w:szCs w:val="24"/>
          <w:lang w:val="uk-UA"/>
        </w:rPr>
        <w:t>по обслуговуванню ради</w:t>
      </w:r>
      <w:r w:rsidRPr="004141C1">
        <w:rPr>
          <w:rFonts w:ascii="Times New Roman" w:hAnsi="Times New Roman"/>
          <w:sz w:val="24"/>
          <w:szCs w:val="24"/>
        </w:rPr>
        <w:t xml:space="preserve"> і затвердженою процедурним рішенням Ради (за допомогою ПТК </w:t>
      </w:r>
      <w:r>
        <w:rPr>
          <w:rFonts w:ascii="Times New Roman" w:hAnsi="Times New Roman"/>
          <w:sz w:val="24"/>
          <w:szCs w:val="24"/>
          <w:lang w:val="uk-UA"/>
        </w:rPr>
        <w:t>автоматизованої системи електронного голосування</w:t>
      </w:r>
      <w:r w:rsidRPr="004141C1">
        <w:rPr>
          <w:rFonts w:ascii="Times New Roman" w:hAnsi="Times New Roman"/>
          <w:sz w:val="24"/>
          <w:szCs w:val="24"/>
          <w:lang w:val="uk-UA"/>
        </w:rPr>
        <w:t xml:space="preserve"> </w:t>
      </w:r>
      <w:r w:rsidRPr="004141C1">
        <w:rPr>
          <w:rFonts w:ascii="Times New Roman" w:hAnsi="Times New Roman"/>
          <w:b/>
          <w:sz w:val="24"/>
          <w:szCs w:val="24"/>
          <w:lang w:val="uk-UA"/>
        </w:rPr>
        <w:t>або шляхом поіменного голосування</w:t>
      </w:r>
      <w:r w:rsidRPr="004141C1">
        <w:rPr>
          <w:rFonts w:ascii="Times New Roman" w:hAnsi="Times New Roman"/>
          <w:sz w:val="24"/>
          <w:szCs w:val="24"/>
        </w:rPr>
        <w:t>)».</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t xml:space="preserve">Пункт 10 статті 37 викласти в наступній редакції: </w:t>
      </w:r>
    </w:p>
    <w:p w:rsidR="00D51651" w:rsidRPr="004141C1" w:rsidRDefault="00D51651" w:rsidP="00D51651">
      <w:pPr>
        <w:pStyle w:val="a3"/>
        <w:ind w:left="1080"/>
        <w:jc w:val="both"/>
        <w:rPr>
          <w:rFonts w:ascii="Times New Roman" w:hAnsi="Times New Roman"/>
          <w:sz w:val="24"/>
          <w:szCs w:val="24"/>
          <w:lang w:eastAsia="uk-UA"/>
        </w:rPr>
      </w:pPr>
      <w:r w:rsidRPr="004141C1">
        <w:rPr>
          <w:rFonts w:ascii="Times New Roman" w:hAnsi="Times New Roman"/>
          <w:sz w:val="24"/>
          <w:szCs w:val="24"/>
          <w:lang w:eastAsia="uk-UA"/>
        </w:rPr>
        <w:t xml:space="preserve">«10.Голосування проводитися за допомогою програмно-технічного комплексу </w:t>
      </w:r>
      <w:r>
        <w:rPr>
          <w:rFonts w:ascii="Times New Roman" w:hAnsi="Times New Roman"/>
          <w:sz w:val="24"/>
          <w:szCs w:val="24"/>
          <w:lang w:val="uk-UA" w:eastAsia="uk-UA"/>
        </w:rPr>
        <w:t>автоматизованої системи електронного голосування,</w:t>
      </w:r>
      <w:r w:rsidRPr="004141C1">
        <w:rPr>
          <w:rFonts w:ascii="Times New Roman" w:hAnsi="Times New Roman"/>
          <w:sz w:val="24"/>
          <w:szCs w:val="24"/>
          <w:lang w:eastAsia="uk-UA"/>
        </w:rPr>
        <w:t xml:space="preserve"> а у випадку технічної неможливості її застосування – шляхом поіменного голосування відповдно до пункту 2 ст. 35 Регламенту».</w:t>
      </w:r>
    </w:p>
    <w:p w:rsidR="00D51651" w:rsidRPr="004141C1" w:rsidRDefault="00D51651" w:rsidP="00D51651">
      <w:pPr>
        <w:pStyle w:val="a3"/>
        <w:numPr>
          <w:ilvl w:val="1"/>
          <w:numId w:val="2"/>
        </w:numPr>
        <w:spacing w:after="0" w:line="240" w:lineRule="auto"/>
        <w:jc w:val="both"/>
        <w:rPr>
          <w:rFonts w:ascii="Times New Roman" w:hAnsi="Times New Roman"/>
          <w:sz w:val="24"/>
          <w:szCs w:val="24"/>
          <w:lang w:eastAsia="uk-UA"/>
        </w:rPr>
      </w:pPr>
      <w:r w:rsidRPr="004141C1">
        <w:rPr>
          <w:rFonts w:ascii="Times New Roman" w:hAnsi="Times New Roman"/>
          <w:sz w:val="24"/>
          <w:szCs w:val="24"/>
          <w:lang w:eastAsia="uk-UA"/>
        </w:rPr>
        <w:t>Доповнити статтю 46 пунктом 1.1. в наступній редакції:</w:t>
      </w:r>
    </w:p>
    <w:p w:rsidR="00D51651" w:rsidRDefault="00D51651" w:rsidP="00D51651">
      <w:pPr>
        <w:pStyle w:val="a3"/>
        <w:ind w:left="1080"/>
        <w:jc w:val="both"/>
        <w:rPr>
          <w:rFonts w:ascii="Times New Roman" w:hAnsi="Times New Roman"/>
          <w:sz w:val="24"/>
          <w:szCs w:val="24"/>
          <w:lang w:val="uk-UA"/>
        </w:rPr>
      </w:pPr>
      <w:r w:rsidRPr="004141C1">
        <w:rPr>
          <w:rFonts w:ascii="Times New Roman" w:hAnsi="Times New Roman"/>
          <w:sz w:val="24"/>
          <w:szCs w:val="24"/>
          <w:lang w:eastAsia="uk-UA"/>
        </w:rPr>
        <w:t xml:space="preserve">«1.1. </w:t>
      </w:r>
      <w:r w:rsidRPr="004141C1">
        <w:rPr>
          <w:rFonts w:ascii="Times New Roman" w:hAnsi="Times New Roman"/>
          <w:sz w:val="24"/>
          <w:szCs w:val="24"/>
        </w:rPr>
        <w:t>Додатки до Регламенту є його невід’ємною частиною».</w:t>
      </w:r>
    </w:p>
    <w:p w:rsidR="00D51651" w:rsidRPr="00F74A54" w:rsidRDefault="00D51651" w:rsidP="00D51651">
      <w:pPr>
        <w:pStyle w:val="a3"/>
        <w:numPr>
          <w:ilvl w:val="0"/>
          <w:numId w:val="2"/>
        </w:numPr>
        <w:jc w:val="both"/>
        <w:rPr>
          <w:rFonts w:ascii="Times New Roman" w:hAnsi="Times New Roman"/>
          <w:sz w:val="24"/>
          <w:szCs w:val="24"/>
          <w:lang w:eastAsia="uk-UA"/>
        </w:rPr>
      </w:pPr>
      <w:r w:rsidRPr="00F74A54">
        <w:rPr>
          <w:rFonts w:ascii="Times New Roman" w:hAnsi="Times New Roman"/>
          <w:sz w:val="24"/>
          <w:szCs w:val="24"/>
        </w:rPr>
        <w:t xml:space="preserve">Контроль за виконанням даного рішення покласти на постійну комісію з питань депутатської діяльності, регламенту, етики та гласності </w:t>
      </w:r>
      <w:r w:rsidRPr="00F74A54">
        <w:rPr>
          <w:rFonts w:ascii="Times New Roman" w:hAnsi="Times New Roman"/>
          <w:sz w:val="24"/>
          <w:szCs w:val="24"/>
          <w:lang w:val="uk-UA"/>
        </w:rPr>
        <w:t>(го.Л.Семиніна).</w:t>
      </w:r>
    </w:p>
    <w:p w:rsidR="00D51651" w:rsidRDefault="00D51651" w:rsidP="00D51651">
      <w:pPr>
        <w:jc w:val="both"/>
        <w:rPr>
          <w:b/>
          <w:sz w:val="24"/>
          <w:szCs w:val="24"/>
          <w:lang w:val="uk-UA" w:eastAsia="uk-UA"/>
        </w:rPr>
      </w:pPr>
      <w:r w:rsidRPr="004141C1">
        <w:rPr>
          <w:b/>
          <w:sz w:val="24"/>
          <w:szCs w:val="24"/>
          <w:lang w:val="uk-UA" w:eastAsia="uk-UA"/>
        </w:rPr>
        <w:t xml:space="preserve">                                 </w:t>
      </w:r>
      <w:r w:rsidRPr="004141C1">
        <w:rPr>
          <w:b/>
          <w:sz w:val="24"/>
          <w:szCs w:val="24"/>
          <w:lang w:eastAsia="uk-UA"/>
        </w:rPr>
        <w:t>Міський голова                                                 С.Філіпенко</w:t>
      </w:r>
    </w:p>
    <w:p w:rsidR="00D51651" w:rsidRDefault="00D51651" w:rsidP="00D51651">
      <w:pPr>
        <w:jc w:val="both"/>
        <w:rPr>
          <w:b/>
          <w:sz w:val="24"/>
          <w:szCs w:val="24"/>
          <w:lang w:val="uk-UA" w:eastAsia="uk-UA"/>
        </w:rPr>
      </w:pPr>
    </w:p>
    <w:p w:rsidR="00D51651" w:rsidRDefault="00D51651" w:rsidP="00D51651">
      <w:pPr>
        <w:jc w:val="both"/>
        <w:rPr>
          <w:b/>
          <w:sz w:val="24"/>
          <w:szCs w:val="24"/>
          <w:lang w:val="uk-UA" w:eastAsia="uk-UA"/>
        </w:rPr>
      </w:pPr>
    </w:p>
    <w:p w:rsidR="004414D4" w:rsidRDefault="004414D4">
      <w:bookmarkStart w:id="0" w:name="_GoBack"/>
      <w:bookmarkEnd w:id="0"/>
    </w:p>
    <w:sectPr w:rsidR="004414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A2E51"/>
    <w:multiLevelType w:val="multilevel"/>
    <w:tmpl w:val="B5EC9BA8"/>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sz w:val="24"/>
      </w:rPr>
    </w:lvl>
    <w:lvl w:ilvl="2">
      <w:start w:val="1"/>
      <w:numFmt w:val="decimal"/>
      <w:isLgl/>
      <w:lvlText w:val="%1.%2.%3."/>
      <w:lvlJc w:val="left"/>
      <w:pPr>
        <w:ind w:left="1080" w:hanging="720"/>
      </w:pPr>
      <w:rPr>
        <w:rFonts w:ascii="Times New Roman" w:eastAsia="Times New Roman" w:hAnsi="Times New Roman" w:hint="default"/>
        <w:sz w:val="24"/>
      </w:rPr>
    </w:lvl>
    <w:lvl w:ilvl="3">
      <w:start w:val="1"/>
      <w:numFmt w:val="decimal"/>
      <w:isLgl/>
      <w:lvlText w:val="%1.%2.%3.%4."/>
      <w:lvlJc w:val="left"/>
      <w:pPr>
        <w:ind w:left="1080" w:hanging="720"/>
      </w:pPr>
      <w:rPr>
        <w:rFonts w:ascii="Times New Roman" w:eastAsia="Times New Roman" w:hAnsi="Times New Roman" w:hint="default"/>
        <w:sz w:val="24"/>
      </w:rPr>
    </w:lvl>
    <w:lvl w:ilvl="4">
      <w:start w:val="1"/>
      <w:numFmt w:val="decimal"/>
      <w:isLgl/>
      <w:lvlText w:val="%1.%2.%3.%4.%5."/>
      <w:lvlJc w:val="left"/>
      <w:pPr>
        <w:ind w:left="1440" w:hanging="1080"/>
      </w:pPr>
      <w:rPr>
        <w:rFonts w:ascii="Times New Roman" w:eastAsia="Times New Roman" w:hAnsi="Times New Roman" w:hint="default"/>
        <w:sz w:val="24"/>
      </w:rPr>
    </w:lvl>
    <w:lvl w:ilvl="5">
      <w:start w:val="1"/>
      <w:numFmt w:val="decimal"/>
      <w:isLgl/>
      <w:lvlText w:val="%1.%2.%3.%4.%5.%6."/>
      <w:lvlJc w:val="left"/>
      <w:pPr>
        <w:ind w:left="1440" w:hanging="1080"/>
      </w:pPr>
      <w:rPr>
        <w:rFonts w:ascii="Times New Roman" w:eastAsia="Times New Roman" w:hAnsi="Times New Roman" w:hint="default"/>
        <w:sz w:val="24"/>
      </w:rPr>
    </w:lvl>
    <w:lvl w:ilvl="6">
      <w:start w:val="1"/>
      <w:numFmt w:val="decimal"/>
      <w:isLgl/>
      <w:lvlText w:val="%1.%2.%3.%4.%5.%6.%7."/>
      <w:lvlJc w:val="left"/>
      <w:pPr>
        <w:ind w:left="1800" w:hanging="1440"/>
      </w:pPr>
      <w:rPr>
        <w:rFonts w:ascii="Times New Roman" w:eastAsia="Times New Roman" w:hAnsi="Times New Roman" w:hint="default"/>
        <w:sz w:val="24"/>
      </w:rPr>
    </w:lvl>
    <w:lvl w:ilvl="7">
      <w:start w:val="1"/>
      <w:numFmt w:val="decimal"/>
      <w:isLgl/>
      <w:lvlText w:val="%1.%2.%3.%4.%5.%6.%7.%8."/>
      <w:lvlJc w:val="left"/>
      <w:pPr>
        <w:ind w:left="1800" w:hanging="1440"/>
      </w:pPr>
      <w:rPr>
        <w:rFonts w:ascii="Times New Roman" w:eastAsia="Times New Roman" w:hAnsi="Times New Roman" w:hint="default"/>
        <w:sz w:val="24"/>
      </w:rPr>
    </w:lvl>
    <w:lvl w:ilvl="8">
      <w:start w:val="1"/>
      <w:numFmt w:val="decimal"/>
      <w:isLgl/>
      <w:lvlText w:val="%1.%2.%3.%4.%5.%6.%7.%8.%9."/>
      <w:lvlJc w:val="left"/>
      <w:pPr>
        <w:ind w:left="2160" w:hanging="1800"/>
      </w:pPr>
      <w:rPr>
        <w:rFonts w:ascii="Times New Roman" w:eastAsia="Times New Roman" w:hAnsi="Times New Roman" w:hint="default"/>
        <w:sz w:val="24"/>
      </w:rPr>
    </w:lvl>
  </w:abstractNum>
  <w:abstractNum w:abstractNumId="1">
    <w:nsid w:val="6DFE6D24"/>
    <w:multiLevelType w:val="multilevel"/>
    <w:tmpl w:val="B772139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651"/>
    <w:rsid w:val="004414D4"/>
    <w:rsid w:val="00D516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651"/>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1651"/>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651"/>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165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5976</Words>
  <Characters>3407</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2016-07-01T13:26:00Z</cp:lastPrinted>
  <dcterms:created xsi:type="dcterms:W3CDTF">2016-07-01T13:26:00Z</dcterms:created>
  <dcterms:modified xsi:type="dcterms:W3CDTF">2016-07-01T13:26:00Z</dcterms:modified>
</cp:coreProperties>
</file>