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3A8" w:rsidRDefault="003F53A8" w:rsidP="00371A4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54056">
        <w:rPr>
          <w:rFonts w:ascii="Times New Roman" w:hAnsi="Times New Roman"/>
          <w:sz w:val="28"/>
          <w:szCs w:val="28"/>
          <w:lang w:val="uk-UA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7pt" o:ole="" fillcolor="window">
            <v:imagedata r:id="rId6" o:title=""/>
          </v:shape>
          <o:OLEObject Type="Embed" ProgID="Word.Picture.8" ShapeID="_x0000_i1025" DrawAspect="Content" ObjectID="_1700641693" r:id="rId7"/>
        </w:object>
      </w:r>
    </w:p>
    <w:p w:rsidR="003F53A8" w:rsidRDefault="003F53A8" w:rsidP="00371A4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F53A8" w:rsidRDefault="003F53A8" w:rsidP="00371A4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Тавричанська сільська рада</w:t>
      </w:r>
    </w:p>
    <w:p w:rsidR="003F53A8" w:rsidRDefault="003F53A8" w:rsidP="00371A4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3F53A8" w:rsidRPr="00EC270F" w:rsidRDefault="0058335D" w:rsidP="00371A4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п’ятнадцята</w:t>
      </w:r>
      <w:r w:rsidR="003F53A8">
        <w:rPr>
          <w:rFonts w:ascii="Times New Roman" w:hAnsi="Times New Roman"/>
          <w:b/>
          <w:sz w:val="28"/>
          <w:szCs w:val="28"/>
          <w:lang w:val="uk-UA"/>
        </w:rPr>
        <w:t xml:space="preserve"> сесія восьмого скликання</w:t>
      </w:r>
    </w:p>
    <w:p w:rsidR="003F53A8" w:rsidRDefault="003F53A8" w:rsidP="00371A4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F53A8" w:rsidRDefault="003F53A8" w:rsidP="00371A4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F53A8" w:rsidRDefault="003F53A8" w:rsidP="00371A47">
      <w:pPr>
        <w:pStyle w:val="a5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ПРОЄКТ РІШЕННЯ</w:t>
      </w:r>
    </w:p>
    <w:p w:rsidR="003F53A8" w:rsidRDefault="003F53A8" w:rsidP="008A330C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right="5244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3F53A8" w:rsidRPr="00376BD8" w:rsidRDefault="003F53A8" w:rsidP="0058335D">
      <w:pPr>
        <w:shd w:val="clear" w:color="auto" w:fill="FFFFFF"/>
        <w:tabs>
          <w:tab w:val="left" w:pos="3544"/>
        </w:tabs>
        <w:spacing w:after="0" w:line="240" w:lineRule="auto"/>
        <w:ind w:right="6380"/>
        <w:rPr>
          <w:rFonts w:ascii="Times New Roman" w:hAnsi="Times New Roman"/>
          <w:sz w:val="28"/>
          <w:szCs w:val="28"/>
          <w:lang w:val="uk-UA"/>
        </w:rPr>
      </w:pPr>
      <w:r w:rsidRPr="00376BD8">
        <w:rPr>
          <w:rFonts w:ascii="Times New Roman" w:hAnsi="Times New Roman"/>
          <w:sz w:val="28"/>
          <w:szCs w:val="28"/>
          <w:lang w:val="uk-UA"/>
        </w:rPr>
        <w:t>Про</w:t>
      </w:r>
      <w:r w:rsidR="005833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11493">
        <w:rPr>
          <w:rFonts w:ascii="Times New Roman" w:hAnsi="Times New Roman"/>
          <w:sz w:val="28"/>
          <w:szCs w:val="28"/>
          <w:lang w:val="uk-UA"/>
        </w:rPr>
        <w:t>делегування</w:t>
      </w:r>
      <w:r w:rsidRPr="00376BD8">
        <w:rPr>
          <w:rFonts w:ascii="Times New Roman" w:hAnsi="Times New Roman"/>
          <w:sz w:val="28"/>
          <w:szCs w:val="28"/>
          <w:lang w:val="uk-UA"/>
        </w:rPr>
        <w:t xml:space="preserve"> повнова</w:t>
      </w:r>
      <w:r w:rsidR="00C11493">
        <w:rPr>
          <w:rFonts w:ascii="Times New Roman" w:hAnsi="Times New Roman"/>
          <w:sz w:val="28"/>
          <w:szCs w:val="28"/>
          <w:lang w:val="uk-UA"/>
        </w:rPr>
        <w:t>жень</w:t>
      </w:r>
      <w:r w:rsidR="00D41BF9">
        <w:rPr>
          <w:rFonts w:ascii="Times New Roman" w:hAnsi="Times New Roman"/>
          <w:sz w:val="28"/>
          <w:szCs w:val="28"/>
          <w:lang w:val="uk-UA"/>
        </w:rPr>
        <w:t xml:space="preserve"> Засновника у сфері освіти та культури</w:t>
      </w:r>
    </w:p>
    <w:p w:rsidR="003F53A8" w:rsidRPr="00376BD8" w:rsidRDefault="003F53A8" w:rsidP="00BE4B2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53A8" w:rsidRPr="00376BD8" w:rsidRDefault="003F53A8" w:rsidP="00AB41A4">
      <w:pPr>
        <w:shd w:val="clear" w:color="auto" w:fill="FFFFFF"/>
        <w:tabs>
          <w:tab w:val="left" w:pos="3605"/>
        </w:tabs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val="uk-UA"/>
        </w:rPr>
      </w:pPr>
      <w:r w:rsidRPr="00376BD8">
        <w:rPr>
          <w:rFonts w:ascii="Times New Roman" w:hAnsi="Times New Roman"/>
          <w:spacing w:val="-1"/>
          <w:sz w:val="28"/>
          <w:szCs w:val="28"/>
          <w:lang w:val="uk-UA"/>
        </w:rPr>
        <w:t xml:space="preserve">Відповідно до статей 25, 26 Закону України «Про місцеве самоврядування </w:t>
      </w:r>
      <w:r w:rsidRPr="00376BD8">
        <w:rPr>
          <w:rFonts w:ascii="Times New Roman" w:hAnsi="Times New Roman"/>
          <w:sz w:val="28"/>
          <w:szCs w:val="28"/>
          <w:lang w:val="uk-UA"/>
        </w:rPr>
        <w:t xml:space="preserve">в Україні», статей 24, 25, 66 Закону України «Про освіту», </w:t>
      </w:r>
      <w:r w:rsidRPr="00607976">
        <w:rPr>
          <w:rFonts w:ascii="Times New Roman" w:hAnsi="Times New Roman"/>
          <w:sz w:val="28"/>
          <w:szCs w:val="28"/>
          <w:lang w:val="uk-UA"/>
        </w:rPr>
        <w:t xml:space="preserve">статті </w:t>
      </w:r>
      <w:r w:rsidR="005B34A9" w:rsidRPr="00607976">
        <w:rPr>
          <w:rFonts w:ascii="Times New Roman" w:hAnsi="Times New Roman"/>
          <w:sz w:val="28"/>
          <w:szCs w:val="28"/>
          <w:lang w:val="uk-UA"/>
        </w:rPr>
        <w:t xml:space="preserve">36, </w:t>
      </w:r>
      <w:r w:rsidRPr="00607976">
        <w:rPr>
          <w:rFonts w:ascii="Times New Roman" w:hAnsi="Times New Roman"/>
          <w:sz w:val="28"/>
          <w:szCs w:val="28"/>
          <w:lang w:val="uk-UA"/>
        </w:rPr>
        <w:t xml:space="preserve">37, 59, 60 Закону України «Про повну загальну середню освіту», </w:t>
      </w:r>
      <w:r w:rsidR="005B34A9" w:rsidRPr="00607976">
        <w:rPr>
          <w:rFonts w:ascii="Times New Roman" w:hAnsi="Times New Roman"/>
          <w:sz w:val="28"/>
          <w:szCs w:val="28"/>
          <w:lang w:val="uk-UA"/>
        </w:rPr>
        <w:t xml:space="preserve">Закону України «Про дошкільну освіту», Закону України «Про культуру», </w:t>
      </w:r>
      <w:r w:rsidRPr="00607976">
        <w:rPr>
          <w:rFonts w:ascii="Times New Roman" w:hAnsi="Times New Roman"/>
          <w:sz w:val="28"/>
          <w:szCs w:val="28"/>
          <w:lang w:val="uk-UA"/>
        </w:rPr>
        <w:t>сільська</w:t>
      </w:r>
      <w:r w:rsidRPr="00376BD8">
        <w:rPr>
          <w:rFonts w:ascii="Times New Roman" w:hAnsi="Times New Roman"/>
          <w:sz w:val="28"/>
          <w:szCs w:val="28"/>
          <w:lang w:val="uk-UA"/>
        </w:rPr>
        <w:t xml:space="preserve"> рада</w:t>
      </w:r>
    </w:p>
    <w:p w:rsidR="003F53A8" w:rsidRPr="00376BD8" w:rsidRDefault="003F53A8" w:rsidP="00AB41A4">
      <w:pPr>
        <w:shd w:val="clear" w:color="auto" w:fill="FFFFFF"/>
        <w:tabs>
          <w:tab w:val="left" w:pos="3605"/>
        </w:tabs>
        <w:spacing w:after="0" w:line="240" w:lineRule="auto"/>
        <w:ind w:firstLine="706"/>
        <w:jc w:val="both"/>
        <w:rPr>
          <w:rFonts w:ascii="Times New Roman" w:hAnsi="Times New Roman"/>
          <w:lang w:val="uk-UA"/>
        </w:rPr>
      </w:pPr>
    </w:p>
    <w:p w:rsidR="003F53A8" w:rsidRPr="00376BD8" w:rsidRDefault="003F53A8" w:rsidP="00BE4B2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76BD8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3F53A8" w:rsidRPr="00376BD8" w:rsidRDefault="003F53A8" w:rsidP="00376BD8">
      <w:pPr>
        <w:shd w:val="clear" w:color="auto" w:fill="FFFFFF"/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F53A8" w:rsidRPr="00376BD8" w:rsidRDefault="003F53A8" w:rsidP="00C11493">
      <w:pPr>
        <w:pStyle w:val="rvps2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376BD8">
        <w:rPr>
          <w:sz w:val="28"/>
          <w:szCs w:val="28"/>
          <w:lang w:val="uk-UA"/>
        </w:rPr>
        <w:t>1 Визна</w:t>
      </w:r>
      <w:r w:rsidR="00C11493">
        <w:rPr>
          <w:sz w:val="28"/>
          <w:szCs w:val="28"/>
          <w:lang w:val="uk-UA"/>
        </w:rPr>
        <w:t>чи</w:t>
      </w:r>
      <w:r w:rsidRPr="00376BD8">
        <w:rPr>
          <w:sz w:val="28"/>
          <w:szCs w:val="28"/>
          <w:lang w:val="uk-UA"/>
        </w:rPr>
        <w:t>ти відділ освіти, культури, молоді та спорту Тавричанської сільської ради уповноваженою особою Таври</w:t>
      </w:r>
      <w:r w:rsidR="00376BD8" w:rsidRPr="00376BD8">
        <w:rPr>
          <w:sz w:val="28"/>
          <w:szCs w:val="28"/>
          <w:lang w:val="uk-UA"/>
        </w:rPr>
        <w:t>чанської сільської ради як З</w:t>
      </w:r>
      <w:r w:rsidRPr="00376BD8">
        <w:rPr>
          <w:sz w:val="28"/>
          <w:szCs w:val="28"/>
          <w:lang w:val="uk-UA"/>
        </w:rPr>
        <w:t xml:space="preserve">асновника щодо управління комунальними закладами освіти та культури.    </w:t>
      </w:r>
    </w:p>
    <w:p w:rsidR="003F53A8" w:rsidRPr="00376BD8" w:rsidRDefault="003F53A8" w:rsidP="00D41BF9">
      <w:pPr>
        <w:pStyle w:val="rvps2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376BD8">
        <w:rPr>
          <w:sz w:val="28"/>
          <w:szCs w:val="28"/>
          <w:lang w:val="uk-UA"/>
        </w:rPr>
        <w:t xml:space="preserve">2. Делегувати відділу освіти, культури, молоді та спорту Тавричанської сільської ради </w:t>
      </w:r>
      <w:r w:rsidR="00C11493">
        <w:rPr>
          <w:sz w:val="28"/>
          <w:szCs w:val="28"/>
          <w:lang w:val="uk-UA"/>
        </w:rPr>
        <w:t xml:space="preserve">окремі </w:t>
      </w:r>
      <w:r w:rsidR="00D41BF9">
        <w:rPr>
          <w:sz w:val="28"/>
          <w:szCs w:val="28"/>
          <w:lang w:val="uk-UA"/>
        </w:rPr>
        <w:t xml:space="preserve">повноваження в частині прав та обов’язків </w:t>
      </w:r>
      <w:r w:rsidR="00516B6A">
        <w:rPr>
          <w:sz w:val="28"/>
          <w:szCs w:val="28"/>
          <w:lang w:val="uk-UA"/>
        </w:rPr>
        <w:t>З</w:t>
      </w:r>
      <w:r w:rsidRPr="00376BD8">
        <w:rPr>
          <w:sz w:val="28"/>
          <w:szCs w:val="28"/>
          <w:lang w:val="uk-UA"/>
        </w:rPr>
        <w:t>асновника закладів освіти та культури</w:t>
      </w:r>
      <w:r w:rsidR="00D41BF9">
        <w:rPr>
          <w:sz w:val="28"/>
          <w:szCs w:val="28"/>
          <w:lang w:val="uk-UA"/>
        </w:rPr>
        <w:t xml:space="preserve"> Тавричанської сільської ради, а саме:</w:t>
      </w:r>
      <w:r w:rsidRPr="00376BD8">
        <w:rPr>
          <w:sz w:val="28"/>
          <w:szCs w:val="28"/>
          <w:lang w:val="uk-UA"/>
        </w:rPr>
        <w:t xml:space="preserve"> </w:t>
      </w:r>
      <w:r w:rsidRPr="00376BD8">
        <w:rPr>
          <w:sz w:val="28"/>
          <w:szCs w:val="28"/>
          <w:lang w:val="uk-UA"/>
        </w:rPr>
        <w:tab/>
      </w:r>
    </w:p>
    <w:p w:rsidR="003F53A8" w:rsidRPr="00376BD8" w:rsidRDefault="003F53A8" w:rsidP="00376BD8">
      <w:pPr>
        <w:pStyle w:val="rvps2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376BD8">
        <w:rPr>
          <w:sz w:val="28"/>
          <w:szCs w:val="28"/>
          <w:lang w:val="uk-UA"/>
        </w:rPr>
        <w:t>уклада</w:t>
      </w:r>
      <w:r w:rsidR="00516B6A">
        <w:rPr>
          <w:sz w:val="28"/>
          <w:szCs w:val="28"/>
          <w:lang w:val="uk-UA"/>
        </w:rPr>
        <w:t>ти</w:t>
      </w:r>
      <w:r w:rsidRPr="00376BD8">
        <w:rPr>
          <w:sz w:val="28"/>
          <w:szCs w:val="28"/>
          <w:lang w:val="uk-UA"/>
        </w:rPr>
        <w:t xml:space="preserve"> строковий трудовий договір (контракт) з керівником закладу освіти</w:t>
      </w:r>
      <w:r w:rsidR="00A54D82" w:rsidRPr="00376BD8">
        <w:rPr>
          <w:sz w:val="28"/>
          <w:szCs w:val="28"/>
          <w:lang w:val="uk-UA"/>
        </w:rPr>
        <w:t xml:space="preserve"> </w:t>
      </w:r>
      <w:r w:rsidRPr="00376BD8">
        <w:rPr>
          <w:sz w:val="28"/>
          <w:szCs w:val="28"/>
          <w:lang w:val="uk-UA"/>
        </w:rPr>
        <w:t>(культури), обраним (призначеним) у порядку, встановленому законодавством та установчими документами закладу освіти;</w:t>
      </w:r>
    </w:p>
    <w:p w:rsidR="003F53A8" w:rsidRPr="00376BD8" w:rsidRDefault="003F53A8" w:rsidP="00376BD8">
      <w:pPr>
        <w:pStyle w:val="rvps2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376BD8">
        <w:rPr>
          <w:color w:val="000000"/>
          <w:sz w:val="28"/>
          <w:szCs w:val="28"/>
          <w:lang w:val="uk-UA"/>
        </w:rPr>
        <w:t>розрива</w:t>
      </w:r>
      <w:r w:rsidR="00516B6A">
        <w:rPr>
          <w:color w:val="000000"/>
          <w:sz w:val="28"/>
          <w:szCs w:val="28"/>
          <w:lang w:val="uk-UA"/>
        </w:rPr>
        <w:t>ти</w:t>
      </w:r>
      <w:r w:rsidRPr="00376BD8">
        <w:rPr>
          <w:color w:val="000000"/>
          <w:sz w:val="28"/>
          <w:szCs w:val="28"/>
          <w:lang w:val="uk-UA"/>
        </w:rPr>
        <w:t xml:space="preserve"> строковий трудовий договір (контракт) з керівником закладу освіти </w:t>
      </w:r>
      <w:r w:rsidRPr="00376BD8">
        <w:rPr>
          <w:sz w:val="28"/>
          <w:szCs w:val="28"/>
          <w:lang w:val="uk-UA"/>
        </w:rPr>
        <w:t>(культури) з підстав та у порядку, визначених законодавством та установчими</w:t>
      </w:r>
      <w:r w:rsidRPr="00376BD8">
        <w:rPr>
          <w:color w:val="000000"/>
          <w:sz w:val="28"/>
          <w:szCs w:val="28"/>
          <w:lang w:val="uk-UA"/>
        </w:rPr>
        <w:t xml:space="preserve"> документами закладу освіти;</w:t>
      </w:r>
    </w:p>
    <w:p w:rsidR="003F53A8" w:rsidRPr="00376BD8" w:rsidRDefault="003F53A8" w:rsidP="00376BD8">
      <w:pPr>
        <w:pStyle w:val="rvps2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376BD8">
        <w:rPr>
          <w:sz w:val="28"/>
          <w:szCs w:val="28"/>
          <w:lang w:val="uk-UA"/>
        </w:rPr>
        <w:t xml:space="preserve"> затверджу</w:t>
      </w:r>
      <w:r w:rsidR="00516B6A">
        <w:rPr>
          <w:sz w:val="28"/>
          <w:szCs w:val="28"/>
          <w:lang w:val="uk-UA"/>
        </w:rPr>
        <w:t>вати</w:t>
      </w:r>
      <w:r w:rsidRPr="00376BD8">
        <w:rPr>
          <w:sz w:val="28"/>
          <w:szCs w:val="28"/>
          <w:lang w:val="uk-UA"/>
        </w:rPr>
        <w:t xml:space="preserve"> </w:t>
      </w:r>
      <w:r w:rsidR="00A11C49">
        <w:rPr>
          <w:sz w:val="28"/>
          <w:szCs w:val="28"/>
          <w:lang w:val="uk-UA"/>
        </w:rPr>
        <w:t xml:space="preserve">штатний розпис, </w:t>
      </w:r>
      <w:r w:rsidRPr="00376BD8">
        <w:rPr>
          <w:sz w:val="28"/>
          <w:szCs w:val="28"/>
          <w:lang w:val="uk-UA"/>
        </w:rPr>
        <w:t>кошторис та приймає фінансовий звіт закладу освіти (культури) у випадках та порядку, визначених законодавством;</w:t>
      </w:r>
    </w:p>
    <w:p w:rsidR="003F53A8" w:rsidRPr="00376BD8" w:rsidRDefault="003F53A8" w:rsidP="00376BD8">
      <w:pPr>
        <w:pStyle w:val="rvps2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376BD8">
        <w:rPr>
          <w:sz w:val="28"/>
          <w:szCs w:val="28"/>
          <w:lang w:val="uk-UA"/>
        </w:rPr>
        <w:t>здійсню</w:t>
      </w:r>
      <w:r w:rsidR="00516B6A">
        <w:rPr>
          <w:sz w:val="28"/>
          <w:szCs w:val="28"/>
          <w:lang w:val="uk-UA"/>
        </w:rPr>
        <w:t>вати</w:t>
      </w:r>
      <w:r w:rsidRPr="00376BD8">
        <w:rPr>
          <w:sz w:val="28"/>
          <w:szCs w:val="28"/>
          <w:lang w:val="uk-UA"/>
        </w:rPr>
        <w:t xml:space="preserve"> контроль за фінансово-господарською діяльністю закладу освіти (культури);</w:t>
      </w:r>
    </w:p>
    <w:p w:rsidR="003F53A8" w:rsidRPr="00376BD8" w:rsidRDefault="003F53A8" w:rsidP="00376BD8">
      <w:pPr>
        <w:pStyle w:val="rvps2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376BD8">
        <w:rPr>
          <w:sz w:val="28"/>
          <w:szCs w:val="28"/>
          <w:lang w:val="uk-UA"/>
        </w:rPr>
        <w:t>здійсню</w:t>
      </w:r>
      <w:r w:rsidR="00516B6A">
        <w:rPr>
          <w:sz w:val="28"/>
          <w:szCs w:val="28"/>
          <w:lang w:val="uk-UA"/>
        </w:rPr>
        <w:t>вати</w:t>
      </w:r>
      <w:r w:rsidRPr="00376BD8">
        <w:rPr>
          <w:sz w:val="28"/>
          <w:szCs w:val="28"/>
          <w:lang w:val="uk-UA"/>
        </w:rPr>
        <w:t xml:space="preserve"> контроль за дотриманням установчих документів закладу освіти (культури);</w:t>
      </w:r>
    </w:p>
    <w:p w:rsidR="003F53A8" w:rsidRPr="00376BD8" w:rsidRDefault="003F53A8" w:rsidP="00376BD8">
      <w:pPr>
        <w:pStyle w:val="rvps2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376BD8">
        <w:rPr>
          <w:sz w:val="28"/>
          <w:szCs w:val="28"/>
          <w:lang w:val="uk-UA"/>
        </w:rPr>
        <w:t>забезпечу</w:t>
      </w:r>
      <w:r w:rsidR="00516B6A">
        <w:rPr>
          <w:sz w:val="28"/>
          <w:szCs w:val="28"/>
          <w:lang w:val="uk-UA"/>
        </w:rPr>
        <w:t>вати</w:t>
      </w:r>
      <w:r w:rsidRPr="00376BD8">
        <w:rPr>
          <w:sz w:val="28"/>
          <w:szCs w:val="28"/>
          <w:lang w:val="uk-UA"/>
        </w:rPr>
        <w:t xml:space="preserve"> створення у закладі освіти інклюзивного освітнього середовища, універсального дизайну та розумного пристосування;</w:t>
      </w:r>
    </w:p>
    <w:p w:rsidR="003F53A8" w:rsidRPr="00376BD8" w:rsidRDefault="003F53A8" w:rsidP="00376BD8">
      <w:pPr>
        <w:pStyle w:val="rvps2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376BD8">
        <w:rPr>
          <w:sz w:val="28"/>
          <w:szCs w:val="28"/>
          <w:lang w:val="uk-UA"/>
        </w:rPr>
        <w:t>здійсню</w:t>
      </w:r>
      <w:r w:rsidR="00516B6A">
        <w:rPr>
          <w:sz w:val="28"/>
          <w:szCs w:val="28"/>
          <w:lang w:val="uk-UA"/>
        </w:rPr>
        <w:t>вати</w:t>
      </w:r>
      <w:r w:rsidRPr="00376BD8">
        <w:rPr>
          <w:sz w:val="28"/>
          <w:szCs w:val="28"/>
          <w:lang w:val="uk-UA"/>
        </w:rPr>
        <w:t xml:space="preserve"> контроль за недопущенням привілеїв чи обмежень (дискримінації) за ознаками раси, кольору шкіри, політичних, релігійних та інших переконань, статі, віку, інвалідності, етнічного та соціального </w:t>
      </w:r>
      <w:r w:rsidRPr="00376BD8">
        <w:rPr>
          <w:sz w:val="28"/>
          <w:szCs w:val="28"/>
          <w:lang w:val="uk-UA"/>
        </w:rPr>
        <w:lastRenderedPageBreak/>
        <w:t>походження, сімейного та майнового стану, місця проживання, за мовними або іншими ознаками;</w:t>
      </w:r>
    </w:p>
    <w:p w:rsidR="003F53A8" w:rsidRPr="00376BD8" w:rsidRDefault="003F53A8" w:rsidP="00376BD8">
      <w:pPr>
        <w:pStyle w:val="rvps2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0" w:name="n2133"/>
      <w:bookmarkEnd w:id="0"/>
      <w:r w:rsidRPr="00376BD8">
        <w:rPr>
          <w:sz w:val="28"/>
          <w:szCs w:val="28"/>
          <w:lang w:val="uk-UA"/>
        </w:rPr>
        <w:t>здійсню</w:t>
      </w:r>
      <w:r w:rsidR="00516B6A">
        <w:rPr>
          <w:sz w:val="28"/>
          <w:szCs w:val="28"/>
          <w:lang w:val="uk-UA"/>
        </w:rPr>
        <w:t>вати</w:t>
      </w:r>
      <w:r w:rsidRPr="00376BD8">
        <w:rPr>
          <w:sz w:val="28"/>
          <w:szCs w:val="28"/>
          <w:lang w:val="uk-UA"/>
        </w:rPr>
        <w:t xml:space="preserve"> контроль за виконанням плану заходів, спрямованих на запобігання та протидію </w:t>
      </w:r>
      <w:proofErr w:type="spellStart"/>
      <w:r w:rsidRPr="00376BD8">
        <w:rPr>
          <w:sz w:val="28"/>
          <w:szCs w:val="28"/>
          <w:lang w:val="uk-UA"/>
        </w:rPr>
        <w:t>булінгу</w:t>
      </w:r>
      <w:proofErr w:type="spellEnd"/>
      <w:r w:rsidRPr="00376BD8">
        <w:rPr>
          <w:sz w:val="28"/>
          <w:szCs w:val="28"/>
          <w:lang w:val="uk-UA"/>
        </w:rPr>
        <w:t xml:space="preserve"> (цькуванню) в закладі освіти; розгляда</w:t>
      </w:r>
      <w:r w:rsidR="00FB6493">
        <w:rPr>
          <w:sz w:val="28"/>
          <w:szCs w:val="28"/>
          <w:lang w:val="uk-UA"/>
        </w:rPr>
        <w:t>ти</w:t>
      </w:r>
      <w:r w:rsidRPr="00376BD8">
        <w:rPr>
          <w:sz w:val="28"/>
          <w:szCs w:val="28"/>
          <w:lang w:val="uk-UA"/>
        </w:rPr>
        <w:t xml:space="preserve"> скарги</w:t>
      </w:r>
      <w:r w:rsidRPr="00376BD8">
        <w:rPr>
          <w:color w:val="000000"/>
          <w:sz w:val="28"/>
          <w:szCs w:val="28"/>
          <w:lang w:val="uk-UA"/>
        </w:rPr>
        <w:t xml:space="preserve"> про відмову у реагуванні на випадки </w:t>
      </w:r>
      <w:proofErr w:type="spellStart"/>
      <w:r w:rsidRPr="00376BD8">
        <w:rPr>
          <w:color w:val="000000"/>
          <w:sz w:val="28"/>
          <w:szCs w:val="28"/>
          <w:lang w:val="uk-UA"/>
        </w:rPr>
        <w:t>булінгу</w:t>
      </w:r>
      <w:proofErr w:type="spellEnd"/>
      <w:r w:rsidRPr="00376BD8">
        <w:rPr>
          <w:color w:val="000000"/>
          <w:sz w:val="28"/>
          <w:szCs w:val="28"/>
          <w:lang w:val="uk-UA"/>
        </w:rPr>
        <w:t xml:space="preserve"> (цькування) за заявами здобувачів освіти, їхніх батьків, законних представників, інших осіб та прийма</w:t>
      </w:r>
      <w:r w:rsidR="00FB6493">
        <w:rPr>
          <w:color w:val="000000"/>
          <w:sz w:val="28"/>
          <w:szCs w:val="28"/>
          <w:lang w:val="uk-UA"/>
        </w:rPr>
        <w:t>ти</w:t>
      </w:r>
      <w:r w:rsidRPr="00376BD8">
        <w:rPr>
          <w:color w:val="000000"/>
          <w:sz w:val="28"/>
          <w:szCs w:val="28"/>
          <w:lang w:val="uk-UA"/>
        </w:rPr>
        <w:t xml:space="preserve"> рішення за результатами розгляду таких скарг; спри</w:t>
      </w:r>
      <w:r w:rsidR="00FB6493">
        <w:rPr>
          <w:color w:val="000000"/>
          <w:sz w:val="28"/>
          <w:szCs w:val="28"/>
          <w:lang w:val="uk-UA"/>
        </w:rPr>
        <w:t>ти</w:t>
      </w:r>
      <w:r w:rsidRPr="00376BD8">
        <w:rPr>
          <w:color w:val="000000"/>
          <w:sz w:val="28"/>
          <w:szCs w:val="28"/>
          <w:lang w:val="uk-UA"/>
        </w:rPr>
        <w:t xml:space="preserve"> створенню безпечного освітнього середовища в закладі освіти та вжива</w:t>
      </w:r>
      <w:r w:rsidR="00FB6493">
        <w:rPr>
          <w:color w:val="000000"/>
          <w:sz w:val="28"/>
          <w:szCs w:val="28"/>
          <w:lang w:val="uk-UA"/>
        </w:rPr>
        <w:t>ти</w:t>
      </w:r>
      <w:r w:rsidRPr="00376BD8">
        <w:rPr>
          <w:color w:val="000000"/>
          <w:sz w:val="28"/>
          <w:szCs w:val="28"/>
          <w:lang w:val="uk-UA"/>
        </w:rPr>
        <w:t xml:space="preserve"> заходів для надання соціальних та психолого-педагогічних послуг здобувачам освіти, які вчинили </w:t>
      </w:r>
      <w:proofErr w:type="spellStart"/>
      <w:r w:rsidRPr="00376BD8">
        <w:rPr>
          <w:color w:val="000000"/>
          <w:sz w:val="28"/>
          <w:szCs w:val="28"/>
          <w:lang w:val="uk-UA"/>
        </w:rPr>
        <w:t>булінг</w:t>
      </w:r>
      <w:proofErr w:type="spellEnd"/>
      <w:r w:rsidRPr="00376BD8">
        <w:rPr>
          <w:color w:val="000000"/>
          <w:sz w:val="28"/>
          <w:szCs w:val="28"/>
          <w:lang w:val="uk-UA"/>
        </w:rPr>
        <w:t xml:space="preserve"> (цькування), стали його свідк</w:t>
      </w:r>
      <w:r w:rsidR="00FB6493">
        <w:rPr>
          <w:color w:val="000000"/>
          <w:sz w:val="28"/>
          <w:szCs w:val="28"/>
          <w:lang w:val="uk-UA"/>
        </w:rPr>
        <w:t>ами або постраждали від боулінгу.</w:t>
      </w:r>
    </w:p>
    <w:p w:rsidR="003F53A8" w:rsidRPr="00376BD8" w:rsidRDefault="00516B6A" w:rsidP="0051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bookmarkStart w:id="1" w:name="n2132"/>
      <w:bookmarkEnd w:id="1"/>
      <w:r>
        <w:rPr>
          <w:rFonts w:ascii="Times New Roman" w:hAnsi="Times New Roman"/>
          <w:sz w:val="28"/>
          <w:szCs w:val="28"/>
          <w:lang w:val="uk-UA"/>
        </w:rPr>
        <w:tab/>
        <w:t xml:space="preserve">3. </w:t>
      </w:r>
      <w:r w:rsidR="00A35865" w:rsidRPr="00A35865">
        <w:rPr>
          <w:rStyle w:val="a4"/>
          <w:rFonts w:ascii="Times New Roman" w:hAnsi="Times New Roman"/>
          <w:b w:val="0"/>
          <w:sz w:val="28"/>
          <w:szCs w:val="23"/>
          <w:lang w:val="uk-UA"/>
        </w:rPr>
        <w:t xml:space="preserve">Контроль за виконанням даного рішення покласти на постійну </w:t>
      </w:r>
      <w:r w:rsidR="00A35865" w:rsidRPr="00A35865">
        <w:rPr>
          <w:rStyle w:val="a4"/>
          <w:rFonts w:ascii="Times New Roman" w:hAnsi="Times New Roman"/>
          <w:b w:val="0"/>
          <w:color w:val="000000" w:themeColor="text1"/>
          <w:sz w:val="28"/>
          <w:szCs w:val="23"/>
          <w:lang w:val="uk-UA"/>
        </w:rPr>
        <w:t xml:space="preserve">комісію з питань дотримання прав людини, законності, боротьби зі злочинністю, запобігання корупції, сприяння депутатській діяльності, етики та регламенту; освіти, науки, культури, мови, прав національних меншин, молоді, спорту; соціального захисту, охорони здоров’я, материнства та дитинства та постійну комісію </w:t>
      </w:r>
      <w:r w:rsidR="00A35865" w:rsidRPr="00A35865">
        <w:rPr>
          <w:rFonts w:ascii="Times New Roman" w:hAnsi="Times New Roman"/>
          <w:b/>
          <w:sz w:val="28"/>
          <w:szCs w:val="28"/>
          <w:lang w:val="uk-UA"/>
        </w:rPr>
        <w:t xml:space="preserve">з </w:t>
      </w:r>
      <w:r w:rsidR="00A35865">
        <w:rPr>
          <w:rFonts w:ascii="Times New Roman" w:hAnsi="Times New Roman"/>
          <w:sz w:val="28"/>
          <w:szCs w:val="28"/>
          <w:lang w:val="uk-UA"/>
        </w:rPr>
        <w:t>питань планування,соціально-економічного розвитку, бюджету та фінансів, інвестицій, регуляторної політики, торгівлі, послуг та розвитку підприємництва.</w:t>
      </w:r>
    </w:p>
    <w:p w:rsidR="0058335D" w:rsidRDefault="0058335D" w:rsidP="0058335D">
      <w:pPr>
        <w:tabs>
          <w:tab w:val="left" w:pos="142"/>
          <w:tab w:val="left" w:pos="672"/>
          <w:tab w:val="left" w:pos="4253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58335D" w:rsidRDefault="0058335D" w:rsidP="0058335D">
      <w:pPr>
        <w:tabs>
          <w:tab w:val="left" w:pos="142"/>
          <w:tab w:val="left" w:pos="672"/>
          <w:tab w:val="left" w:pos="4253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58335D" w:rsidRDefault="0058335D" w:rsidP="0058335D">
      <w:pPr>
        <w:tabs>
          <w:tab w:val="left" w:pos="142"/>
          <w:tab w:val="left" w:pos="672"/>
          <w:tab w:val="left" w:pos="4253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58335D" w:rsidRPr="0058335D" w:rsidRDefault="0058335D" w:rsidP="0058335D">
      <w:pPr>
        <w:tabs>
          <w:tab w:val="left" w:pos="142"/>
          <w:tab w:val="left" w:pos="672"/>
          <w:tab w:val="left" w:pos="4253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sz w:val="28"/>
          <w:szCs w:val="28"/>
          <w:lang w:val="uk-UA"/>
        </w:rPr>
      </w:pPr>
      <w:r w:rsidRPr="0058335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Сільський голова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Сергій ОЖГО</w:t>
      </w:r>
      <w:r w:rsidRPr="0058335D"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58335D" w:rsidRPr="0058335D" w:rsidSect="0078341B">
      <w:pgSz w:w="11906" w:h="16838"/>
      <w:pgMar w:top="567" w:right="707" w:bottom="993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233F3"/>
    <w:multiLevelType w:val="hybridMultilevel"/>
    <w:tmpl w:val="302C79C4"/>
    <w:lvl w:ilvl="0" w:tplc="47588426">
      <w:numFmt w:val="bullet"/>
      <w:lvlText w:val="-"/>
      <w:lvlJc w:val="left"/>
      <w:pPr>
        <w:ind w:left="319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">
    <w:nsid w:val="0E810DBB"/>
    <w:multiLevelType w:val="hybridMultilevel"/>
    <w:tmpl w:val="A6881DB8"/>
    <w:lvl w:ilvl="0" w:tplc="77A20282">
      <w:start w:val="9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EBD1367"/>
    <w:multiLevelType w:val="multilevel"/>
    <w:tmpl w:val="0D723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CB44A01"/>
    <w:multiLevelType w:val="multilevel"/>
    <w:tmpl w:val="6750D62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19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67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08" w:hanging="2160"/>
      </w:pPr>
      <w:rPr>
        <w:rFonts w:cs="Times New Roman" w:hint="default"/>
      </w:rPr>
    </w:lvl>
  </w:abstractNum>
  <w:abstractNum w:abstractNumId="4">
    <w:nsid w:val="24EB73D3"/>
    <w:multiLevelType w:val="multilevel"/>
    <w:tmpl w:val="6750D62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19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67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08" w:hanging="2160"/>
      </w:pPr>
      <w:rPr>
        <w:rFonts w:cs="Times New Roman" w:hint="default"/>
      </w:rPr>
    </w:lvl>
  </w:abstractNum>
  <w:abstractNum w:abstractNumId="5">
    <w:nsid w:val="4BBB0753"/>
    <w:multiLevelType w:val="hybridMultilevel"/>
    <w:tmpl w:val="12887066"/>
    <w:lvl w:ilvl="0" w:tplc="2C8EC7B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66260F4B"/>
    <w:multiLevelType w:val="hybridMultilevel"/>
    <w:tmpl w:val="DBCC9C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EA05246"/>
    <w:multiLevelType w:val="hybridMultilevel"/>
    <w:tmpl w:val="0C185E6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1A47"/>
    <w:rsid w:val="000006E5"/>
    <w:rsid w:val="00004B13"/>
    <w:rsid w:val="00043166"/>
    <w:rsid w:val="000505D3"/>
    <w:rsid w:val="000522D5"/>
    <w:rsid w:val="000738B5"/>
    <w:rsid w:val="00113B53"/>
    <w:rsid w:val="00141A01"/>
    <w:rsid w:val="001426B8"/>
    <w:rsid w:val="00161E13"/>
    <w:rsid w:val="001639CE"/>
    <w:rsid w:val="00183A6E"/>
    <w:rsid w:val="0019358E"/>
    <w:rsid w:val="00193B84"/>
    <w:rsid w:val="001B1381"/>
    <w:rsid w:val="001B1948"/>
    <w:rsid w:val="001B5940"/>
    <w:rsid w:val="001B7F5F"/>
    <w:rsid w:val="001C2C9B"/>
    <w:rsid w:val="001D2690"/>
    <w:rsid w:val="001D4F77"/>
    <w:rsid w:val="001F04F1"/>
    <w:rsid w:val="002118A5"/>
    <w:rsid w:val="0021636A"/>
    <w:rsid w:val="002606C8"/>
    <w:rsid w:val="002B5A4D"/>
    <w:rsid w:val="002F68F8"/>
    <w:rsid w:val="003234B9"/>
    <w:rsid w:val="0035052E"/>
    <w:rsid w:val="00371A47"/>
    <w:rsid w:val="00376BD8"/>
    <w:rsid w:val="00376D0F"/>
    <w:rsid w:val="00395D97"/>
    <w:rsid w:val="003C7E79"/>
    <w:rsid w:val="003F0742"/>
    <w:rsid w:val="003F53A8"/>
    <w:rsid w:val="004552F9"/>
    <w:rsid w:val="00460F37"/>
    <w:rsid w:val="004752B6"/>
    <w:rsid w:val="004E5D1A"/>
    <w:rsid w:val="004F1614"/>
    <w:rsid w:val="004F24B5"/>
    <w:rsid w:val="004F410E"/>
    <w:rsid w:val="00500D15"/>
    <w:rsid w:val="00516B6A"/>
    <w:rsid w:val="00570803"/>
    <w:rsid w:val="0058335D"/>
    <w:rsid w:val="005A4952"/>
    <w:rsid w:val="005B34A9"/>
    <w:rsid w:val="005E2925"/>
    <w:rsid w:val="00607976"/>
    <w:rsid w:val="0061772D"/>
    <w:rsid w:val="0063638E"/>
    <w:rsid w:val="00647D55"/>
    <w:rsid w:val="006A423C"/>
    <w:rsid w:val="006B3169"/>
    <w:rsid w:val="006C72E4"/>
    <w:rsid w:val="006F1216"/>
    <w:rsid w:val="0072284A"/>
    <w:rsid w:val="00727D6C"/>
    <w:rsid w:val="007629F7"/>
    <w:rsid w:val="007713D5"/>
    <w:rsid w:val="007766A4"/>
    <w:rsid w:val="007772EA"/>
    <w:rsid w:val="0078341B"/>
    <w:rsid w:val="007D1C01"/>
    <w:rsid w:val="00804734"/>
    <w:rsid w:val="0086535E"/>
    <w:rsid w:val="008A330C"/>
    <w:rsid w:val="008F5DC6"/>
    <w:rsid w:val="009009A9"/>
    <w:rsid w:val="00917546"/>
    <w:rsid w:val="00932679"/>
    <w:rsid w:val="009600A7"/>
    <w:rsid w:val="00970DB6"/>
    <w:rsid w:val="009A1C2B"/>
    <w:rsid w:val="009B0BBA"/>
    <w:rsid w:val="009B2FEA"/>
    <w:rsid w:val="009B7C32"/>
    <w:rsid w:val="00A02CB1"/>
    <w:rsid w:val="00A11C49"/>
    <w:rsid w:val="00A12969"/>
    <w:rsid w:val="00A32F24"/>
    <w:rsid w:val="00A35865"/>
    <w:rsid w:val="00A54D82"/>
    <w:rsid w:val="00A72EAA"/>
    <w:rsid w:val="00A83F92"/>
    <w:rsid w:val="00AB41A4"/>
    <w:rsid w:val="00AF4265"/>
    <w:rsid w:val="00B04F2F"/>
    <w:rsid w:val="00B31393"/>
    <w:rsid w:val="00BE4B29"/>
    <w:rsid w:val="00C11493"/>
    <w:rsid w:val="00C2735A"/>
    <w:rsid w:val="00C742E4"/>
    <w:rsid w:val="00C84E44"/>
    <w:rsid w:val="00CA1DB8"/>
    <w:rsid w:val="00CC3694"/>
    <w:rsid w:val="00CD211D"/>
    <w:rsid w:val="00CF5177"/>
    <w:rsid w:val="00D0085D"/>
    <w:rsid w:val="00D07DEC"/>
    <w:rsid w:val="00D41BF9"/>
    <w:rsid w:val="00D41F12"/>
    <w:rsid w:val="00D855CF"/>
    <w:rsid w:val="00DD5850"/>
    <w:rsid w:val="00E26FD3"/>
    <w:rsid w:val="00E90F93"/>
    <w:rsid w:val="00EA31AE"/>
    <w:rsid w:val="00EB249C"/>
    <w:rsid w:val="00EC270F"/>
    <w:rsid w:val="00F310C7"/>
    <w:rsid w:val="00F46D94"/>
    <w:rsid w:val="00F54056"/>
    <w:rsid w:val="00F74858"/>
    <w:rsid w:val="00F81688"/>
    <w:rsid w:val="00F91C99"/>
    <w:rsid w:val="00F965F8"/>
    <w:rsid w:val="00FB6493"/>
    <w:rsid w:val="00FE497C"/>
    <w:rsid w:val="00FF6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9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71A47"/>
    <w:pPr>
      <w:ind w:left="720"/>
      <w:contextualSpacing/>
    </w:pPr>
    <w:rPr>
      <w:lang w:eastAsia="en-US"/>
    </w:rPr>
  </w:style>
  <w:style w:type="character" w:styleId="a4">
    <w:name w:val="Strong"/>
    <w:basedOn w:val="a0"/>
    <w:uiPriority w:val="22"/>
    <w:qFormat/>
    <w:rsid w:val="00371A47"/>
    <w:rPr>
      <w:rFonts w:cs="Times New Roman"/>
      <w:b/>
      <w:bCs/>
    </w:rPr>
  </w:style>
  <w:style w:type="paragraph" w:styleId="a5">
    <w:name w:val="No Spacing"/>
    <w:uiPriority w:val="99"/>
    <w:qFormat/>
    <w:rsid w:val="00371A47"/>
    <w:rPr>
      <w:sz w:val="22"/>
      <w:szCs w:val="22"/>
      <w:lang w:eastAsia="en-US"/>
    </w:rPr>
  </w:style>
  <w:style w:type="paragraph" w:styleId="a6">
    <w:name w:val="Normal (Web)"/>
    <w:basedOn w:val="a"/>
    <w:uiPriority w:val="99"/>
    <w:rsid w:val="00371A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83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83F92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uiPriority w:val="99"/>
    <w:rsid w:val="006B31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46">
    <w:name w:val="rvts46"/>
    <w:basedOn w:val="a0"/>
    <w:uiPriority w:val="99"/>
    <w:rsid w:val="006F1216"/>
    <w:rPr>
      <w:rFonts w:cs="Times New Roman"/>
    </w:rPr>
  </w:style>
  <w:style w:type="character" w:styleId="a9">
    <w:name w:val="Hyperlink"/>
    <w:basedOn w:val="a0"/>
    <w:uiPriority w:val="99"/>
    <w:rsid w:val="006F121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05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8AFF4-9240-491E-8C96-644D1909F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385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Андрей</cp:lastModifiedBy>
  <cp:revision>45</cp:revision>
  <cp:lastPrinted>2021-12-10T08:31:00Z</cp:lastPrinted>
  <dcterms:created xsi:type="dcterms:W3CDTF">2018-07-02T19:22:00Z</dcterms:created>
  <dcterms:modified xsi:type="dcterms:W3CDTF">2021-12-10T08:42:00Z</dcterms:modified>
</cp:coreProperties>
</file>