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AC5" w:rsidRDefault="003F1AC5" w:rsidP="003F1A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9346B">
        <w:rPr>
          <w:rFonts w:ascii="Times New Roman" w:eastAsia="Calibri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5" o:title=""/>
          </v:shape>
          <o:OLEObject Type="Embed" ProgID="Word.Picture.8" ShapeID="_x0000_i1025" DrawAspect="Content" ObjectID="_1675238362" r:id="rId6"/>
        </w:object>
      </w:r>
    </w:p>
    <w:p w:rsidR="003F1AC5" w:rsidRDefault="003F1AC5" w:rsidP="003F1A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3F1AC5" w:rsidRDefault="003F1AC5" w:rsidP="003F1A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3F1AC5" w:rsidRDefault="003F1AC5" w:rsidP="003F1A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3F1AC5" w:rsidRDefault="003F1AC5" w:rsidP="003F1A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сьома позачергова сесія восьмого скликання</w:t>
      </w:r>
    </w:p>
    <w:p w:rsidR="003F1AC5" w:rsidRDefault="003F1AC5" w:rsidP="003F1A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3F1AC5" w:rsidRPr="005F3C85" w:rsidRDefault="003F1AC5" w:rsidP="003F1A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ПРОЄКТ   РІШЕННЯ                                                                                      </w:t>
      </w:r>
    </w:p>
    <w:p w:rsidR="003F1AC5" w:rsidRDefault="003F1AC5" w:rsidP="003F1AC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</w:t>
      </w:r>
    </w:p>
    <w:p w:rsidR="003F1AC5" w:rsidRDefault="003F1AC5" w:rsidP="003F1AC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                     </w:t>
      </w:r>
    </w:p>
    <w:p w:rsidR="003F1AC5" w:rsidRPr="00201936" w:rsidRDefault="003F1AC5" w:rsidP="003F1A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_________</w:t>
      </w:r>
      <w:r w:rsidR="001447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2021</w:t>
      </w:r>
      <w:r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                                                                     № _____                                                                </w:t>
      </w:r>
    </w:p>
    <w:p w:rsidR="003F1AC5" w:rsidRPr="00201936" w:rsidRDefault="003F1AC5" w:rsidP="003F1A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Тавричанка</w:t>
      </w:r>
      <w:r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3F1AC5" w:rsidRDefault="003F1AC5" w:rsidP="003F1AC5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внесення доповнень  до Програми (Плану) соціально-економічного розвитку Тавричанської сільської ради на 2019-2021 роки</w:t>
      </w:r>
    </w:p>
    <w:p w:rsidR="003F1AC5" w:rsidRPr="00F72BF6" w:rsidRDefault="003F1AC5" w:rsidP="003F1AC5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F1AC5" w:rsidRDefault="003F1AC5" w:rsidP="003F1AC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Закону України «Про державне прогнозування та розроблення програм соціально-економічного розвитку України» та Державної стратегії регіонального р</w:t>
      </w:r>
      <w:r w:rsidR="00144749">
        <w:rPr>
          <w:rFonts w:ascii="Times New Roman" w:eastAsia="Calibri" w:hAnsi="Times New Roman" w:cs="Times New Roman"/>
          <w:sz w:val="28"/>
          <w:szCs w:val="28"/>
          <w:lang w:val="uk-UA"/>
        </w:rPr>
        <w:t>озвитку на період 2021-2027 роки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згідно рекомендації постійної комісії з питань планування, соціально-економічного розвитку, бюджету та фінансів, інвестицій, регуляторної політики, торгівлі, послуг та розвитку підприємництва,  сільська рада</w:t>
      </w:r>
    </w:p>
    <w:p w:rsidR="003F1AC5" w:rsidRDefault="003F1AC5" w:rsidP="003F1AC5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ВИРІШИЛА:</w:t>
      </w:r>
    </w:p>
    <w:p w:rsidR="003F1AC5" w:rsidRDefault="003F1AC5" w:rsidP="003F1A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F1AC5" w:rsidRPr="00144749" w:rsidRDefault="00144749" w:rsidP="003F1AC5">
      <w:pPr>
        <w:pStyle w:val="a3"/>
        <w:numPr>
          <w:ilvl w:val="0"/>
          <w:numId w:val="1"/>
        </w:numPr>
        <w:spacing w:after="0" w:line="276" w:lineRule="auto"/>
        <w:ind w:left="0" w:right="-57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Внести доповнення</w:t>
      </w:r>
      <w:r w:rsidR="003F1A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 третього розділу  «План заходів» Програми соціально-економічного розвитку Тавричанської сільської ради на 2019-2021 роки затверджено рішенням № 477 від 19 грудня 2018р., а саме:</w:t>
      </w:r>
    </w:p>
    <w:p w:rsidR="00343AC2" w:rsidRDefault="00343AC2" w:rsidP="00343AC2">
      <w:pPr>
        <w:pStyle w:val="a3"/>
        <w:numPr>
          <w:ilvl w:val="1"/>
          <w:numId w:val="2"/>
        </w:numPr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 Операційної цілі С 1.2 </w:t>
      </w:r>
      <w:r w:rsidRPr="0034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Вдосконалення системи збору та утилізації відходів та благоустрій населених пунктів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додати пункт 1.2.10 Програма «Запобігання та ліквідація африканської чуми свиней, високопатогенного грипу птиці та інших заразних хвороб тварин на території Тавричанської сільської ради» на 2021 рік</w:t>
      </w:r>
      <w:r w:rsidR="00BB6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bookmarkStart w:id="0" w:name="_GoBack"/>
      <w:bookmarkEnd w:id="0"/>
    </w:p>
    <w:p w:rsidR="00144749" w:rsidRDefault="00144749" w:rsidP="00144749">
      <w:pPr>
        <w:pStyle w:val="a3"/>
        <w:numPr>
          <w:ilvl w:val="1"/>
          <w:numId w:val="2"/>
        </w:numPr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 Стратегічної цілі С2 «Формування сучасної соціальної культурної інфраструктури» додати Операційну ціль С2.6  «Підготовка молоді до військової служби та призов громадян на строкову службу».</w:t>
      </w:r>
    </w:p>
    <w:p w:rsidR="002226B3" w:rsidRPr="002226B3" w:rsidRDefault="002226B3" w:rsidP="002226B3">
      <w:pPr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Pr="002226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Контроль за виконанням рішення покласти на постійну комісію сільської ради з питань планування, соціально – економічного розвитку, бюджету та </w:t>
      </w:r>
      <w:r w:rsidRPr="002226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фінансів, інвестицій, регуляторної політики, торгівлі, послуг та розвитку підприємництва.</w:t>
      </w:r>
    </w:p>
    <w:p w:rsidR="00144749" w:rsidRPr="00E86BA8" w:rsidRDefault="00144749" w:rsidP="00144749">
      <w:pPr>
        <w:pStyle w:val="a3"/>
        <w:spacing w:after="0" w:line="276" w:lineRule="auto"/>
        <w:ind w:left="495" w:right="-5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E7FA7" w:rsidRPr="003F1AC5" w:rsidRDefault="005E7FA7" w:rsidP="003F1AC5">
      <w:pPr>
        <w:rPr>
          <w:lang w:val="uk-UA"/>
        </w:rPr>
      </w:pPr>
    </w:p>
    <w:sectPr w:rsidR="005E7FA7" w:rsidRPr="003F1AC5" w:rsidSect="00343AC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2B1"/>
    <w:multiLevelType w:val="multilevel"/>
    <w:tmpl w:val="D932D7D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D0A7A96"/>
    <w:multiLevelType w:val="multilevel"/>
    <w:tmpl w:val="038C5618"/>
    <w:lvl w:ilvl="0">
      <w:start w:val="1"/>
      <w:numFmt w:val="decimal"/>
      <w:lvlText w:val="%1."/>
      <w:lvlJc w:val="left"/>
      <w:pPr>
        <w:ind w:left="1173" w:hanging="465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C5"/>
    <w:rsid w:val="00144749"/>
    <w:rsid w:val="002226B3"/>
    <w:rsid w:val="00343AC2"/>
    <w:rsid w:val="003F1AC5"/>
    <w:rsid w:val="005E7FA7"/>
    <w:rsid w:val="00BB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8E7C"/>
  <w15:chartTrackingRefBased/>
  <w15:docId w15:val="{9ABD5A5A-CB7B-4605-97BF-E9B7FCC2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AC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2021-02-19T06:52:00Z</dcterms:created>
  <dcterms:modified xsi:type="dcterms:W3CDTF">2021-02-19T09:13:00Z</dcterms:modified>
</cp:coreProperties>
</file>