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sz w:val="28"/>
          <w:szCs w:val="28"/>
        </w:rPr>
        <w:object w:dxaOrig="1185" w:dyaOrig="15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77.25pt" o:ole="" fillcolor="window">
            <v:imagedata r:id="rId6" o:title=""/>
          </v:shape>
          <o:OLEObject Type="Embed" ProgID="Word.Picture.8" ShapeID="_x0000_i1025" DrawAspect="Content" ObjectID="_1679315631" r:id="rId7"/>
        </w:objec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Україна</w: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Тавричанська сільська рада</w: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Каховського району Херсонської області</w: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сесія восьмого скликання</w:t>
      </w:r>
    </w:p>
    <w:p w:rsidR="006D1A77" w:rsidRDefault="006D1A77" w:rsidP="007B75D1">
      <w:pPr>
        <w:spacing w:after="0"/>
        <w:ind w:right="-1050"/>
        <w:jc w:val="center"/>
        <w:rPr>
          <w:rFonts w:ascii="Times New Roman" w:hAnsi="Times New Roman" w:cs="Times New Roman"/>
          <w:b/>
          <w:sz w:val="28"/>
          <w:szCs w:val="28"/>
        </w:rPr>
      </w:pP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ПРОЄКТ РІШЕННЯ</w:t>
      </w:r>
    </w:p>
    <w:p w:rsidR="007B75D1" w:rsidRPr="007B75D1" w:rsidRDefault="007B75D1" w:rsidP="007B75D1">
      <w:pPr>
        <w:spacing w:after="0"/>
        <w:ind w:right="-1050"/>
        <w:rPr>
          <w:rFonts w:ascii="Times New Roman" w:hAnsi="Times New Roman" w:cs="Times New Roman"/>
          <w:bCs/>
          <w:sz w:val="28"/>
          <w:szCs w:val="28"/>
        </w:rPr>
      </w:pPr>
      <w:r w:rsidRPr="007B75D1">
        <w:rPr>
          <w:rFonts w:ascii="Times New Roman" w:hAnsi="Times New Roman" w:cs="Times New Roman"/>
          <w:iCs/>
          <w:sz w:val="28"/>
          <w:szCs w:val="28"/>
        </w:rPr>
        <w:br/>
      </w:r>
      <w:r w:rsidRPr="007B75D1">
        <w:rPr>
          <w:rFonts w:ascii="Times New Roman" w:hAnsi="Times New Roman" w:cs="Times New Roman"/>
          <w:bCs/>
          <w:sz w:val="28"/>
          <w:szCs w:val="28"/>
        </w:rPr>
        <w:t>с. Тавричанка</w:t>
      </w:r>
    </w:p>
    <w:p w:rsidR="00252881" w:rsidRPr="000C2403" w:rsidRDefault="00252881" w:rsidP="007B75D1">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sidR="00160E12">
        <w:rPr>
          <w:rFonts w:ascii="Times New Roman" w:hAnsi="Times New Roman" w:cs="Times New Roman"/>
          <w:sz w:val="28"/>
          <w:szCs w:val="28"/>
        </w:rPr>
        <w:t xml:space="preserve">                2021</w:t>
      </w:r>
      <w:r w:rsidRPr="00CD359D">
        <w:rPr>
          <w:rFonts w:ascii="Times New Roman" w:hAnsi="Times New Roman" w:cs="Times New Roman"/>
          <w:sz w:val="28"/>
          <w:szCs w:val="28"/>
        </w:rPr>
        <w:t xml:space="preserve"> року       </w:t>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Pr="00CD359D">
        <w:rPr>
          <w:rFonts w:ascii="Times New Roman" w:hAnsi="Times New Roman" w:cs="Times New Roman"/>
          <w:sz w:val="28"/>
          <w:szCs w:val="28"/>
        </w:rPr>
        <w:t xml:space="preserve">         №</w:t>
      </w:r>
    </w:p>
    <w:p w:rsidR="00252881" w:rsidRPr="00832C99" w:rsidRDefault="00252881" w:rsidP="00252881">
      <w:pPr>
        <w:spacing w:after="0"/>
        <w:jc w:val="both"/>
        <w:rPr>
          <w:rFonts w:ascii="Times New Roman" w:hAnsi="Times New Roman" w:cs="Times New Roman"/>
          <w:sz w:val="28"/>
          <w:szCs w:val="28"/>
        </w:rPr>
      </w:pPr>
    </w:p>
    <w:p w:rsidR="006D1A77" w:rsidRDefault="009A104C" w:rsidP="009A104C">
      <w:pPr>
        <w:spacing w:after="0"/>
        <w:rPr>
          <w:rFonts w:ascii="Times New Roman" w:hAnsi="Times New Roman" w:cs="Times New Roman"/>
          <w:sz w:val="28"/>
          <w:szCs w:val="28"/>
        </w:rPr>
      </w:pPr>
      <w:r w:rsidRPr="00354006">
        <w:rPr>
          <w:rFonts w:ascii="Times New Roman" w:hAnsi="Times New Roman" w:cs="Times New Roman"/>
          <w:sz w:val="28"/>
          <w:szCs w:val="28"/>
        </w:rPr>
        <w:t xml:space="preserve">Про </w:t>
      </w:r>
      <w:r>
        <w:rPr>
          <w:rFonts w:ascii="Times New Roman" w:hAnsi="Times New Roman" w:cs="Times New Roman"/>
          <w:sz w:val="28"/>
          <w:szCs w:val="28"/>
        </w:rPr>
        <w:t xml:space="preserve">встановлення </w:t>
      </w:r>
      <w:r w:rsidR="005C1D3B">
        <w:rPr>
          <w:rFonts w:ascii="Times New Roman" w:hAnsi="Times New Roman" w:cs="Times New Roman"/>
          <w:sz w:val="28"/>
          <w:szCs w:val="28"/>
        </w:rPr>
        <w:t xml:space="preserve">податку на нерухоме майно                                                    </w:t>
      </w:r>
      <w:r>
        <w:rPr>
          <w:rFonts w:ascii="Times New Roman" w:hAnsi="Times New Roman" w:cs="Times New Roman"/>
          <w:sz w:val="28"/>
          <w:szCs w:val="28"/>
        </w:rPr>
        <w:t xml:space="preserve"> на т</w:t>
      </w:r>
      <w:r w:rsidR="007B75D1">
        <w:rPr>
          <w:rFonts w:ascii="Times New Roman" w:hAnsi="Times New Roman" w:cs="Times New Roman"/>
          <w:sz w:val="28"/>
          <w:szCs w:val="28"/>
        </w:rPr>
        <w:t>ериторії Тавричанської сільської</w:t>
      </w:r>
      <w:r w:rsidR="006D1A77">
        <w:rPr>
          <w:rFonts w:ascii="Times New Roman" w:hAnsi="Times New Roman" w:cs="Times New Roman"/>
          <w:sz w:val="28"/>
          <w:szCs w:val="28"/>
          <w:lang w:val="ru-RU"/>
        </w:rPr>
        <w:t xml:space="preserve"> </w:t>
      </w:r>
      <w:r w:rsidR="007B75D1">
        <w:rPr>
          <w:rFonts w:ascii="Times New Roman" w:hAnsi="Times New Roman" w:cs="Times New Roman"/>
          <w:sz w:val="28"/>
          <w:szCs w:val="28"/>
        </w:rPr>
        <w:t xml:space="preserve">ради </w:t>
      </w:r>
      <w:r w:rsidR="00160E12">
        <w:rPr>
          <w:rFonts w:ascii="Times New Roman" w:hAnsi="Times New Roman" w:cs="Times New Roman"/>
          <w:sz w:val="28"/>
          <w:szCs w:val="28"/>
        </w:rPr>
        <w:t xml:space="preserve"> </w:t>
      </w:r>
    </w:p>
    <w:p w:rsidR="006D1A77" w:rsidRDefault="006D1A77" w:rsidP="009A104C">
      <w:pPr>
        <w:spacing w:after="0"/>
        <w:rPr>
          <w:rFonts w:ascii="Times New Roman" w:hAnsi="Times New Roman" w:cs="Times New Roman"/>
          <w:sz w:val="28"/>
          <w:szCs w:val="28"/>
        </w:rPr>
      </w:pPr>
      <w:r>
        <w:rPr>
          <w:rFonts w:ascii="Times New Roman" w:hAnsi="Times New Roman" w:cs="Times New Roman"/>
          <w:sz w:val="28"/>
          <w:szCs w:val="28"/>
          <w:lang w:val="ru-RU"/>
        </w:rPr>
        <w:t>Ка</w:t>
      </w:r>
      <w:proofErr w:type="spellStart"/>
      <w:r>
        <w:rPr>
          <w:rFonts w:ascii="Times New Roman" w:hAnsi="Times New Roman" w:cs="Times New Roman"/>
          <w:sz w:val="28"/>
          <w:szCs w:val="28"/>
        </w:rPr>
        <w:t>ховського</w:t>
      </w:r>
      <w:proofErr w:type="spellEnd"/>
      <w:r>
        <w:rPr>
          <w:rFonts w:ascii="Times New Roman" w:hAnsi="Times New Roman" w:cs="Times New Roman"/>
          <w:sz w:val="28"/>
          <w:szCs w:val="28"/>
        </w:rPr>
        <w:t xml:space="preserve"> району </w:t>
      </w:r>
    </w:p>
    <w:p w:rsidR="009A104C" w:rsidRPr="007B75D1" w:rsidRDefault="006D1A77" w:rsidP="009A104C">
      <w:pPr>
        <w:spacing w:after="0"/>
        <w:rPr>
          <w:rFonts w:ascii="Times New Roman" w:hAnsi="Times New Roman" w:cs="Times New Roman"/>
          <w:sz w:val="28"/>
          <w:szCs w:val="28"/>
        </w:rPr>
      </w:pPr>
      <w:r>
        <w:rPr>
          <w:rFonts w:ascii="Times New Roman" w:hAnsi="Times New Roman" w:cs="Times New Roman"/>
          <w:sz w:val="28"/>
          <w:szCs w:val="28"/>
        </w:rPr>
        <w:t xml:space="preserve">Херсонської області </w:t>
      </w:r>
      <w:r w:rsidR="00160E12">
        <w:rPr>
          <w:rFonts w:ascii="Times New Roman" w:hAnsi="Times New Roman" w:cs="Times New Roman"/>
          <w:sz w:val="28"/>
          <w:szCs w:val="28"/>
        </w:rPr>
        <w:t>на 2022</w:t>
      </w:r>
      <w:r w:rsidR="000E5DA3">
        <w:rPr>
          <w:rFonts w:ascii="Times New Roman" w:hAnsi="Times New Roman" w:cs="Times New Roman"/>
          <w:sz w:val="28"/>
          <w:szCs w:val="28"/>
        </w:rPr>
        <w:t xml:space="preserve"> </w:t>
      </w:r>
      <w:r w:rsidR="009A104C">
        <w:rPr>
          <w:rFonts w:ascii="Times New Roman" w:hAnsi="Times New Roman" w:cs="Times New Roman"/>
          <w:sz w:val="28"/>
          <w:szCs w:val="28"/>
        </w:rPr>
        <w:t xml:space="preserve">рік </w:t>
      </w:r>
    </w:p>
    <w:p w:rsidR="00252881" w:rsidRPr="00832C99" w:rsidRDefault="00252881" w:rsidP="00252881">
      <w:pPr>
        <w:jc w:val="both"/>
        <w:rPr>
          <w:rFonts w:ascii="Times New Roman" w:hAnsi="Times New Roman" w:cs="Times New Roman"/>
          <w:sz w:val="28"/>
          <w:szCs w:val="28"/>
        </w:rPr>
      </w:pPr>
    </w:p>
    <w:p w:rsidR="00252881" w:rsidRDefault="00252881" w:rsidP="00252881">
      <w:pPr>
        <w:spacing w:after="0"/>
        <w:ind w:firstLine="540"/>
        <w:jc w:val="both"/>
        <w:rPr>
          <w:rFonts w:ascii="Times New Roman" w:hAnsi="Times New Roman" w:cs="Times New Roman"/>
          <w:sz w:val="28"/>
          <w:szCs w:val="28"/>
        </w:rPr>
      </w:pPr>
      <w:r w:rsidRPr="00832C99">
        <w:rPr>
          <w:rFonts w:ascii="Times New Roman" w:hAnsi="Times New Roman" w:cs="Times New Roman"/>
          <w:sz w:val="28"/>
          <w:szCs w:val="28"/>
        </w:rPr>
        <w:t>Керуючись пунктом 24 частини першої статті 26 Закону України «Про місцеве самоврядування в Україні», Бюджетним кодексом України, Податковим кодексом України</w:t>
      </w:r>
      <w:r w:rsidRPr="00017AEB">
        <w:rPr>
          <w:rFonts w:ascii="Times New Roman" w:hAnsi="Times New Roman" w:cs="Times New Roman"/>
          <w:sz w:val="28"/>
          <w:szCs w:val="28"/>
        </w:rPr>
        <w:t xml:space="preserve">, </w:t>
      </w:r>
      <w:r w:rsidR="0096547B" w:rsidRPr="00017AEB">
        <w:rPr>
          <w:rFonts w:ascii="Times New Roman" w:hAnsi="Times New Roman" w:cs="Times New Roman"/>
          <w:sz w:val="28"/>
          <w:szCs w:val="28"/>
        </w:rPr>
        <w:t>Закону України «Про засади державної регуляторної політики у сфері господарської діяльності»,</w:t>
      </w:r>
      <w:r w:rsidR="009A104C" w:rsidRPr="0096547B">
        <w:rPr>
          <w:rFonts w:ascii="Times New Roman" w:hAnsi="Times New Roman"/>
          <w:noProof/>
          <w:sz w:val="28"/>
          <w:szCs w:val="28"/>
        </w:rPr>
        <w:t xml:space="preserve">постановою КМУ від 24.05.2017 р. № 483, </w:t>
      </w:r>
      <w:r w:rsidRPr="00832C99">
        <w:rPr>
          <w:rFonts w:ascii="Times New Roman" w:hAnsi="Times New Roman" w:cs="Times New Roman"/>
          <w:sz w:val="28"/>
          <w:szCs w:val="28"/>
        </w:rPr>
        <w:t>враховуючи рекомендації постійної ком</w:t>
      </w:r>
      <w:r w:rsidR="007B75D1">
        <w:rPr>
          <w:rFonts w:ascii="Times New Roman" w:hAnsi="Times New Roman" w:cs="Times New Roman"/>
          <w:sz w:val="28"/>
          <w:szCs w:val="28"/>
        </w:rPr>
        <w:t>ісії з питань планування, соціально-економічного розвитку, бюджету та фінансів, інвестицій, регуляторної політики, торгівлі, послуг та розвитку підприємництва, сільська рада</w:t>
      </w:r>
    </w:p>
    <w:p w:rsidR="007B1A24" w:rsidRDefault="007B75D1" w:rsidP="006D1A77">
      <w:pPr>
        <w:spacing w:after="0"/>
        <w:ind w:firstLine="540"/>
        <w:jc w:val="center"/>
        <w:rPr>
          <w:rFonts w:ascii="Times New Roman" w:hAnsi="Times New Roman" w:cs="Times New Roman"/>
          <w:b/>
          <w:bCs/>
          <w:sz w:val="28"/>
          <w:szCs w:val="28"/>
        </w:rPr>
      </w:pPr>
      <w:r w:rsidRPr="007B75D1">
        <w:rPr>
          <w:rFonts w:ascii="Times New Roman" w:hAnsi="Times New Roman" w:cs="Times New Roman"/>
          <w:b/>
          <w:bCs/>
          <w:sz w:val="28"/>
          <w:szCs w:val="28"/>
        </w:rPr>
        <w:t>ВИРІШИЛА:</w:t>
      </w:r>
    </w:p>
    <w:p w:rsidR="007B1A24" w:rsidRDefault="007B1A24" w:rsidP="007B1A24">
      <w:pPr>
        <w:spacing w:after="0"/>
        <w:ind w:firstLine="540"/>
        <w:jc w:val="both"/>
        <w:rPr>
          <w:rFonts w:ascii="Times New Roman" w:hAnsi="Times New Roman" w:cs="Times New Roman"/>
          <w:b/>
          <w:bCs/>
          <w:sz w:val="28"/>
          <w:szCs w:val="28"/>
        </w:rPr>
      </w:pPr>
    </w:p>
    <w:p w:rsidR="0096547B" w:rsidRPr="007B1A24" w:rsidRDefault="007B1A24" w:rsidP="007B1A24">
      <w:pPr>
        <w:spacing w:after="0"/>
        <w:ind w:firstLine="540"/>
        <w:jc w:val="both"/>
        <w:rPr>
          <w:rFonts w:ascii="Times New Roman" w:hAnsi="Times New Roman" w:cs="Times New Roman"/>
          <w:b/>
          <w:bCs/>
          <w:sz w:val="28"/>
          <w:szCs w:val="28"/>
        </w:rPr>
      </w:pPr>
      <w:r w:rsidRPr="007B1A24">
        <w:rPr>
          <w:rFonts w:ascii="Times New Roman" w:hAnsi="Times New Roman"/>
          <w:sz w:val="28"/>
          <w:szCs w:val="28"/>
        </w:rPr>
        <w:t xml:space="preserve"> </w:t>
      </w:r>
      <w:r>
        <w:rPr>
          <w:rFonts w:ascii="Times New Roman" w:hAnsi="Times New Roman"/>
          <w:sz w:val="28"/>
          <w:szCs w:val="28"/>
        </w:rPr>
        <w:t>1.</w:t>
      </w:r>
      <w:r w:rsidR="0096547B" w:rsidRPr="007B1A24">
        <w:rPr>
          <w:rFonts w:ascii="Times New Roman" w:hAnsi="Times New Roman"/>
          <w:sz w:val="28"/>
          <w:szCs w:val="28"/>
        </w:rPr>
        <w:t>В</w:t>
      </w:r>
      <w:r w:rsidR="009A104C" w:rsidRPr="007B1A24">
        <w:rPr>
          <w:rFonts w:ascii="Times New Roman" w:hAnsi="Times New Roman"/>
          <w:noProof/>
          <w:sz w:val="28"/>
          <w:szCs w:val="28"/>
        </w:rPr>
        <w:t xml:space="preserve">становити </w:t>
      </w:r>
      <w:r w:rsidR="0096547B" w:rsidRPr="007B1A24">
        <w:rPr>
          <w:rFonts w:ascii="Times New Roman" w:hAnsi="Times New Roman"/>
          <w:noProof/>
          <w:sz w:val="28"/>
          <w:szCs w:val="28"/>
        </w:rPr>
        <w:t>податок на нерухоме майно, відмінне від земельної ділянки, для об’єктів житлової та нежитлової нерухомості згідно з додатком</w:t>
      </w:r>
      <w:r w:rsidR="0096547B" w:rsidRPr="007B1A24">
        <w:rPr>
          <w:rFonts w:ascii="Times New Roman" w:hAnsi="Times New Roman"/>
          <w:noProof/>
          <w:sz w:val="28"/>
          <w:szCs w:val="28"/>
          <w:lang w:val="ru-RU"/>
        </w:rPr>
        <w:t> </w:t>
      </w:r>
      <w:r w:rsidR="00714E64">
        <w:rPr>
          <w:rFonts w:ascii="Times New Roman" w:hAnsi="Times New Roman"/>
          <w:noProof/>
          <w:sz w:val="28"/>
          <w:szCs w:val="28"/>
        </w:rPr>
        <w:t>1</w:t>
      </w:r>
      <w:r w:rsidR="0096547B" w:rsidRPr="007B1A24">
        <w:rPr>
          <w:rFonts w:ascii="Times New Roman" w:hAnsi="Times New Roman"/>
          <w:noProof/>
          <w:sz w:val="28"/>
          <w:szCs w:val="28"/>
        </w:rPr>
        <w:t>.</w:t>
      </w:r>
    </w:p>
    <w:p w:rsidR="009A104C" w:rsidRPr="007B1A24" w:rsidRDefault="007B1A24" w:rsidP="009A104C">
      <w:pPr>
        <w:pStyle w:val="a9"/>
        <w:spacing w:before="0"/>
        <w:ind w:firstLine="540"/>
        <w:jc w:val="both"/>
        <w:rPr>
          <w:rFonts w:ascii="Times New Roman" w:hAnsi="Times New Roman"/>
          <w:noProof/>
          <w:sz w:val="28"/>
          <w:szCs w:val="28"/>
        </w:rPr>
      </w:pPr>
      <w:r>
        <w:rPr>
          <w:rFonts w:ascii="Times New Roman" w:hAnsi="Times New Roman"/>
          <w:noProof/>
          <w:sz w:val="28"/>
          <w:szCs w:val="28"/>
        </w:rPr>
        <w:t>1</w:t>
      </w:r>
      <w:r w:rsidR="0096547B" w:rsidRPr="007B1A24">
        <w:rPr>
          <w:rFonts w:ascii="Times New Roman" w:hAnsi="Times New Roman"/>
          <w:noProof/>
          <w:sz w:val="28"/>
          <w:szCs w:val="28"/>
        </w:rPr>
        <w:t>.</w:t>
      </w:r>
      <w:r w:rsidR="009A104C" w:rsidRPr="007B1A24">
        <w:rPr>
          <w:rFonts w:ascii="Times New Roman" w:hAnsi="Times New Roman"/>
          <w:noProof/>
          <w:sz w:val="28"/>
          <w:szCs w:val="28"/>
        </w:rPr>
        <w:t>1</w:t>
      </w:r>
      <w:r w:rsidR="0096547B" w:rsidRPr="007B1A24">
        <w:rPr>
          <w:rFonts w:ascii="Times New Roman" w:hAnsi="Times New Roman"/>
          <w:noProof/>
          <w:sz w:val="28"/>
          <w:szCs w:val="28"/>
        </w:rPr>
        <w:t>. Визначити</w:t>
      </w:r>
      <w:r w:rsidR="009A104C" w:rsidRPr="007B1A24">
        <w:rPr>
          <w:rFonts w:ascii="Times New Roman" w:hAnsi="Times New Roman"/>
          <w:noProof/>
          <w:sz w:val="28"/>
          <w:szCs w:val="28"/>
        </w:rPr>
        <w:t xml:space="preserve"> ставки податку на нерухоме майно, відмінне від зем</w:t>
      </w:r>
      <w:r w:rsidR="007948AB" w:rsidRPr="007B1A24">
        <w:rPr>
          <w:rFonts w:ascii="Times New Roman" w:hAnsi="Times New Roman"/>
          <w:noProof/>
          <w:sz w:val="28"/>
          <w:szCs w:val="28"/>
        </w:rPr>
        <w:t>ельної ділянки, згідно з додатками</w:t>
      </w:r>
      <w:r w:rsidR="005C1D3B">
        <w:rPr>
          <w:rFonts w:ascii="Times New Roman" w:hAnsi="Times New Roman"/>
          <w:noProof/>
          <w:sz w:val="28"/>
          <w:szCs w:val="28"/>
        </w:rPr>
        <w:t xml:space="preserve"> 1</w:t>
      </w:r>
      <w:r w:rsidR="009A104C" w:rsidRPr="007B1A24">
        <w:rPr>
          <w:rFonts w:ascii="Times New Roman" w:hAnsi="Times New Roman"/>
          <w:noProof/>
          <w:sz w:val="28"/>
          <w:szCs w:val="28"/>
        </w:rPr>
        <w:t>;</w:t>
      </w:r>
    </w:p>
    <w:p w:rsidR="009A104C" w:rsidRPr="00DD5C21" w:rsidRDefault="007B1A24" w:rsidP="009A104C">
      <w:pPr>
        <w:pStyle w:val="a9"/>
        <w:spacing w:before="0"/>
        <w:ind w:firstLine="540"/>
        <w:jc w:val="both"/>
        <w:rPr>
          <w:rFonts w:ascii="Times New Roman" w:hAnsi="Times New Roman"/>
          <w:noProof/>
          <w:sz w:val="28"/>
          <w:szCs w:val="28"/>
          <w:lang w:val="ru-RU"/>
        </w:rPr>
      </w:pPr>
      <w:r>
        <w:rPr>
          <w:rFonts w:ascii="Times New Roman" w:hAnsi="Times New Roman"/>
          <w:noProof/>
          <w:sz w:val="28"/>
          <w:szCs w:val="28"/>
        </w:rPr>
        <w:t>1</w:t>
      </w:r>
      <w:r w:rsidR="00D356F4" w:rsidRPr="007B1A24">
        <w:rPr>
          <w:rFonts w:ascii="Times New Roman" w:hAnsi="Times New Roman"/>
          <w:noProof/>
          <w:sz w:val="28"/>
          <w:szCs w:val="28"/>
        </w:rPr>
        <w:t>.</w:t>
      </w:r>
      <w:r w:rsidR="009A104C" w:rsidRPr="007B1A24">
        <w:rPr>
          <w:rFonts w:ascii="Times New Roman" w:hAnsi="Times New Roman"/>
          <w:noProof/>
          <w:sz w:val="28"/>
          <w:szCs w:val="28"/>
        </w:rPr>
        <w:t>2</w:t>
      </w:r>
      <w:r w:rsidR="00D356F4" w:rsidRPr="007B1A24">
        <w:rPr>
          <w:rFonts w:ascii="Times New Roman" w:hAnsi="Times New Roman"/>
          <w:noProof/>
          <w:sz w:val="28"/>
          <w:szCs w:val="28"/>
        </w:rPr>
        <w:t>. Встановити</w:t>
      </w:r>
      <w:r w:rsidR="009A104C" w:rsidRPr="007B1A24">
        <w:rPr>
          <w:rFonts w:ascii="Times New Roman" w:hAnsi="Times New Roman"/>
          <w:noProof/>
          <w:sz w:val="28"/>
          <w:szCs w:val="28"/>
        </w:rPr>
        <w:t xml:space="preserve"> пільги дл</w:t>
      </w:r>
      <w:r w:rsidR="009A104C" w:rsidRPr="00DD5C21">
        <w:rPr>
          <w:rFonts w:ascii="Times New Roman" w:hAnsi="Times New Roman"/>
          <w:noProof/>
          <w:sz w:val="28"/>
          <w:szCs w:val="28"/>
          <w:lang w:val="ru-RU"/>
        </w:rPr>
        <w:t xml:space="preserve">я фізичних та юридичних осіб, надані відповідно до підпункту 266.4.2 пункту 266.4 статті 266 Податкового кодексу України, </w:t>
      </w:r>
      <w:r w:rsidR="009A104C">
        <w:rPr>
          <w:rFonts w:ascii="Times New Roman" w:hAnsi="Times New Roman"/>
          <w:noProof/>
          <w:sz w:val="28"/>
          <w:szCs w:val="28"/>
          <w:lang w:val="ru-RU"/>
        </w:rPr>
        <w:t xml:space="preserve">за переліком згідно з додатком </w:t>
      </w:r>
      <w:r w:rsidR="005C1D3B">
        <w:rPr>
          <w:rFonts w:ascii="Times New Roman" w:hAnsi="Times New Roman"/>
          <w:noProof/>
          <w:sz w:val="28"/>
          <w:szCs w:val="28"/>
          <w:lang w:val="ru-RU"/>
        </w:rPr>
        <w:t>1</w:t>
      </w:r>
      <w:r w:rsidR="00280905">
        <w:rPr>
          <w:rFonts w:ascii="Times New Roman" w:hAnsi="Times New Roman"/>
          <w:noProof/>
          <w:sz w:val="28"/>
          <w:szCs w:val="28"/>
          <w:lang w:val="ru-RU"/>
        </w:rPr>
        <w:t>.1</w:t>
      </w:r>
      <w:r w:rsidR="009A104C" w:rsidRPr="00DD5C21">
        <w:rPr>
          <w:rFonts w:ascii="Times New Roman" w:hAnsi="Times New Roman"/>
          <w:noProof/>
          <w:sz w:val="28"/>
          <w:szCs w:val="28"/>
          <w:lang w:val="ru-RU"/>
        </w:rPr>
        <w:t>.</w:t>
      </w:r>
    </w:p>
    <w:p w:rsidR="009A104C" w:rsidRPr="009A104C" w:rsidRDefault="007B1A24" w:rsidP="009A104C">
      <w:pPr>
        <w:pStyle w:val="a3"/>
        <w:spacing w:after="0"/>
        <w:ind w:left="0" w:firstLine="540"/>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009A104C">
        <w:rPr>
          <w:rFonts w:ascii="Times New Roman" w:hAnsi="Times New Roman" w:cs="Times New Roman"/>
          <w:sz w:val="28"/>
          <w:szCs w:val="28"/>
          <w:lang w:val="ru-RU"/>
        </w:rPr>
        <w:t xml:space="preserve">. </w:t>
      </w:r>
      <w:r w:rsidR="007908C3">
        <w:rPr>
          <w:rFonts w:ascii="Times New Roman" w:hAnsi="Times New Roman"/>
          <w:color w:val="000000"/>
          <w:sz w:val="28"/>
          <w:szCs w:val="28"/>
        </w:rPr>
        <w:t xml:space="preserve">Оприлюднити це рішення на офіційному сайті Тавричанської сільської </w:t>
      </w:r>
      <w:r w:rsidR="009A104C" w:rsidRPr="00DD5C21">
        <w:rPr>
          <w:rFonts w:ascii="Times New Roman" w:hAnsi="Times New Roman"/>
          <w:color w:val="000000"/>
          <w:sz w:val="28"/>
          <w:szCs w:val="28"/>
        </w:rPr>
        <w:t>ради</w:t>
      </w:r>
      <w:r w:rsidR="005C1D3B">
        <w:rPr>
          <w:rFonts w:ascii="Times New Roman" w:hAnsi="Times New Roman"/>
          <w:color w:val="000000"/>
          <w:sz w:val="28"/>
          <w:szCs w:val="28"/>
        </w:rPr>
        <w:t xml:space="preserve"> та в друкованих засобах масової інформації.</w:t>
      </w:r>
    </w:p>
    <w:p w:rsidR="00252881" w:rsidRPr="00832C99" w:rsidRDefault="007B1A24" w:rsidP="009A104C">
      <w:pPr>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3</w:t>
      </w:r>
      <w:r w:rsidR="00252881">
        <w:rPr>
          <w:rFonts w:ascii="Times New Roman" w:hAnsi="Times New Roman" w:cs="Times New Roman"/>
          <w:sz w:val="28"/>
          <w:szCs w:val="28"/>
        </w:rPr>
        <w:t xml:space="preserve">. Рішення </w:t>
      </w:r>
      <w:r w:rsidR="00252881" w:rsidRPr="00832C99">
        <w:rPr>
          <w:rFonts w:ascii="Times New Roman" w:hAnsi="Times New Roman" w:cs="Times New Roman"/>
          <w:sz w:val="28"/>
          <w:szCs w:val="28"/>
        </w:rPr>
        <w:t>набуває чинно</w:t>
      </w:r>
      <w:r w:rsidR="00252881">
        <w:rPr>
          <w:rFonts w:ascii="Times New Roman" w:hAnsi="Times New Roman" w:cs="Times New Roman"/>
          <w:sz w:val="28"/>
          <w:szCs w:val="28"/>
        </w:rPr>
        <w:t>сті з 01.01.20</w:t>
      </w:r>
      <w:r w:rsidR="00752FE0">
        <w:rPr>
          <w:rFonts w:ascii="Times New Roman" w:hAnsi="Times New Roman" w:cs="Times New Roman"/>
          <w:sz w:val="28"/>
          <w:szCs w:val="28"/>
        </w:rPr>
        <w:t>22</w:t>
      </w:r>
      <w:r w:rsidR="00252881">
        <w:rPr>
          <w:rFonts w:ascii="Times New Roman" w:hAnsi="Times New Roman" w:cs="Times New Roman"/>
          <w:sz w:val="28"/>
          <w:szCs w:val="28"/>
        </w:rPr>
        <w:t xml:space="preserve"> року. </w:t>
      </w:r>
    </w:p>
    <w:p w:rsidR="009A104C" w:rsidRDefault="007B1A24" w:rsidP="009A104C">
      <w:pPr>
        <w:pStyle w:val="a7"/>
        <w:tabs>
          <w:tab w:val="clear" w:pos="4153"/>
          <w:tab w:val="clear" w:pos="8306"/>
        </w:tabs>
        <w:spacing w:line="276" w:lineRule="auto"/>
        <w:ind w:firstLine="540"/>
        <w:jc w:val="both"/>
        <w:rPr>
          <w:sz w:val="28"/>
          <w:szCs w:val="28"/>
          <w:lang w:val="uk-UA"/>
        </w:rPr>
      </w:pPr>
      <w:r>
        <w:rPr>
          <w:sz w:val="28"/>
          <w:szCs w:val="28"/>
          <w:lang w:val="uk-UA"/>
        </w:rPr>
        <w:t>4</w:t>
      </w:r>
      <w:r w:rsidR="00252881" w:rsidRPr="00832C99">
        <w:rPr>
          <w:sz w:val="28"/>
          <w:szCs w:val="28"/>
          <w:lang w:val="uk-UA"/>
        </w:rPr>
        <w:t xml:space="preserve">. </w:t>
      </w:r>
      <w:r w:rsidR="007908C3">
        <w:rPr>
          <w:noProof/>
          <w:sz w:val="28"/>
          <w:szCs w:val="28"/>
          <w:lang w:val="uk-UA"/>
        </w:rPr>
        <w:t xml:space="preserve">Рішення </w:t>
      </w:r>
      <w:r w:rsidR="00591553">
        <w:rPr>
          <w:noProof/>
          <w:sz w:val="28"/>
          <w:szCs w:val="28"/>
          <w:lang w:val="uk-UA"/>
        </w:rPr>
        <w:t xml:space="preserve"> </w:t>
      </w:r>
      <w:r w:rsidR="009A104C" w:rsidRPr="009A104C">
        <w:rPr>
          <w:noProof/>
          <w:sz w:val="28"/>
          <w:szCs w:val="28"/>
          <w:lang w:val="uk-UA"/>
        </w:rPr>
        <w:t>визнати таким</w:t>
      </w:r>
      <w:r w:rsidR="009A104C">
        <w:rPr>
          <w:noProof/>
          <w:sz w:val="28"/>
          <w:szCs w:val="28"/>
          <w:lang w:val="uk-UA"/>
        </w:rPr>
        <w:t>и</w:t>
      </w:r>
      <w:r w:rsidR="009A104C" w:rsidRPr="009A104C">
        <w:rPr>
          <w:noProof/>
          <w:sz w:val="28"/>
          <w:szCs w:val="28"/>
          <w:lang w:val="uk-UA"/>
        </w:rPr>
        <w:t>, що втратил</w:t>
      </w:r>
      <w:r w:rsidR="009A104C">
        <w:rPr>
          <w:noProof/>
          <w:sz w:val="28"/>
          <w:szCs w:val="28"/>
          <w:lang w:val="uk-UA"/>
        </w:rPr>
        <w:t>и</w:t>
      </w:r>
      <w:r w:rsidR="009A104C" w:rsidRPr="009A104C">
        <w:rPr>
          <w:noProof/>
          <w:sz w:val="28"/>
          <w:szCs w:val="28"/>
          <w:lang w:val="uk-UA"/>
        </w:rPr>
        <w:t xml:space="preserve"> чинність</w:t>
      </w:r>
      <w:r w:rsidR="009A104C">
        <w:rPr>
          <w:noProof/>
          <w:sz w:val="28"/>
          <w:szCs w:val="28"/>
          <w:lang w:val="uk-UA"/>
        </w:rPr>
        <w:t>.</w:t>
      </w:r>
    </w:p>
    <w:p w:rsidR="00252881" w:rsidRPr="00553769" w:rsidRDefault="007B1A24" w:rsidP="00553769">
      <w:pPr>
        <w:pStyle w:val="a7"/>
        <w:rPr>
          <w:sz w:val="28"/>
          <w:szCs w:val="28"/>
          <w:lang w:val="uk-UA"/>
        </w:rPr>
      </w:pPr>
      <w:r>
        <w:rPr>
          <w:sz w:val="28"/>
          <w:szCs w:val="28"/>
          <w:lang w:val="uk-UA"/>
        </w:rPr>
        <w:t xml:space="preserve">         5</w:t>
      </w:r>
      <w:r w:rsidR="009A104C">
        <w:rPr>
          <w:sz w:val="28"/>
          <w:szCs w:val="28"/>
          <w:lang w:val="uk-UA"/>
        </w:rPr>
        <w:t xml:space="preserve">. </w:t>
      </w:r>
      <w:r w:rsidR="00252881" w:rsidRPr="00832C99">
        <w:rPr>
          <w:sz w:val="28"/>
          <w:szCs w:val="28"/>
          <w:lang w:val="uk-UA"/>
        </w:rPr>
        <w:t xml:space="preserve">Контроль за виконанням цього рішення покласти на </w:t>
      </w:r>
      <w:r w:rsidR="00553769">
        <w:rPr>
          <w:sz w:val="28"/>
          <w:szCs w:val="28"/>
          <w:lang w:val="uk-UA"/>
        </w:rPr>
        <w:t>постійну</w:t>
      </w:r>
      <w:r w:rsidR="00553769" w:rsidRPr="00553769">
        <w:rPr>
          <w:sz w:val="28"/>
          <w:szCs w:val="28"/>
          <w:lang w:val="uk-UA"/>
        </w:rPr>
        <w:t xml:space="preserve"> ком</w:t>
      </w:r>
      <w:r w:rsidR="00553769">
        <w:rPr>
          <w:sz w:val="28"/>
          <w:szCs w:val="28"/>
          <w:lang w:val="uk-UA"/>
        </w:rPr>
        <w:t>ісію</w:t>
      </w:r>
      <w:r w:rsidR="00553769" w:rsidRPr="00553769">
        <w:rPr>
          <w:sz w:val="28"/>
          <w:szCs w:val="28"/>
          <w:lang w:val="uk-UA"/>
        </w:rPr>
        <w:t xml:space="preserve"> з питань планування, соціально-економічного розвитку, бюджету та фінансів, інвестицій, регуляторної політики, торгівлі, послуг та розвит</w:t>
      </w:r>
      <w:r w:rsidR="00553769">
        <w:rPr>
          <w:sz w:val="28"/>
          <w:szCs w:val="28"/>
          <w:lang w:val="uk-UA"/>
        </w:rPr>
        <w:t>ку підприємництва.</w:t>
      </w:r>
    </w:p>
    <w:p w:rsidR="00D356F4" w:rsidRDefault="00D356F4" w:rsidP="00553769">
      <w:pPr>
        <w:pStyle w:val="a7"/>
        <w:tabs>
          <w:tab w:val="clear" w:pos="4153"/>
          <w:tab w:val="clear" w:pos="8306"/>
        </w:tabs>
        <w:spacing w:line="276" w:lineRule="auto"/>
        <w:jc w:val="both"/>
        <w:rPr>
          <w:sz w:val="28"/>
          <w:szCs w:val="28"/>
          <w:lang w:val="uk-UA"/>
        </w:rPr>
      </w:pPr>
    </w:p>
    <w:p w:rsidR="00D356F4" w:rsidRPr="000E65E9" w:rsidRDefault="00D356F4" w:rsidP="009A104C">
      <w:pPr>
        <w:pStyle w:val="a7"/>
        <w:tabs>
          <w:tab w:val="clear" w:pos="4153"/>
          <w:tab w:val="clear" w:pos="8306"/>
        </w:tabs>
        <w:spacing w:line="276" w:lineRule="auto"/>
        <w:ind w:firstLine="540"/>
        <w:jc w:val="both"/>
        <w:rPr>
          <w:sz w:val="28"/>
          <w:szCs w:val="28"/>
          <w:lang w:val="uk-UA"/>
        </w:rPr>
      </w:pPr>
    </w:p>
    <w:p w:rsidR="00252881" w:rsidRDefault="00553769" w:rsidP="00252881">
      <w:pPr>
        <w:ind w:right="140"/>
        <w:rPr>
          <w:rFonts w:ascii="Times New Roman" w:hAnsi="Times New Roman" w:cs="Times New Roman"/>
          <w:sz w:val="28"/>
          <w:szCs w:val="28"/>
        </w:rPr>
      </w:pPr>
      <w:r>
        <w:rPr>
          <w:rFonts w:ascii="Times New Roman" w:hAnsi="Times New Roman" w:cs="Times New Roman"/>
          <w:sz w:val="28"/>
          <w:szCs w:val="28"/>
        </w:rPr>
        <w:t>Сільський</w:t>
      </w:r>
      <w:r w:rsidR="00252881" w:rsidRPr="00832C99">
        <w:rPr>
          <w:rFonts w:ascii="Times New Roman" w:hAnsi="Times New Roman" w:cs="Times New Roman"/>
          <w:sz w:val="28"/>
          <w:szCs w:val="28"/>
        </w:rPr>
        <w:t xml:space="preserve"> голова </w:t>
      </w:r>
      <w:r w:rsidR="00252881" w:rsidRPr="00832C99">
        <w:rPr>
          <w:rFonts w:ascii="Times New Roman" w:hAnsi="Times New Roman" w:cs="Times New Roman"/>
          <w:sz w:val="28"/>
          <w:szCs w:val="28"/>
        </w:rPr>
        <w:tab/>
      </w:r>
      <w:r w:rsidR="00252881" w:rsidRPr="00832C99">
        <w:rPr>
          <w:rFonts w:ascii="Times New Roman" w:hAnsi="Times New Roman" w:cs="Times New Roman"/>
          <w:sz w:val="28"/>
          <w:szCs w:val="28"/>
        </w:rPr>
        <w:tab/>
      </w:r>
      <w:r w:rsidR="00252881" w:rsidRPr="00832C99">
        <w:rPr>
          <w:rFonts w:ascii="Times New Roman" w:hAnsi="Times New Roman" w:cs="Times New Roman"/>
          <w:sz w:val="28"/>
          <w:szCs w:val="28"/>
        </w:rPr>
        <w:tab/>
      </w:r>
      <w:r w:rsidR="002242A0">
        <w:rPr>
          <w:rFonts w:ascii="Times New Roman" w:hAnsi="Times New Roman" w:cs="Times New Roman"/>
          <w:sz w:val="28"/>
          <w:szCs w:val="28"/>
        </w:rPr>
        <w:t xml:space="preserve">          Сергій ОЖГО</w:t>
      </w:r>
    </w:p>
    <w:p w:rsidR="00456E55" w:rsidRDefault="00456E55" w:rsidP="00456E55">
      <w:pPr>
        <w:spacing w:before="92" w:line="252" w:lineRule="auto"/>
        <w:ind w:left="1435" w:right="104" w:firstLine="1352"/>
        <w:jc w:val="right"/>
        <w:rPr>
          <w:rFonts w:ascii="Times New Roman" w:hAnsi="Times New Roman" w:cs="Times New Roman"/>
          <w:sz w:val="18"/>
        </w:rPr>
      </w:pPr>
    </w:p>
    <w:p w:rsidR="000B6AD7" w:rsidRDefault="00D356F4" w:rsidP="007B1A24">
      <w:pPr>
        <w:spacing w:line="240" w:lineRule="auto"/>
        <w:ind w:left="4248" w:firstLine="708"/>
        <w:rPr>
          <w:rFonts w:ascii="Times New Roman" w:eastAsia="Times New Roman" w:hAnsi="Times New Roman" w:cs="Times New Roman"/>
          <w:color w:val="000000"/>
          <w:sz w:val="24"/>
          <w:szCs w:val="24"/>
          <w:lang w:val="ru-RU" w:eastAsia="ru-RU"/>
        </w:rPr>
      </w:pPr>
      <w:r>
        <w:rPr>
          <w:rFonts w:ascii="Times New Roman" w:hAnsi="Times New Roman" w:cs="Times New Roman"/>
          <w:sz w:val="18"/>
        </w:rPr>
        <w:br w:type="page"/>
      </w:r>
    </w:p>
    <w:p w:rsidR="000B6AD7" w:rsidRPr="000B6AD7" w:rsidRDefault="005C1D3B" w:rsidP="000B6AD7">
      <w:pPr>
        <w:pStyle w:val="a3"/>
        <w:shd w:val="clear" w:color="auto" w:fill="FFFFFF"/>
        <w:spacing w:line="240" w:lineRule="auto"/>
        <w:ind w:left="0" w:firstLine="567"/>
        <w:jc w:val="right"/>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color w:val="000000"/>
          <w:sz w:val="24"/>
          <w:szCs w:val="24"/>
          <w:lang w:eastAsia="ru-RU"/>
        </w:rPr>
        <w:lastRenderedPageBreak/>
        <w:t>Додаток 1</w:t>
      </w:r>
      <w:r w:rsidR="00280905" w:rsidRPr="00280905">
        <w:rPr>
          <w:rFonts w:ascii="Times New Roman" w:eastAsia="Times New Roman" w:hAnsi="Times New Roman" w:cs="Times New Roman"/>
          <w:color w:val="000000"/>
          <w:sz w:val="24"/>
          <w:szCs w:val="24"/>
          <w:lang w:eastAsia="ru-RU"/>
        </w:rPr>
        <w:t>.1.</w:t>
      </w:r>
      <w:r w:rsidR="000B6AD7" w:rsidRPr="000B6AD7">
        <w:rPr>
          <w:rFonts w:ascii="Times New Roman" w:eastAsia="Times New Roman" w:hAnsi="Times New Roman" w:cs="Times New Roman"/>
          <w:color w:val="000000"/>
          <w:sz w:val="24"/>
          <w:szCs w:val="24"/>
          <w:lang w:eastAsia="ru-RU"/>
        </w:rPr>
        <w:br/>
      </w:r>
      <w:r w:rsidR="000B6AD7" w:rsidRPr="000B6AD7">
        <w:rPr>
          <w:rFonts w:ascii="Times New Roman" w:eastAsia="Times New Roman" w:hAnsi="Times New Roman" w:cs="Times New Roman"/>
          <w:bCs/>
          <w:color w:val="000000"/>
          <w:sz w:val="24"/>
          <w:szCs w:val="24"/>
          <w:lang w:eastAsia="ru-RU"/>
        </w:rPr>
        <w:t xml:space="preserve">до рішення _____ сесії </w:t>
      </w:r>
    </w:p>
    <w:p w:rsidR="000B6AD7" w:rsidRPr="000B6AD7" w:rsidRDefault="000B6AD7" w:rsidP="000B6AD7">
      <w:pPr>
        <w:pStyle w:val="a3"/>
        <w:shd w:val="clear" w:color="auto" w:fill="FFFFFF"/>
        <w:spacing w:line="240" w:lineRule="auto"/>
        <w:ind w:left="0" w:firstLine="567"/>
        <w:jc w:val="right"/>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сільськ</w:t>
      </w:r>
      <w:r w:rsidR="00DC0DEF">
        <w:rPr>
          <w:rFonts w:ascii="Times New Roman" w:eastAsia="Times New Roman" w:hAnsi="Times New Roman" w:cs="Times New Roman"/>
          <w:bCs/>
          <w:color w:val="000000"/>
          <w:sz w:val="24"/>
          <w:szCs w:val="24"/>
          <w:lang w:eastAsia="ru-RU"/>
        </w:rPr>
        <w:t>ої ради  скликання</w:t>
      </w:r>
      <w:r w:rsidR="00DC0DEF">
        <w:rPr>
          <w:rFonts w:ascii="Times New Roman" w:eastAsia="Times New Roman" w:hAnsi="Times New Roman" w:cs="Times New Roman"/>
          <w:bCs/>
          <w:color w:val="000000"/>
          <w:sz w:val="24"/>
          <w:szCs w:val="24"/>
          <w:lang w:eastAsia="ru-RU"/>
        </w:rPr>
        <w:br/>
        <w:t>від _____2021</w:t>
      </w:r>
      <w:r w:rsidRPr="000B6AD7">
        <w:rPr>
          <w:rFonts w:ascii="Times New Roman" w:eastAsia="Times New Roman" w:hAnsi="Times New Roman" w:cs="Times New Roman"/>
          <w:bCs/>
          <w:color w:val="000000"/>
          <w:sz w:val="24"/>
          <w:szCs w:val="24"/>
          <w:lang w:eastAsia="ru-RU"/>
        </w:rPr>
        <w:t xml:space="preserve"> року  №____</w:t>
      </w:r>
    </w:p>
    <w:p w:rsidR="000B6AD7" w:rsidRPr="000B6AD7" w:rsidRDefault="000B6AD7" w:rsidP="00D71BDE">
      <w:pPr>
        <w:pStyle w:val="a3"/>
        <w:shd w:val="clear" w:color="auto" w:fill="FFFFFF"/>
        <w:ind w:left="0" w:firstLine="567"/>
        <w:jc w:val="center"/>
        <w:rPr>
          <w:rFonts w:ascii="Times New Roman" w:eastAsia="Times New Roman" w:hAnsi="Times New Roman" w:cs="Times New Roman"/>
          <w:color w:val="000000"/>
          <w:sz w:val="24"/>
          <w:szCs w:val="24"/>
          <w:lang w:eastAsia="ru-RU"/>
        </w:rPr>
      </w:pPr>
    </w:p>
    <w:p w:rsidR="00D71BDE" w:rsidRDefault="000B6AD7" w:rsidP="00D71BDE">
      <w:pPr>
        <w:pStyle w:val="a3"/>
        <w:shd w:val="clear" w:color="auto" w:fill="FFFFFF"/>
        <w:ind w:firstLine="567"/>
        <w:jc w:val="center"/>
        <w:rPr>
          <w:rFonts w:ascii="Times New Roman" w:eastAsia="Times New Roman" w:hAnsi="Times New Roman" w:cs="Times New Roman"/>
          <w:b/>
          <w:color w:val="000000"/>
          <w:sz w:val="24"/>
          <w:szCs w:val="24"/>
          <w:lang w:eastAsia="ru-RU"/>
        </w:rPr>
      </w:pPr>
      <w:r w:rsidRPr="000B6AD7">
        <w:rPr>
          <w:rFonts w:ascii="Times New Roman" w:eastAsia="Times New Roman" w:hAnsi="Times New Roman" w:cs="Times New Roman"/>
          <w:b/>
          <w:color w:val="000000"/>
          <w:sz w:val="24"/>
          <w:szCs w:val="24"/>
          <w:lang w:eastAsia="ru-RU"/>
        </w:rPr>
        <w:t>ПЕРЕЛІК</w:t>
      </w:r>
      <w:r w:rsidRPr="000B6AD7">
        <w:rPr>
          <w:rFonts w:ascii="Times New Roman" w:eastAsia="Times New Roman" w:hAnsi="Times New Roman" w:cs="Times New Roman"/>
          <w:b/>
          <w:color w:val="000000"/>
          <w:sz w:val="24"/>
          <w:szCs w:val="24"/>
          <w:lang w:eastAsia="ru-RU"/>
        </w:rPr>
        <w:br/>
        <w:t>пільг для фізич</w:t>
      </w:r>
      <w:r w:rsidR="00D71BDE">
        <w:rPr>
          <w:rFonts w:ascii="Times New Roman" w:eastAsia="Times New Roman" w:hAnsi="Times New Roman" w:cs="Times New Roman"/>
          <w:b/>
          <w:color w:val="000000"/>
          <w:sz w:val="24"/>
          <w:szCs w:val="24"/>
          <w:lang w:eastAsia="ru-RU"/>
        </w:rPr>
        <w:t xml:space="preserve">них та юридичних осіб, наданих </w:t>
      </w:r>
      <w:r w:rsidRPr="000B6AD7">
        <w:rPr>
          <w:rFonts w:ascii="Times New Roman" w:eastAsia="Times New Roman" w:hAnsi="Times New Roman" w:cs="Times New Roman"/>
          <w:b/>
          <w:color w:val="000000"/>
          <w:sz w:val="24"/>
          <w:szCs w:val="24"/>
          <w:lang w:eastAsia="ru-RU"/>
        </w:rPr>
        <w:t xml:space="preserve">відповідно до </w:t>
      </w:r>
      <w:r w:rsidR="00D71BDE">
        <w:rPr>
          <w:rFonts w:ascii="Times New Roman" w:eastAsia="Times New Roman" w:hAnsi="Times New Roman" w:cs="Times New Roman"/>
          <w:b/>
          <w:color w:val="000000"/>
          <w:sz w:val="24"/>
          <w:szCs w:val="24"/>
          <w:lang w:eastAsia="ru-RU"/>
        </w:rPr>
        <w:t xml:space="preserve">підпункту </w:t>
      </w:r>
    </w:p>
    <w:p w:rsidR="000B6AD7" w:rsidRPr="000B6AD7" w:rsidRDefault="00D71BDE" w:rsidP="00D71BDE">
      <w:pPr>
        <w:pStyle w:val="a3"/>
        <w:shd w:val="clear" w:color="auto" w:fill="FFFFFF"/>
        <w:ind w:firstLine="56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266.4.2 пункту 266.4 статті 266  Податкового </w:t>
      </w:r>
      <w:r w:rsidR="000B6AD7" w:rsidRPr="000B6AD7">
        <w:rPr>
          <w:rFonts w:ascii="Times New Roman" w:eastAsia="Times New Roman" w:hAnsi="Times New Roman" w:cs="Times New Roman"/>
          <w:b/>
          <w:color w:val="000000"/>
          <w:sz w:val="24"/>
          <w:szCs w:val="24"/>
          <w:lang w:eastAsia="ru-RU"/>
        </w:rPr>
        <w:t>кодексу Укр</w:t>
      </w:r>
      <w:r>
        <w:rPr>
          <w:rFonts w:ascii="Times New Roman" w:eastAsia="Times New Roman" w:hAnsi="Times New Roman" w:cs="Times New Roman"/>
          <w:b/>
          <w:color w:val="000000"/>
          <w:sz w:val="24"/>
          <w:szCs w:val="24"/>
          <w:lang w:eastAsia="ru-RU"/>
        </w:rPr>
        <w:t>аїни, із сплати податку на нерухоме майно, відмінне від земельної ділянки</w:t>
      </w:r>
      <w:r w:rsidR="000B6AD7" w:rsidRPr="000B6AD7">
        <w:rPr>
          <w:rFonts w:ascii="Times New Roman" w:eastAsia="Times New Roman" w:hAnsi="Times New Roman" w:cs="Times New Roman"/>
          <w:b/>
          <w:color w:val="000000"/>
          <w:sz w:val="24"/>
          <w:szCs w:val="24"/>
          <w:lang w:eastAsia="ru-RU"/>
        </w:rPr>
        <w:br/>
      </w:r>
    </w:p>
    <w:p w:rsidR="000B6AD7" w:rsidRPr="000B6AD7" w:rsidRDefault="00D07698" w:rsidP="000B6AD7">
      <w:pPr>
        <w:pStyle w:val="a3"/>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Пільги встановлюються на 2022</w:t>
      </w:r>
      <w:r w:rsidR="000B6AD7" w:rsidRPr="000B6AD7">
        <w:rPr>
          <w:rFonts w:ascii="Times New Roman" w:eastAsia="Times New Roman" w:hAnsi="Times New Roman" w:cs="Times New Roman"/>
          <w:color w:val="000000"/>
          <w:sz w:val="24"/>
          <w:szCs w:val="24"/>
          <w:lang w:eastAsia="ru-RU"/>
        </w:rPr>
        <w:t xml:space="preserve"> рік</w:t>
      </w:r>
      <w:r>
        <w:rPr>
          <w:rFonts w:ascii="Times New Roman" w:eastAsia="Times New Roman" w:hAnsi="Times New Roman" w:cs="Times New Roman"/>
          <w:color w:val="000000"/>
          <w:sz w:val="24"/>
          <w:szCs w:val="24"/>
          <w:lang w:eastAsia="ru-RU"/>
        </w:rPr>
        <w:t xml:space="preserve"> та вводяться в дію з 01.01.2022</w:t>
      </w:r>
      <w:r w:rsidR="000B6AD7" w:rsidRPr="000B6AD7">
        <w:rPr>
          <w:rFonts w:ascii="Times New Roman" w:eastAsia="Times New Roman" w:hAnsi="Times New Roman" w:cs="Times New Roman"/>
          <w:color w:val="000000"/>
          <w:sz w:val="24"/>
          <w:szCs w:val="24"/>
          <w:lang w:eastAsia="ru-RU"/>
        </w:rPr>
        <w:t xml:space="preserve"> року.</w:t>
      </w:r>
    </w:p>
    <w:p w:rsidR="000B6AD7" w:rsidRPr="000B6AD7" w:rsidRDefault="000B6AD7" w:rsidP="000B6AD7">
      <w:pPr>
        <w:pStyle w:val="a3"/>
        <w:shd w:val="clear" w:color="auto" w:fill="FFFFFF"/>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095"/>
        <w:gridCol w:w="4000"/>
        <w:gridCol w:w="3802"/>
      </w:tblGrid>
      <w:tr w:rsidR="000B6AD7" w:rsidRPr="000B6AD7" w:rsidTr="000B6AD7">
        <w:trPr>
          <w:trHeight w:val="584"/>
        </w:trPr>
        <w:tc>
          <w:tcPr>
            <w:tcW w:w="1198" w:type="dxa"/>
            <w:tcBorders>
              <w:top w:val="single" w:sz="4" w:space="0" w:color="auto"/>
              <w:left w:val="single" w:sz="4" w:space="0" w:color="auto"/>
              <w:bottom w:val="single" w:sz="4" w:space="0" w:color="auto"/>
              <w:right w:val="single" w:sz="4" w:space="0" w:color="auto"/>
            </w:tcBorders>
            <w:hideMark/>
          </w:tcPr>
          <w:p w:rsidR="000B6AD7" w:rsidRPr="00D71BDE" w:rsidRDefault="000B6AD7" w:rsidP="00D71BDE">
            <w:pPr>
              <w:shd w:val="clear" w:color="auto" w:fill="FFFFFF"/>
              <w:spacing w:line="240" w:lineRule="auto"/>
              <w:rPr>
                <w:rFonts w:ascii="Times New Roman" w:eastAsia="Times New Roman" w:hAnsi="Times New Roman" w:cs="Times New Roman"/>
                <w:b/>
                <w:bCs/>
                <w:color w:val="000000"/>
                <w:sz w:val="24"/>
                <w:szCs w:val="24"/>
                <w:lang w:eastAsia="ru-RU"/>
              </w:rPr>
            </w:pPr>
            <w:r w:rsidRPr="00D71BDE">
              <w:rPr>
                <w:rFonts w:ascii="Times New Roman" w:eastAsia="Times New Roman" w:hAnsi="Times New Roman" w:cs="Times New Roman"/>
                <w:b/>
                <w:bCs/>
                <w:color w:val="000000"/>
                <w:sz w:val="24"/>
                <w:szCs w:val="24"/>
                <w:lang w:eastAsia="ru-RU"/>
              </w:rPr>
              <w:t>Код області</w:t>
            </w:r>
          </w:p>
        </w:tc>
        <w:tc>
          <w:tcPr>
            <w:tcW w:w="1095" w:type="dxa"/>
            <w:tcBorders>
              <w:top w:val="single" w:sz="4" w:space="0" w:color="auto"/>
              <w:left w:val="single" w:sz="4" w:space="0" w:color="auto"/>
              <w:bottom w:val="single" w:sz="4" w:space="0" w:color="auto"/>
              <w:right w:val="single" w:sz="4" w:space="0" w:color="auto"/>
            </w:tcBorders>
            <w:hideMark/>
          </w:tcPr>
          <w:p w:rsidR="000B6AD7" w:rsidRPr="00D71BDE" w:rsidRDefault="000B6AD7" w:rsidP="00D71BDE">
            <w:pPr>
              <w:shd w:val="clear" w:color="auto" w:fill="FFFFFF"/>
              <w:spacing w:line="240" w:lineRule="auto"/>
              <w:rPr>
                <w:rFonts w:ascii="Times New Roman" w:eastAsia="Times New Roman" w:hAnsi="Times New Roman" w:cs="Times New Roman"/>
                <w:b/>
                <w:bCs/>
                <w:color w:val="000000"/>
                <w:sz w:val="24"/>
                <w:szCs w:val="24"/>
                <w:lang w:eastAsia="ru-RU"/>
              </w:rPr>
            </w:pPr>
            <w:r w:rsidRPr="00D71BDE">
              <w:rPr>
                <w:rFonts w:ascii="Times New Roman" w:eastAsia="Times New Roman" w:hAnsi="Times New Roman" w:cs="Times New Roman"/>
                <w:b/>
                <w:bCs/>
                <w:color w:val="000000"/>
                <w:sz w:val="24"/>
                <w:szCs w:val="24"/>
                <w:lang w:eastAsia="ru-RU"/>
              </w:rPr>
              <w:t>Код району</w:t>
            </w:r>
          </w:p>
        </w:tc>
        <w:tc>
          <w:tcPr>
            <w:tcW w:w="4000" w:type="dxa"/>
            <w:tcBorders>
              <w:top w:val="single" w:sz="4" w:space="0" w:color="auto"/>
              <w:left w:val="single" w:sz="4" w:space="0" w:color="auto"/>
              <w:bottom w:val="single" w:sz="4" w:space="0" w:color="auto"/>
              <w:right w:val="single" w:sz="4" w:space="0" w:color="auto"/>
            </w:tcBorders>
            <w:hideMark/>
          </w:tcPr>
          <w:p w:rsidR="000B6AD7" w:rsidRPr="000B6AD7" w:rsidRDefault="000B6AD7" w:rsidP="00D71BDE">
            <w:pPr>
              <w:pStyle w:val="a3"/>
              <w:shd w:val="clear" w:color="auto" w:fill="FFFFFF"/>
              <w:spacing w:line="240" w:lineRule="auto"/>
              <w:ind w:firstLine="567"/>
              <w:rPr>
                <w:rFonts w:ascii="Times New Roman" w:eastAsia="Times New Roman" w:hAnsi="Times New Roman" w:cs="Times New Roman"/>
                <w:b/>
                <w:bCs/>
                <w:color w:val="000000"/>
                <w:sz w:val="24"/>
                <w:szCs w:val="24"/>
                <w:lang w:eastAsia="ru-RU"/>
              </w:rPr>
            </w:pPr>
            <w:r w:rsidRPr="000B6AD7">
              <w:rPr>
                <w:rFonts w:ascii="Times New Roman" w:eastAsia="Times New Roman" w:hAnsi="Times New Roman" w:cs="Times New Roman"/>
                <w:b/>
                <w:bCs/>
                <w:color w:val="000000"/>
                <w:sz w:val="24"/>
                <w:szCs w:val="24"/>
                <w:lang w:eastAsia="ru-RU"/>
              </w:rPr>
              <w:t>Код КОАТУУ</w:t>
            </w:r>
          </w:p>
        </w:tc>
        <w:tc>
          <w:tcPr>
            <w:tcW w:w="3802" w:type="dxa"/>
            <w:tcBorders>
              <w:top w:val="single" w:sz="4" w:space="0" w:color="auto"/>
              <w:left w:val="single" w:sz="4" w:space="0" w:color="auto"/>
              <w:bottom w:val="single" w:sz="4" w:space="0" w:color="auto"/>
              <w:right w:val="single" w:sz="4" w:space="0" w:color="auto"/>
            </w:tcBorders>
            <w:hideMark/>
          </w:tcPr>
          <w:p w:rsidR="000B6AD7" w:rsidRPr="00D71BDE" w:rsidRDefault="000B6AD7" w:rsidP="00D71BDE">
            <w:pPr>
              <w:shd w:val="clear" w:color="auto" w:fill="FFFFFF"/>
              <w:spacing w:line="240" w:lineRule="auto"/>
              <w:rPr>
                <w:rFonts w:ascii="Times New Roman" w:eastAsia="Times New Roman" w:hAnsi="Times New Roman" w:cs="Times New Roman"/>
                <w:b/>
                <w:bCs/>
                <w:color w:val="000000"/>
                <w:sz w:val="24"/>
                <w:szCs w:val="24"/>
                <w:lang w:eastAsia="ru-RU"/>
              </w:rPr>
            </w:pPr>
            <w:r w:rsidRPr="00D71BDE">
              <w:rPr>
                <w:rFonts w:ascii="Times New Roman" w:eastAsia="Times New Roman" w:hAnsi="Times New Roman" w:cs="Times New Roman"/>
                <w:b/>
                <w:bCs/>
                <w:color w:val="000000"/>
                <w:sz w:val="24"/>
                <w:szCs w:val="24"/>
                <w:lang w:eastAsia="ru-RU"/>
              </w:rPr>
              <w:t>Найменування адміністративно-територіальної одиниці або населеного  пункту, або території об’єднаної територіальної громади</w:t>
            </w:r>
          </w:p>
        </w:tc>
      </w:tr>
      <w:tr w:rsidR="000B6AD7" w:rsidRPr="000B6AD7" w:rsidTr="000B6AD7">
        <w:trPr>
          <w:trHeight w:val="300"/>
        </w:trPr>
        <w:tc>
          <w:tcPr>
            <w:tcW w:w="1198" w:type="dxa"/>
            <w:tcBorders>
              <w:top w:val="single" w:sz="4" w:space="0" w:color="auto"/>
              <w:left w:val="single" w:sz="4" w:space="0" w:color="auto"/>
              <w:bottom w:val="single" w:sz="4" w:space="0" w:color="auto"/>
              <w:right w:val="single" w:sz="4" w:space="0" w:color="auto"/>
            </w:tcBorders>
          </w:tcPr>
          <w:p w:rsidR="000B6AD7" w:rsidRPr="00D71BDE" w:rsidRDefault="009343E1" w:rsidP="00D71BDE">
            <w:pPr>
              <w:shd w:val="clear" w:color="auto" w:fill="FFFFFF"/>
              <w:spacing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651</w:t>
            </w:r>
          </w:p>
        </w:tc>
        <w:tc>
          <w:tcPr>
            <w:tcW w:w="1095" w:type="dxa"/>
            <w:tcBorders>
              <w:top w:val="single" w:sz="4" w:space="0" w:color="auto"/>
              <w:left w:val="single" w:sz="4" w:space="0" w:color="auto"/>
              <w:bottom w:val="single" w:sz="4" w:space="0" w:color="auto"/>
              <w:right w:val="single" w:sz="4" w:space="0" w:color="auto"/>
            </w:tcBorders>
          </w:tcPr>
          <w:p w:rsidR="000B6AD7" w:rsidRP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p>
        </w:tc>
        <w:tc>
          <w:tcPr>
            <w:tcW w:w="4000" w:type="dxa"/>
            <w:tcBorders>
              <w:top w:val="single" w:sz="4" w:space="0" w:color="auto"/>
              <w:left w:val="single" w:sz="4" w:space="0" w:color="auto"/>
              <w:bottom w:val="single" w:sz="4" w:space="0" w:color="auto"/>
              <w:right w:val="single" w:sz="4" w:space="0" w:color="auto"/>
            </w:tcBorders>
          </w:tcPr>
          <w:p w:rsidR="009343E1" w:rsidRDefault="009343E1" w:rsidP="009343E1">
            <w:pPr>
              <w:spacing w:after="0"/>
              <w:ind w:right="-2699"/>
              <w:rPr>
                <w:rFonts w:ascii="Times New Roman" w:hAnsi="Times New Roman"/>
                <w:bCs/>
                <w:sz w:val="24"/>
                <w:szCs w:val="24"/>
              </w:rPr>
            </w:pPr>
            <w:r>
              <w:rPr>
                <w:rFonts w:ascii="Times New Roman" w:hAnsi="Times New Roman"/>
                <w:bCs/>
                <w:sz w:val="24"/>
                <w:szCs w:val="24"/>
                <w:lang w:val="en-US"/>
              </w:rPr>
              <w:t>UA65060230010081833</w:t>
            </w:r>
          </w:p>
          <w:p w:rsidR="009343E1" w:rsidRDefault="009343E1" w:rsidP="009343E1">
            <w:pPr>
              <w:spacing w:after="0"/>
              <w:ind w:right="-2699"/>
              <w:rPr>
                <w:rFonts w:ascii="Times New Roman" w:hAnsi="Times New Roman"/>
                <w:bCs/>
                <w:sz w:val="24"/>
                <w:szCs w:val="24"/>
              </w:rPr>
            </w:pPr>
            <w:r>
              <w:rPr>
                <w:rFonts w:ascii="Times New Roman" w:hAnsi="Times New Roman"/>
                <w:bCs/>
                <w:sz w:val="24"/>
                <w:szCs w:val="24"/>
                <w:lang w:val="en-US"/>
              </w:rPr>
              <w:t>UA650602300200</w:t>
            </w:r>
            <w:r>
              <w:rPr>
                <w:rFonts w:ascii="Times New Roman" w:hAnsi="Times New Roman"/>
                <w:bCs/>
                <w:sz w:val="24"/>
                <w:szCs w:val="24"/>
              </w:rPr>
              <w:t>78649</w:t>
            </w:r>
          </w:p>
          <w:p w:rsidR="009343E1" w:rsidRDefault="009343E1" w:rsidP="009343E1">
            <w:pPr>
              <w:spacing w:after="0"/>
              <w:ind w:right="-2699"/>
              <w:rPr>
                <w:rFonts w:ascii="Times New Roman" w:hAnsi="Times New Roman"/>
                <w:bCs/>
                <w:sz w:val="24"/>
                <w:szCs w:val="24"/>
                <w:lang w:val="en-US"/>
              </w:rPr>
            </w:pPr>
            <w:r>
              <w:rPr>
                <w:rFonts w:ascii="Times New Roman" w:hAnsi="Times New Roman"/>
                <w:bCs/>
                <w:sz w:val="24"/>
                <w:szCs w:val="24"/>
                <w:lang w:val="en-US"/>
              </w:rPr>
              <w:t>UA65060230030057953</w:t>
            </w:r>
          </w:p>
          <w:p w:rsidR="000B6AD7" w:rsidRPr="009343E1" w:rsidRDefault="009343E1" w:rsidP="009343E1">
            <w:pPr>
              <w:shd w:val="clear" w:color="auto" w:fill="FFFFFF"/>
              <w:spacing w:line="240" w:lineRule="auto"/>
              <w:rPr>
                <w:rFonts w:ascii="Times New Roman" w:eastAsia="Times New Roman" w:hAnsi="Times New Roman" w:cs="Times New Roman"/>
                <w:bCs/>
                <w:color w:val="000000"/>
                <w:sz w:val="24"/>
                <w:szCs w:val="24"/>
                <w:lang w:eastAsia="ru-RU"/>
              </w:rPr>
            </w:pPr>
            <w:r w:rsidRPr="009343E1">
              <w:rPr>
                <w:rFonts w:ascii="Times New Roman" w:hAnsi="Times New Roman"/>
                <w:bCs/>
                <w:sz w:val="24"/>
                <w:szCs w:val="24"/>
                <w:lang w:val="en-US"/>
              </w:rPr>
              <w:t>UA65060230100043318</w:t>
            </w:r>
          </w:p>
        </w:tc>
        <w:tc>
          <w:tcPr>
            <w:tcW w:w="3802" w:type="dxa"/>
            <w:tcBorders>
              <w:top w:val="single" w:sz="4" w:space="0" w:color="auto"/>
              <w:left w:val="single" w:sz="4" w:space="0" w:color="auto"/>
              <w:bottom w:val="single" w:sz="4" w:space="0" w:color="auto"/>
              <w:right w:val="single" w:sz="4" w:space="0" w:color="auto"/>
            </w:tcBorders>
            <w:hideMark/>
          </w:tcPr>
          <w:p w:rsidR="000B6AD7" w:rsidRP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с. Тавричанка</w:t>
            </w:r>
          </w:p>
          <w:p w:rsidR="000B6AD7" w:rsidRP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 xml:space="preserve">с. </w:t>
            </w:r>
            <w:proofErr w:type="spellStart"/>
            <w:r w:rsidRPr="000B6AD7">
              <w:rPr>
                <w:rFonts w:ascii="Times New Roman" w:eastAsia="Times New Roman" w:hAnsi="Times New Roman" w:cs="Times New Roman"/>
                <w:bCs/>
                <w:color w:val="000000"/>
                <w:sz w:val="24"/>
                <w:szCs w:val="24"/>
                <w:lang w:eastAsia="ru-RU"/>
              </w:rPr>
              <w:t>Дудчине</w:t>
            </w:r>
            <w:proofErr w:type="spellEnd"/>
          </w:p>
          <w:p w:rsid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с. Заозерне</w:t>
            </w:r>
          </w:p>
          <w:p w:rsidR="006D1A77" w:rsidRPr="000B6AD7" w:rsidRDefault="006D1A7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с-ще. Волинське</w:t>
            </w:r>
          </w:p>
        </w:tc>
      </w:tr>
    </w:tbl>
    <w:p w:rsidR="000B6AD7" w:rsidRPr="000B6AD7" w:rsidRDefault="000B6AD7" w:rsidP="000B6AD7">
      <w:pPr>
        <w:pStyle w:val="a3"/>
        <w:shd w:val="clear" w:color="auto" w:fill="FFFFFF"/>
        <w:ind w:firstLine="567"/>
        <w:rPr>
          <w:rFonts w:ascii="Times New Roman" w:eastAsia="Times New Roman" w:hAnsi="Times New Roman" w:cs="Times New Roman"/>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3509"/>
      </w:tblGrid>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hideMark/>
          </w:tcPr>
          <w:p w:rsidR="000B6AD7" w:rsidRDefault="000B6AD7"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t>Група платників, ка</w:t>
            </w:r>
            <w:r w:rsidR="00D71BDE">
              <w:rPr>
                <w:rFonts w:ascii="Times New Roman" w:eastAsia="Times New Roman" w:hAnsi="Times New Roman" w:cs="Times New Roman"/>
                <w:color w:val="000000"/>
                <w:sz w:val="24"/>
                <w:szCs w:val="24"/>
                <w:lang w:eastAsia="ru-RU"/>
              </w:rPr>
              <w:t>тегорія/класифікація</w:t>
            </w:r>
          </w:p>
          <w:p w:rsidR="00D71BDE" w:rsidRPr="000B6AD7" w:rsidRDefault="00D71BDE"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будівель та споруд</w:t>
            </w:r>
          </w:p>
        </w:tc>
        <w:tc>
          <w:tcPr>
            <w:tcW w:w="1833" w:type="pct"/>
            <w:tcBorders>
              <w:top w:val="single" w:sz="4" w:space="0" w:color="auto"/>
              <w:left w:val="single" w:sz="4" w:space="0" w:color="auto"/>
              <w:bottom w:val="single" w:sz="4" w:space="0" w:color="auto"/>
              <w:right w:val="single" w:sz="4" w:space="0" w:color="auto"/>
            </w:tcBorders>
            <w:vAlign w:val="center"/>
            <w:hideMark/>
          </w:tcPr>
          <w:p w:rsidR="000B6AD7" w:rsidRPr="004A6301" w:rsidRDefault="004A6301" w:rsidP="004A6301">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Розмір </w:t>
            </w:r>
            <w:r w:rsidR="000B6AD7" w:rsidRPr="004A6301">
              <w:rPr>
                <w:rFonts w:ascii="Times New Roman" w:eastAsia="Times New Roman" w:hAnsi="Times New Roman" w:cs="Times New Roman"/>
                <w:color w:val="000000"/>
                <w:sz w:val="24"/>
                <w:szCs w:val="24"/>
                <w:lang w:eastAsia="ru-RU"/>
              </w:rPr>
              <w:t xml:space="preserve">пільги </w:t>
            </w:r>
            <w:r w:rsidR="000B6AD7" w:rsidRPr="004A6301">
              <w:rPr>
                <w:rFonts w:ascii="Times New Roman" w:eastAsia="Times New Roman" w:hAnsi="Times New Roman" w:cs="Times New Roman"/>
                <w:color w:val="000000"/>
                <w:sz w:val="24"/>
                <w:szCs w:val="24"/>
                <w:lang w:eastAsia="ru-RU"/>
              </w:rPr>
              <w:br/>
              <w:t>(відсотків суми податкового зобов’язання за рік)</w:t>
            </w:r>
          </w:p>
        </w:tc>
      </w:tr>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hideMark/>
          </w:tcPr>
          <w:p w:rsidR="004A6301" w:rsidRPr="00A56383" w:rsidRDefault="004A6301" w:rsidP="00A56383">
            <w:pPr>
              <w:pStyle w:val="a3"/>
              <w:shd w:val="clear" w:color="auto" w:fill="FFFFFF"/>
              <w:ind w:left="360"/>
              <w:jc w:val="both"/>
              <w:rPr>
                <w:rFonts w:ascii="Times New Roman" w:eastAsia="Times New Roman" w:hAnsi="Times New Roman" w:cs="Times New Roman"/>
                <w:color w:val="000000"/>
                <w:sz w:val="24"/>
                <w:szCs w:val="24"/>
                <w:lang w:eastAsia="ru-RU"/>
              </w:rPr>
            </w:pPr>
          </w:p>
        </w:tc>
        <w:tc>
          <w:tcPr>
            <w:tcW w:w="1833" w:type="pct"/>
            <w:tcBorders>
              <w:top w:val="single" w:sz="4" w:space="0" w:color="auto"/>
              <w:left w:val="single" w:sz="4" w:space="0" w:color="auto"/>
              <w:bottom w:val="single" w:sz="4" w:space="0" w:color="auto"/>
              <w:right w:val="single" w:sz="4" w:space="0" w:color="auto"/>
            </w:tcBorders>
            <w:vAlign w:val="center"/>
            <w:hideMark/>
          </w:tcPr>
          <w:p w:rsidR="000B6AD7" w:rsidRPr="000B6AD7" w:rsidRDefault="000B6AD7"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p>
        </w:tc>
      </w:tr>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tcPr>
          <w:p w:rsidR="000B6AD7" w:rsidRPr="00A56383" w:rsidRDefault="00A56383" w:rsidP="00A56383">
            <w:pPr>
              <w:shd w:val="clear" w:color="auto" w:fill="FFFFFF"/>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Об»єктів</w:t>
            </w:r>
            <w:proofErr w:type="spellEnd"/>
            <w:r>
              <w:rPr>
                <w:rFonts w:ascii="Times New Roman" w:eastAsia="Times New Roman" w:hAnsi="Times New Roman" w:cs="Times New Roman"/>
                <w:color w:val="000000"/>
                <w:sz w:val="24"/>
                <w:szCs w:val="24"/>
                <w:lang w:eastAsia="ru-RU"/>
              </w:rPr>
              <w:t xml:space="preserve">  житлової та/або нежитлової нерухомості, що перебувають</w:t>
            </w:r>
            <w:r w:rsidR="007D051F">
              <w:rPr>
                <w:rFonts w:ascii="Times New Roman" w:eastAsia="Times New Roman" w:hAnsi="Times New Roman" w:cs="Times New Roman"/>
                <w:color w:val="000000"/>
                <w:sz w:val="24"/>
                <w:szCs w:val="24"/>
                <w:lang w:eastAsia="ru-RU"/>
              </w:rPr>
              <w:t xml:space="preserve"> у власності місцевих релігійних організацій,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tc>
        <w:tc>
          <w:tcPr>
            <w:tcW w:w="1833" w:type="pct"/>
            <w:tcBorders>
              <w:top w:val="single" w:sz="4" w:space="0" w:color="auto"/>
              <w:left w:val="single" w:sz="4" w:space="0" w:color="auto"/>
              <w:bottom w:val="single" w:sz="4" w:space="0" w:color="auto"/>
              <w:right w:val="single" w:sz="4" w:space="0" w:color="auto"/>
            </w:tcBorders>
            <w:vAlign w:val="center"/>
          </w:tcPr>
          <w:p w:rsidR="000B6AD7" w:rsidRPr="000B6AD7" w:rsidRDefault="000B6AD7"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t>100%</w:t>
            </w:r>
          </w:p>
        </w:tc>
      </w:tr>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tcPr>
          <w:p w:rsidR="000B6AD7" w:rsidRPr="007D051F" w:rsidRDefault="005A5B97" w:rsidP="007D051F">
            <w:pPr>
              <w:shd w:val="clear" w:color="auto" w:fill="FFFFFF"/>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 </w:t>
            </w:r>
            <w:proofErr w:type="spellStart"/>
            <w:r>
              <w:rPr>
                <w:rFonts w:ascii="Times New Roman" w:eastAsia="Times New Roman" w:hAnsi="Times New Roman" w:cs="Times New Roman"/>
                <w:color w:val="000000"/>
                <w:sz w:val="24"/>
                <w:szCs w:val="24"/>
                <w:lang w:eastAsia="ru-RU"/>
              </w:rPr>
              <w:t>об»єктів</w:t>
            </w:r>
            <w:proofErr w:type="spellEnd"/>
            <w:r>
              <w:rPr>
                <w:rFonts w:ascii="Times New Roman" w:eastAsia="Times New Roman" w:hAnsi="Times New Roman" w:cs="Times New Roman"/>
                <w:color w:val="000000"/>
                <w:sz w:val="24"/>
                <w:szCs w:val="24"/>
                <w:lang w:eastAsia="ru-RU"/>
              </w:rPr>
              <w:t xml:space="preserve"> житлової та/або нежитлової нерухомості, що перебувають у власності фізичних та юридичних осіб,  за задану в оренду площу нежитлової нерухомості установам і організаціям комунальної та державної  форми власності</w:t>
            </w:r>
          </w:p>
        </w:tc>
        <w:tc>
          <w:tcPr>
            <w:tcW w:w="1833" w:type="pct"/>
            <w:tcBorders>
              <w:top w:val="single" w:sz="4" w:space="0" w:color="auto"/>
              <w:left w:val="single" w:sz="4" w:space="0" w:color="auto"/>
              <w:bottom w:val="single" w:sz="4" w:space="0" w:color="auto"/>
              <w:right w:val="single" w:sz="4" w:space="0" w:color="auto"/>
            </w:tcBorders>
            <w:vAlign w:val="center"/>
          </w:tcPr>
          <w:p w:rsidR="000B6AD7" w:rsidRPr="000B6AD7" w:rsidRDefault="000B6AD7"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t>100%</w:t>
            </w:r>
          </w:p>
        </w:tc>
      </w:tr>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tcPr>
          <w:p w:rsidR="000B6AD7" w:rsidRPr="0092343F" w:rsidRDefault="0092343F" w:rsidP="0092343F">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 об’єктів житлової та/або нежитлової нерухомості, що перебувають у власності учасників бойових дій в тому числі військовослужбовців, учасників антитерористичної операції, опікунів та піклувальників дітей-сиріт та дітей позбавлених батьківського </w:t>
            </w:r>
            <w:r>
              <w:rPr>
                <w:rFonts w:ascii="Times New Roman" w:eastAsia="Times New Roman" w:hAnsi="Times New Roman" w:cs="Times New Roman"/>
                <w:color w:val="000000"/>
                <w:sz w:val="24"/>
                <w:szCs w:val="24"/>
                <w:lang w:eastAsia="ru-RU"/>
              </w:rPr>
              <w:lastRenderedPageBreak/>
              <w:t>піклування, багатодітних батьків, осіб з інвалідністю.</w:t>
            </w:r>
          </w:p>
        </w:tc>
        <w:tc>
          <w:tcPr>
            <w:tcW w:w="1833" w:type="pct"/>
            <w:tcBorders>
              <w:top w:val="single" w:sz="4" w:space="0" w:color="auto"/>
              <w:left w:val="single" w:sz="4" w:space="0" w:color="auto"/>
              <w:bottom w:val="single" w:sz="4" w:space="0" w:color="auto"/>
              <w:right w:val="single" w:sz="4" w:space="0" w:color="auto"/>
            </w:tcBorders>
            <w:vAlign w:val="center"/>
          </w:tcPr>
          <w:p w:rsidR="000B6AD7" w:rsidRPr="000B6AD7" w:rsidRDefault="000B6AD7"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lastRenderedPageBreak/>
              <w:t>100%</w:t>
            </w:r>
          </w:p>
        </w:tc>
      </w:tr>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tcPr>
          <w:p w:rsidR="000B6AD7" w:rsidRPr="0092343F" w:rsidRDefault="000B6AD7" w:rsidP="0092343F">
            <w:pPr>
              <w:shd w:val="clear" w:color="auto" w:fill="FFFFFF"/>
              <w:rPr>
                <w:rFonts w:ascii="Times New Roman" w:eastAsia="Times New Roman" w:hAnsi="Times New Roman" w:cs="Times New Roman"/>
                <w:color w:val="000000"/>
                <w:sz w:val="24"/>
                <w:szCs w:val="24"/>
                <w:lang w:eastAsia="ru-RU"/>
              </w:rPr>
            </w:pPr>
            <w:r w:rsidRPr="0092343F">
              <w:rPr>
                <w:rFonts w:ascii="Times New Roman" w:eastAsia="Times New Roman" w:hAnsi="Times New Roman" w:cs="Times New Roman"/>
                <w:color w:val="000000"/>
                <w:sz w:val="24"/>
                <w:szCs w:val="24"/>
                <w:lang w:eastAsia="ru-RU"/>
              </w:rPr>
              <w:lastRenderedPageBreak/>
              <w:t>У випадках, визначених Податковим кодексом України</w:t>
            </w:r>
          </w:p>
        </w:tc>
        <w:tc>
          <w:tcPr>
            <w:tcW w:w="1833" w:type="pct"/>
            <w:tcBorders>
              <w:top w:val="single" w:sz="4" w:space="0" w:color="auto"/>
              <w:left w:val="single" w:sz="4" w:space="0" w:color="auto"/>
              <w:bottom w:val="single" w:sz="4" w:space="0" w:color="auto"/>
              <w:right w:val="single" w:sz="4" w:space="0" w:color="auto"/>
            </w:tcBorders>
            <w:vAlign w:val="center"/>
          </w:tcPr>
          <w:p w:rsidR="000B6AD7" w:rsidRPr="0092343F" w:rsidRDefault="000B6AD7" w:rsidP="0092343F">
            <w:pPr>
              <w:shd w:val="clear" w:color="auto" w:fill="FFFFFF"/>
              <w:jc w:val="both"/>
              <w:rPr>
                <w:rFonts w:ascii="Times New Roman" w:eastAsia="Times New Roman" w:hAnsi="Times New Roman" w:cs="Times New Roman"/>
                <w:color w:val="000000"/>
                <w:sz w:val="24"/>
                <w:szCs w:val="24"/>
                <w:lang w:eastAsia="ru-RU"/>
              </w:rPr>
            </w:pPr>
            <w:r w:rsidRPr="0092343F">
              <w:rPr>
                <w:rFonts w:ascii="Times New Roman" w:eastAsia="Times New Roman" w:hAnsi="Times New Roman" w:cs="Times New Roman"/>
                <w:color w:val="000000"/>
                <w:sz w:val="24"/>
                <w:szCs w:val="24"/>
                <w:lang w:eastAsia="ru-RU"/>
              </w:rPr>
              <w:t>Згідно норм Податкового кодексу України</w:t>
            </w:r>
          </w:p>
        </w:tc>
      </w:tr>
      <w:tr w:rsidR="0092343F" w:rsidRPr="000B6AD7" w:rsidTr="000B6AD7">
        <w:tc>
          <w:tcPr>
            <w:tcW w:w="3167" w:type="pct"/>
            <w:tcBorders>
              <w:top w:val="single" w:sz="4" w:space="0" w:color="auto"/>
              <w:left w:val="single" w:sz="4" w:space="0" w:color="auto"/>
              <w:bottom w:val="single" w:sz="4" w:space="0" w:color="auto"/>
              <w:right w:val="single" w:sz="4" w:space="0" w:color="auto"/>
            </w:tcBorders>
            <w:vAlign w:val="center"/>
          </w:tcPr>
          <w:p w:rsidR="0092343F" w:rsidRPr="0092343F" w:rsidRDefault="0092343F" w:rsidP="0092343F">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 </w:t>
            </w:r>
            <w:proofErr w:type="spellStart"/>
            <w:r>
              <w:rPr>
                <w:rFonts w:ascii="Times New Roman" w:eastAsia="Times New Roman" w:hAnsi="Times New Roman" w:cs="Times New Roman"/>
                <w:color w:val="000000"/>
                <w:sz w:val="24"/>
                <w:szCs w:val="24"/>
                <w:lang w:eastAsia="ru-RU"/>
              </w:rPr>
              <w:t>об»єктів</w:t>
            </w:r>
            <w:proofErr w:type="spellEnd"/>
            <w:r>
              <w:rPr>
                <w:rFonts w:ascii="Times New Roman" w:eastAsia="Times New Roman" w:hAnsi="Times New Roman" w:cs="Times New Roman"/>
                <w:color w:val="000000"/>
                <w:sz w:val="24"/>
                <w:szCs w:val="24"/>
                <w:lang w:eastAsia="ru-RU"/>
              </w:rPr>
              <w:t xml:space="preserve"> житло</w:t>
            </w:r>
            <w:r w:rsidR="00AE7E7E">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ої та/або нежитлової нерухомості, що перебувають</w:t>
            </w:r>
            <w:r w:rsidR="00AE7E7E">
              <w:rPr>
                <w:rFonts w:ascii="Times New Roman" w:eastAsia="Times New Roman" w:hAnsi="Times New Roman" w:cs="Times New Roman"/>
                <w:color w:val="000000"/>
                <w:sz w:val="24"/>
                <w:szCs w:val="24"/>
                <w:lang w:eastAsia="ru-RU"/>
              </w:rPr>
              <w:t xml:space="preserve"> у власності установ, організацій і закладів державної та комунальної власності</w:t>
            </w:r>
          </w:p>
        </w:tc>
        <w:tc>
          <w:tcPr>
            <w:tcW w:w="1833" w:type="pct"/>
            <w:tcBorders>
              <w:top w:val="single" w:sz="4" w:space="0" w:color="auto"/>
              <w:left w:val="single" w:sz="4" w:space="0" w:color="auto"/>
              <w:bottom w:val="single" w:sz="4" w:space="0" w:color="auto"/>
              <w:right w:val="single" w:sz="4" w:space="0" w:color="auto"/>
            </w:tcBorders>
            <w:vAlign w:val="center"/>
          </w:tcPr>
          <w:p w:rsidR="0092343F" w:rsidRPr="0092343F" w:rsidRDefault="00AE7E7E" w:rsidP="00AE7E7E">
            <w:pPr>
              <w:shd w:val="clear" w:color="auto" w:fill="FFFFFF"/>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bl>
    <w:p w:rsidR="007948AB" w:rsidRDefault="000B6AD7" w:rsidP="007948AB">
      <w:pPr>
        <w:pStyle w:val="a3"/>
        <w:shd w:val="clear" w:color="auto" w:fill="FFFFFF"/>
        <w:spacing w:after="0" w:line="240" w:lineRule="auto"/>
        <w:ind w:left="0" w:firstLine="567"/>
        <w:jc w:val="both"/>
        <w:rPr>
          <w:rFonts w:ascii="Times New Roman" w:eastAsia="Times New Roman" w:hAnsi="Times New Roman" w:cs="Times New Roman"/>
          <w:color w:val="000000"/>
          <w:sz w:val="24"/>
          <w:szCs w:val="24"/>
          <w:lang w:val="ru-RU" w:eastAsia="ru-RU"/>
        </w:rPr>
      </w:pPr>
      <w:r w:rsidRPr="000B6AD7">
        <w:rPr>
          <w:rFonts w:ascii="Times New Roman" w:eastAsia="Times New Roman" w:hAnsi="Times New Roman" w:cs="Times New Roman"/>
          <w:color w:val="000000"/>
          <w:sz w:val="24"/>
          <w:szCs w:val="24"/>
          <w:lang w:eastAsia="ru-RU"/>
        </w:rPr>
        <w:tab/>
      </w:r>
      <w:r w:rsidRPr="000B6AD7">
        <w:rPr>
          <w:rFonts w:ascii="Times New Roman" w:eastAsia="Times New Roman" w:hAnsi="Times New Roman" w:cs="Times New Roman"/>
          <w:color w:val="000000"/>
          <w:sz w:val="24"/>
          <w:szCs w:val="24"/>
          <w:lang w:eastAsia="ru-RU"/>
        </w:rPr>
        <w:tab/>
        <w:t>Секретар сільсько</w:t>
      </w:r>
      <w:r w:rsidR="00DC0DEF">
        <w:rPr>
          <w:rFonts w:ascii="Times New Roman" w:eastAsia="Times New Roman" w:hAnsi="Times New Roman" w:cs="Times New Roman"/>
          <w:color w:val="000000"/>
          <w:sz w:val="24"/>
          <w:szCs w:val="24"/>
          <w:lang w:eastAsia="ru-RU"/>
        </w:rPr>
        <w:t xml:space="preserve">ї ради              </w:t>
      </w:r>
      <w:r w:rsidR="00DC0DEF">
        <w:rPr>
          <w:rFonts w:ascii="Times New Roman" w:eastAsia="Times New Roman" w:hAnsi="Times New Roman" w:cs="Times New Roman"/>
          <w:color w:val="000000"/>
          <w:sz w:val="24"/>
          <w:szCs w:val="24"/>
          <w:lang w:eastAsia="ru-RU"/>
        </w:rPr>
        <w:tab/>
      </w:r>
      <w:r w:rsidR="00DC0DEF">
        <w:rPr>
          <w:rFonts w:ascii="Times New Roman" w:eastAsia="Times New Roman" w:hAnsi="Times New Roman" w:cs="Times New Roman"/>
          <w:color w:val="000000"/>
          <w:sz w:val="24"/>
          <w:szCs w:val="24"/>
          <w:lang w:eastAsia="ru-RU"/>
        </w:rPr>
        <w:tab/>
      </w:r>
      <w:proofErr w:type="spellStart"/>
      <w:r w:rsidR="00DC0DEF">
        <w:rPr>
          <w:rFonts w:ascii="Times New Roman" w:eastAsia="Times New Roman" w:hAnsi="Times New Roman" w:cs="Times New Roman"/>
          <w:color w:val="000000"/>
          <w:sz w:val="24"/>
          <w:szCs w:val="24"/>
          <w:lang w:eastAsia="ru-RU"/>
        </w:rPr>
        <w:t>М.В.Чуєнко</w:t>
      </w:r>
      <w:proofErr w:type="spellEnd"/>
      <w:r w:rsidR="007948AB">
        <w:rPr>
          <w:rFonts w:ascii="Times New Roman" w:eastAsia="Times New Roman" w:hAnsi="Times New Roman" w:cs="Times New Roman"/>
          <w:color w:val="000000"/>
          <w:sz w:val="24"/>
          <w:szCs w:val="24"/>
          <w:lang w:val="ru-RU" w:eastAsia="ru-RU"/>
        </w:rPr>
        <w:br w:type="page"/>
      </w:r>
    </w:p>
    <w:p w:rsidR="007948AB" w:rsidRDefault="007948AB" w:rsidP="007948AB">
      <w:pPr>
        <w:pStyle w:val="a3"/>
        <w:shd w:val="clear" w:color="auto" w:fill="FFFFFF"/>
        <w:spacing w:after="0" w:line="240" w:lineRule="auto"/>
        <w:ind w:left="0" w:firstLine="567"/>
        <w:jc w:val="both"/>
        <w:rPr>
          <w:rFonts w:ascii="Times New Roman" w:eastAsia="Times New Roman" w:hAnsi="Times New Roman" w:cs="Times New Roman"/>
          <w:color w:val="000000"/>
          <w:sz w:val="24"/>
          <w:szCs w:val="24"/>
          <w:lang w:val="ru-RU" w:eastAsia="ru-RU"/>
        </w:rPr>
        <w:sectPr w:rsidR="007948AB" w:rsidSect="002F775B">
          <w:pgSz w:w="11906" w:h="16838"/>
          <w:pgMar w:top="993" w:right="850" w:bottom="1134" w:left="1701" w:header="708" w:footer="708" w:gutter="0"/>
          <w:cols w:space="708"/>
          <w:docGrid w:linePitch="360"/>
        </w:sectPr>
      </w:pPr>
    </w:p>
    <w:p w:rsidR="007948AB" w:rsidRPr="00670E8A" w:rsidRDefault="007948AB" w:rsidP="007948AB">
      <w:pPr>
        <w:pStyle w:val="ShapkaDocumentu"/>
        <w:spacing w:after="0"/>
        <w:ind w:left="7938"/>
        <w:rPr>
          <w:rFonts w:ascii="Times New Roman" w:hAnsi="Times New Roman"/>
          <w:b/>
          <w:noProof/>
          <w:sz w:val="18"/>
          <w:szCs w:val="18"/>
          <w:lang w:val="ru-RU"/>
        </w:rPr>
      </w:pPr>
      <w:r w:rsidRPr="00670E8A">
        <w:rPr>
          <w:rFonts w:ascii="Times New Roman" w:hAnsi="Times New Roman"/>
          <w:noProof/>
          <w:sz w:val="18"/>
          <w:szCs w:val="18"/>
          <w:lang w:val="ru-RU"/>
        </w:rPr>
        <w:lastRenderedPageBreak/>
        <w:t xml:space="preserve">Додаток </w:t>
      </w:r>
      <w:r w:rsidR="00714E64">
        <w:rPr>
          <w:rFonts w:ascii="Times New Roman" w:hAnsi="Times New Roman"/>
          <w:noProof/>
          <w:sz w:val="18"/>
          <w:szCs w:val="18"/>
          <w:lang w:val="ru-RU"/>
        </w:rPr>
        <w:t>1</w:t>
      </w:r>
      <w:r w:rsidRPr="00670E8A">
        <w:rPr>
          <w:rFonts w:ascii="Times New Roman" w:hAnsi="Times New Roman"/>
          <w:noProof/>
          <w:sz w:val="18"/>
          <w:szCs w:val="18"/>
          <w:lang w:val="ru-RU"/>
        </w:rPr>
        <w:br/>
        <w:t xml:space="preserve">до рішення </w:t>
      </w:r>
      <w:r>
        <w:rPr>
          <w:rFonts w:ascii="Times New Roman" w:hAnsi="Times New Roman"/>
          <w:noProof/>
          <w:sz w:val="18"/>
          <w:szCs w:val="18"/>
          <w:lang w:val="ru-RU"/>
        </w:rPr>
        <w:t xml:space="preserve">_________ сесії </w:t>
      </w:r>
      <w:r w:rsidR="00D80342">
        <w:rPr>
          <w:rFonts w:ascii="Times New Roman" w:hAnsi="Times New Roman"/>
          <w:noProof/>
          <w:sz w:val="18"/>
          <w:szCs w:val="18"/>
          <w:lang w:val="ru-RU"/>
        </w:rPr>
        <w:t xml:space="preserve">сільської  ради восьмого </w:t>
      </w:r>
      <w:r w:rsidRPr="00670E8A">
        <w:rPr>
          <w:rFonts w:ascii="Times New Roman" w:hAnsi="Times New Roman"/>
          <w:noProof/>
          <w:sz w:val="18"/>
          <w:szCs w:val="18"/>
          <w:lang w:val="ru-RU"/>
        </w:rPr>
        <w:t xml:space="preserve"> скликання </w:t>
      </w:r>
    </w:p>
    <w:p w:rsidR="007948AB" w:rsidRPr="00670E8A" w:rsidRDefault="00DC0DEF" w:rsidP="007948AB">
      <w:pPr>
        <w:pStyle w:val="ShapkaDocumentu"/>
        <w:spacing w:after="0"/>
        <w:ind w:left="8505"/>
        <w:rPr>
          <w:rFonts w:ascii="Times New Roman" w:hAnsi="Times New Roman"/>
          <w:noProof/>
          <w:sz w:val="18"/>
          <w:szCs w:val="18"/>
          <w:lang w:val="ru-RU"/>
        </w:rPr>
      </w:pPr>
      <w:r>
        <w:rPr>
          <w:rFonts w:ascii="Times New Roman" w:hAnsi="Times New Roman"/>
          <w:noProof/>
          <w:sz w:val="18"/>
          <w:szCs w:val="18"/>
          <w:lang w:val="ru-RU"/>
        </w:rPr>
        <w:t>від _____________2021</w:t>
      </w:r>
      <w:r w:rsidR="007948AB">
        <w:rPr>
          <w:rFonts w:ascii="Times New Roman" w:hAnsi="Times New Roman"/>
          <w:noProof/>
          <w:sz w:val="18"/>
          <w:szCs w:val="18"/>
          <w:lang w:val="ru-RU"/>
        </w:rPr>
        <w:t xml:space="preserve"> р. № ___</w:t>
      </w:r>
    </w:p>
    <w:p w:rsidR="007948AB" w:rsidRPr="006E60FD" w:rsidRDefault="007948AB" w:rsidP="007948AB">
      <w:pPr>
        <w:pStyle w:val="ab"/>
        <w:spacing w:before="120" w:after="120"/>
        <w:rPr>
          <w:rFonts w:ascii="Times New Roman" w:hAnsi="Times New Roman"/>
          <w:noProof/>
          <w:sz w:val="28"/>
          <w:szCs w:val="28"/>
          <w:lang w:val="ru-RU"/>
        </w:rPr>
      </w:pPr>
      <w:r w:rsidRPr="006E60FD">
        <w:rPr>
          <w:rFonts w:ascii="Times New Roman" w:hAnsi="Times New Roman"/>
          <w:noProof/>
          <w:sz w:val="28"/>
          <w:szCs w:val="28"/>
          <w:lang w:val="ru-RU"/>
        </w:rPr>
        <w:t>СТАВКИ</w:t>
      </w:r>
      <w:r w:rsidRPr="006E60FD">
        <w:rPr>
          <w:rFonts w:ascii="Times New Roman" w:hAnsi="Times New Roman"/>
          <w:noProof/>
          <w:sz w:val="28"/>
          <w:szCs w:val="28"/>
          <w:vertAlign w:val="superscript"/>
          <w:lang w:val="ru-RU"/>
        </w:rPr>
        <w:br/>
      </w:r>
      <w:r w:rsidRPr="006E60FD">
        <w:rPr>
          <w:rFonts w:ascii="Times New Roman" w:hAnsi="Times New Roman"/>
          <w:noProof/>
          <w:sz w:val="28"/>
          <w:szCs w:val="28"/>
          <w:lang w:val="ru-RU"/>
        </w:rPr>
        <w:t>податку на нерухоме майно, відмінне від земельної ділянки</w:t>
      </w:r>
    </w:p>
    <w:p w:rsidR="007948AB" w:rsidRPr="006E60FD" w:rsidRDefault="007948AB" w:rsidP="007948AB">
      <w:pPr>
        <w:pStyle w:val="a9"/>
        <w:jc w:val="both"/>
        <w:rPr>
          <w:rFonts w:ascii="Times New Roman" w:hAnsi="Times New Roman"/>
          <w:noProof/>
          <w:sz w:val="24"/>
          <w:szCs w:val="24"/>
          <w:lang w:val="ru-RU"/>
        </w:rPr>
      </w:pPr>
      <w:r w:rsidRPr="006E60FD">
        <w:rPr>
          <w:rFonts w:ascii="Times New Roman" w:hAnsi="Times New Roman"/>
          <w:noProof/>
          <w:sz w:val="24"/>
          <w:szCs w:val="24"/>
          <w:lang w:val="ru-RU"/>
        </w:rPr>
        <w:t xml:space="preserve">Ставки встановлюються на </w:t>
      </w:r>
      <w:r w:rsidR="00D07698">
        <w:rPr>
          <w:rFonts w:ascii="Times New Roman" w:hAnsi="Times New Roman"/>
          <w:noProof/>
          <w:sz w:val="24"/>
          <w:szCs w:val="24"/>
          <w:lang w:val="ru-RU"/>
        </w:rPr>
        <w:t>2022</w:t>
      </w:r>
      <w:r w:rsidRPr="006E60FD">
        <w:rPr>
          <w:rFonts w:ascii="Times New Roman" w:hAnsi="Times New Roman"/>
          <w:noProof/>
          <w:sz w:val="24"/>
          <w:szCs w:val="24"/>
          <w:lang w:val="ru-RU"/>
        </w:rPr>
        <w:t xml:space="preserve"> рік та вводяться в дію з </w:t>
      </w:r>
      <w:r>
        <w:rPr>
          <w:rFonts w:ascii="Times New Roman" w:hAnsi="Times New Roman"/>
          <w:noProof/>
          <w:sz w:val="24"/>
          <w:szCs w:val="24"/>
          <w:lang w:val="ru-RU"/>
        </w:rPr>
        <w:t xml:space="preserve">01 січня </w:t>
      </w:r>
      <w:r w:rsidRPr="006E60FD">
        <w:rPr>
          <w:rFonts w:ascii="Times New Roman" w:hAnsi="Times New Roman"/>
          <w:noProof/>
          <w:sz w:val="24"/>
          <w:szCs w:val="24"/>
          <w:lang w:val="ru-RU"/>
        </w:rPr>
        <w:t xml:space="preserve"> 20</w:t>
      </w:r>
      <w:r w:rsidR="00DC0DEF">
        <w:rPr>
          <w:rFonts w:ascii="Times New Roman" w:hAnsi="Times New Roman"/>
          <w:noProof/>
          <w:sz w:val="24"/>
          <w:szCs w:val="24"/>
          <w:lang w:val="ru-RU"/>
        </w:rPr>
        <w:t>22</w:t>
      </w:r>
      <w:r w:rsidRPr="006E60FD">
        <w:rPr>
          <w:rFonts w:ascii="Times New Roman" w:hAnsi="Times New Roman"/>
          <w:noProof/>
          <w:sz w:val="24"/>
          <w:szCs w:val="24"/>
          <w:lang w:val="ru-RU"/>
        </w:rPr>
        <w:t xml:space="preserve"> року.</w:t>
      </w:r>
    </w:p>
    <w:p w:rsidR="007948AB" w:rsidRPr="006E60FD" w:rsidRDefault="007948AB" w:rsidP="007948AB">
      <w:pPr>
        <w:pStyle w:val="a9"/>
        <w:spacing w:after="120"/>
        <w:jc w:val="both"/>
        <w:rPr>
          <w:rFonts w:ascii="Times New Roman" w:hAnsi="Times New Roman"/>
          <w:noProof/>
          <w:sz w:val="24"/>
          <w:szCs w:val="24"/>
          <w:lang w:val="ru-RU"/>
        </w:rPr>
      </w:pPr>
      <w:r w:rsidRPr="006E60FD">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0"/>
        <w:gridCol w:w="1984"/>
        <w:gridCol w:w="5245"/>
        <w:gridCol w:w="6095"/>
      </w:tblGrid>
      <w:tr w:rsidR="007948AB" w:rsidTr="007948AB">
        <w:trPr>
          <w:trHeight w:val="584"/>
        </w:trPr>
        <w:tc>
          <w:tcPr>
            <w:tcW w:w="1920" w:type="dxa"/>
            <w:tcBorders>
              <w:top w:val="single" w:sz="4" w:space="0" w:color="auto"/>
              <w:left w:val="single" w:sz="4" w:space="0" w:color="auto"/>
              <w:bottom w:val="single" w:sz="4" w:space="0" w:color="auto"/>
              <w:right w:val="single" w:sz="4" w:space="0" w:color="auto"/>
            </w:tcBorders>
            <w:hideMark/>
          </w:tcPr>
          <w:p w:rsidR="007948AB" w:rsidRPr="0028789A" w:rsidRDefault="007948AB" w:rsidP="007948AB">
            <w:pPr>
              <w:jc w:val="center"/>
              <w:rPr>
                <w:rFonts w:ascii="Times New Roman" w:hAnsi="Times New Roman"/>
                <w:b/>
                <w:bCs/>
                <w:sz w:val="24"/>
                <w:szCs w:val="24"/>
              </w:rPr>
            </w:pPr>
            <w:r w:rsidRPr="0028789A">
              <w:rPr>
                <w:rFonts w:ascii="Times New Roman" w:hAnsi="Times New Roman"/>
                <w:b/>
                <w:bCs/>
                <w:sz w:val="24"/>
                <w:szCs w:val="24"/>
              </w:rPr>
              <w:t>Код області</w:t>
            </w:r>
          </w:p>
        </w:tc>
        <w:tc>
          <w:tcPr>
            <w:tcW w:w="1984" w:type="dxa"/>
            <w:tcBorders>
              <w:top w:val="single" w:sz="4" w:space="0" w:color="auto"/>
              <w:left w:val="single" w:sz="4" w:space="0" w:color="auto"/>
              <w:bottom w:val="single" w:sz="4" w:space="0" w:color="auto"/>
              <w:right w:val="single" w:sz="4" w:space="0" w:color="auto"/>
            </w:tcBorders>
            <w:hideMark/>
          </w:tcPr>
          <w:p w:rsidR="007948AB" w:rsidRPr="0028789A" w:rsidRDefault="007948AB" w:rsidP="007948AB">
            <w:pPr>
              <w:jc w:val="center"/>
              <w:rPr>
                <w:rFonts w:ascii="Times New Roman" w:hAnsi="Times New Roman"/>
                <w:b/>
                <w:bCs/>
                <w:sz w:val="24"/>
                <w:szCs w:val="24"/>
              </w:rPr>
            </w:pPr>
            <w:r w:rsidRPr="0028789A">
              <w:rPr>
                <w:rFonts w:ascii="Times New Roman" w:hAnsi="Times New Roman"/>
                <w:b/>
                <w:bCs/>
                <w:sz w:val="24"/>
                <w:szCs w:val="24"/>
              </w:rPr>
              <w:t>Код району</w:t>
            </w:r>
          </w:p>
        </w:tc>
        <w:tc>
          <w:tcPr>
            <w:tcW w:w="5245" w:type="dxa"/>
            <w:tcBorders>
              <w:top w:val="single" w:sz="4" w:space="0" w:color="auto"/>
              <w:left w:val="single" w:sz="4" w:space="0" w:color="auto"/>
              <w:bottom w:val="single" w:sz="4" w:space="0" w:color="auto"/>
              <w:right w:val="single" w:sz="4" w:space="0" w:color="auto"/>
            </w:tcBorders>
            <w:hideMark/>
          </w:tcPr>
          <w:p w:rsidR="007948AB" w:rsidRPr="0028789A" w:rsidRDefault="007948AB" w:rsidP="007948AB">
            <w:pPr>
              <w:jc w:val="center"/>
              <w:rPr>
                <w:rFonts w:ascii="Times New Roman" w:hAnsi="Times New Roman"/>
                <w:b/>
                <w:bCs/>
                <w:sz w:val="24"/>
                <w:szCs w:val="24"/>
              </w:rPr>
            </w:pPr>
            <w:r w:rsidRPr="0028789A">
              <w:rPr>
                <w:rFonts w:ascii="Times New Roman" w:hAnsi="Times New Roman"/>
                <w:b/>
                <w:bCs/>
                <w:sz w:val="24"/>
                <w:szCs w:val="24"/>
              </w:rPr>
              <w:t>Код КОАТУУ</w:t>
            </w:r>
          </w:p>
        </w:tc>
        <w:tc>
          <w:tcPr>
            <w:tcW w:w="6095" w:type="dxa"/>
            <w:tcBorders>
              <w:top w:val="single" w:sz="4" w:space="0" w:color="auto"/>
              <w:left w:val="single" w:sz="4" w:space="0" w:color="auto"/>
              <w:bottom w:val="single" w:sz="4" w:space="0" w:color="auto"/>
              <w:right w:val="single" w:sz="4" w:space="0" w:color="auto"/>
            </w:tcBorders>
            <w:hideMark/>
          </w:tcPr>
          <w:p w:rsidR="007948AB" w:rsidRPr="0028789A" w:rsidRDefault="007948AB" w:rsidP="007948AB">
            <w:pPr>
              <w:jc w:val="center"/>
              <w:rPr>
                <w:rFonts w:ascii="Times New Roman" w:hAnsi="Times New Roman"/>
                <w:b/>
                <w:bCs/>
                <w:sz w:val="24"/>
                <w:szCs w:val="24"/>
              </w:rPr>
            </w:pPr>
            <w:r w:rsidRPr="0028789A">
              <w:rPr>
                <w:rFonts w:ascii="Times New Roman" w:hAnsi="Times New Roman"/>
                <w:b/>
                <w:bCs/>
                <w:sz w:val="24"/>
                <w:szCs w:val="24"/>
              </w:rPr>
              <w:t>Назва</w:t>
            </w:r>
          </w:p>
        </w:tc>
      </w:tr>
      <w:tr w:rsidR="009343E1" w:rsidTr="000B6AD7">
        <w:trPr>
          <w:trHeight w:val="300"/>
        </w:trPr>
        <w:tc>
          <w:tcPr>
            <w:tcW w:w="1920" w:type="dxa"/>
            <w:tcBorders>
              <w:top w:val="single" w:sz="4" w:space="0" w:color="auto"/>
              <w:left w:val="single" w:sz="4" w:space="0" w:color="auto"/>
              <w:bottom w:val="single" w:sz="4" w:space="0" w:color="auto"/>
              <w:right w:val="single" w:sz="4" w:space="0" w:color="auto"/>
            </w:tcBorders>
          </w:tcPr>
          <w:p w:rsidR="009343E1" w:rsidRPr="0028789A" w:rsidRDefault="009343E1" w:rsidP="009343E1">
            <w:pPr>
              <w:jc w:val="both"/>
              <w:rPr>
                <w:rFonts w:ascii="Times New Roman" w:hAnsi="Times New Roman"/>
                <w:bCs/>
                <w:sz w:val="24"/>
                <w:szCs w:val="24"/>
              </w:rPr>
            </w:pPr>
            <w:r>
              <w:rPr>
                <w:rFonts w:ascii="Times New Roman" w:hAnsi="Times New Roman"/>
                <w:bCs/>
                <w:sz w:val="24"/>
                <w:szCs w:val="24"/>
              </w:rPr>
              <w:t>651</w:t>
            </w:r>
          </w:p>
        </w:tc>
        <w:tc>
          <w:tcPr>
            <w:tcW w:w="1984" w:type="dxa"/>
            <w:tcBorders>
              <w:top w:val="single" w:sz="4" w:space="0" w:color="auto"/>
              <w:left w:val="single" w:sz="4" w:space="0" w:color="auto"/>
              <w:bottom w:val="single" w:sz="4" w:space="0" w:color="auto"/>
              <w:right w:val="single" w:sz="4" w:space="0" w:color="auto"/>
            </w:tcBorders>
          </w:tcPr>
          <w:p w:rsidR="009343E1" w:rsidRPr="0028789A" w:rsidRDefault="009343E1" w:rsidP="009343E1">
            <w:pPr>
              <w:jc w:val="both"/>
              <w:rPr>
                <w:rFonts w:ascii="Times New Roman" w:hAnsi="Times New Roman"/>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9343E1" w:rsidRDefault="009343E1" w:rsidP="009343E1">
            <w:pPr>
              <w:spacing w:after="0"/>
              <w:ind w:right="-2699"/>
              <w:rPr>
                <w:rFonts w:ascii="Times New Roman" w:hAnsi="Times New Roman"/>
                <w:bCs/>
                <w:sz w:val="24"/>
                <w:szCs w:val="24"/>
              </w:rPr>
            </w:pPr>
            <w:r>
              <w:rPr>
                <w:rFonts w:ascii="Times New Roman" w:hAnsi="Times New Roman"/>
                <w:bCs/>
                <w:sz w:val="24"/>
                <w:szCs w:val="24"/>
                <w:lang w:val="en-US"/>
              </w:rPr>
              <w:t>UA65060230010081833</w:t>
            </w:r>
          </w:p>
          <w:p w:rsidR="009343E1" w:rsidRDefault="009343E1" w:rsidP="009343E1">
            <w:pPr>
              <w:spacing w:after="0"/>
              <w:ind w:right="-2699"/>
              <w:rPr>
                <w:rFonts w:ascii="Times New Roman" w:hAnsi="Times New Roman"/>
                <w:bCs/>
                <w:sz w:val="24"/>
                <w:szCs w:val="24"/>
              </w:rPr>
            </w:pPr>
            <w:r>
              <w:rPr>
                <w:rFonts w:ascii="Times New Roman" w:hAnsi="Times New Roman"/>
                <w:bCs/>
                <w:sz w:val="24"/>
                <w:szCs w:val="24"/>
                <w:lang w:val="en-US"/>
              </w:rPr>
              <w:t>UA650602300200</w:t>
            </w:r>
            <w:r>
              <w:rPr>
                <w:rFonts w:ascii="Times New Roman" w:hAnsi="Times New Roman"/>
                <w:bCs/>
                <w:sz w:val="24"/>
                <w:szCs w:val="24"/>
              </w:rPr>
              <w:t>78649</w:t>
            </w:r>
          </w:p>
          <w:p w:rsidR="009343E1" w:rsidRDefault="009343E1" w:rsidP="009343E1">
            <w:pPr>
              <w:spacing w:after="0"/>
              <w:ind w:right="-2699"/>
              <w:rPr>
                <w:rFonts w:ascii="Times New Roman" w:hAnsi="Times New Roman"/>
                <w:bCs/>
                <w:sz w:val="24"/>
                <w:szCs w:val="24"/>
                <w:lang w:val="en-US"/>
              </w:rPr>
            </w:pPr>
            <w:r>
              <w:rPr>
                <w:rFonts w:ascii="Times New Roman" w:hAnsi="Times New Roman"/>
                <w:bCs/>
                <w:sz w:val="24"/>
                <w:szCs w:val="24"/>
                <w:lang w:val="en-US"/>
              </w:rPr>
              <w:t>UA65060230030057953</w:t>
            </w:r>
          </w:p>
          <w:p w:rsidR="009343E1" w:rsidRPr="009343E1" w:rsidRDefault="009343E1" w:rsidP="009343E1">
            <w:pPr>
              <w:shd w:val="clear" w:color="auto" w:fill="FFFFFF"/>
              <w:spacing w:line="240" w:lineRule="auto"/>
              <w:rPr>
                <w:rFonts w:ascii="Times New Roman" w:eastAsia="Times New Roman" w:hAnsi="Times New Roman" w:cs="Times New Roman"/>
                <w:bCs/>
                <w:color w:val="000000"/>
                <w:sz w:val="24"/>
                <w:szCs w:val="24"/>
                <w:lang w:eastAsia="ru-RU"/>
              </w:rPr>
            </w:pPr>
            <w:r w:rsidRPr="009343E1">
              <w:rPr>
                <w:rFonts w:ascii="Times New Roman" w:hAnsi="Times New Roman"/>
                <w:bCs/>
                <w:sz w:val="24"/>
                <w:szCs w:val="24"/>
                <w:lang w:val="en-US"/>
              </w:rPr>
              <w:t>UA65060230100043318</w:t>
            </w:r>
          </w:p>
        </w:tc>
        <w:tc>
          <w:tcPr>
            <w:tcW w:w="6095" w:type="dxa"/>
            <w:tcBorders>
              <w:top w:val="single" w:sz="4" w:space="0" w:color="auto"/>
              <w:left w:val="single" w:sz="4" w:space="0" w:color="auto"/>
              <w:bottom w:val="single" w:sz="4" w:space="0" w:color="auto"/>
              <w:right w:val="single" w:sz="4" w:space="0" w:color="auto"/>
            </w:tcBorders>
            <w:hideMark/>
          </w:tcPr>
          <w:p w:rsidR="009343E1" w:rsidRDefault="009343E1" w:rsidP="009343E1">
            <w:pPr>
              <w:spacing w:after="0"/>
              <w:jc w:val="both"/>
              <w:rPr>
                <w:rFonts w:ascii="Times New Roman" w:hAnsi="Times New Roman"/>
                <w:bCs/>
                <w:sz w:val="24"/>
                <w:szCs w:val="24"/>
              </w:rPr>
            </w:pPr>
            <w:r>
              <w:rPr>
                <w:rFonts w:ascii="Times New Roman" w:hAnsi="Times New Roman"/>
                <w:bCs/>
                <w:sz w:val="24"/>
                <w:szCs w:val="24"/>
              </w:rPr>
              <w:t>с. Тавричанка</w:t>
            </w:r>
          </w:p>
          <w:p w:rsidR="009343E1" w:rsidRDefault="009343E1" w:rsidP="009343E1">
            <w:pPr>
              <w:spacing w:after="0"/>
              <w:jc w:val="both"/>
              <w:rPr>
                <w:rFonts w:ascii="Times New Roman" w:hAnsi="Times New Roman"/>
                <w:bCs/>
                <w:sz w:val="24"/>
                <w:szCs w:val="24"/>
              </w:rPr>
            </w:pPr>
            <w:r>
              <w:rPr>
                <w:rFonts w:ascii="Times New Roman" w:hAnsi="Times New Roman"/>
                <w:bCs/>
                <w:sz w:val="24"/>
                <w:szCs w:val="24"/>
              </w:rPr>
              <w:t xml:space="preserve">с. </w:t>
            </w:r>
            <w:proofErr w:type="spellStart"/>
            <w:r>
              <w:rPr>
                <w:rFonts w:ascii="Times New Roman" w:hAnsi="Times New Roman"/>
                <w:bCs/>
                <w:sz w:val="24"/>
                <w:szCs w:val="24"/>
              </w:rPr>
              <w:t>Дудчине</w:t>
            </w:r>
          </w:p>
          <w:p w:rsidR="009343E1" w:rsidRDefault="009343E1" w:rsidP="009343E1">
            <w:pPr>
              <w:spacing w:after="0"/>
              <w:jc w:val="both"/>
              <w:rPr>
                <w:rFonts w:ascii="Times New Roman" w:hAnsi="Times New Roman"/>
                <w:bCs/>
                <w:sz w:val="24"/>
                <w:szCs w:val="24"/>
                <w:lang w:val="ru-RU"/>
              </w:rPr>
            </w:pPr>
            <w:proofErr w:type="spellEnd"/>
            <w:r>
              <w:rPr>
                <w:rFonts w:ascii="Times New Roman" w:hAnsi="Times New Roman"/>
                <w:bCs/>
                <w:sz w:val="24"/>
                <w:szCs w:val="24"/>
              </w:rPr>
              <w:t>с.  Заозерне</w:t>
            </w:r>
          </w:p>
          <w:p w:rsidR="009343E1" w:rsidRPr="009343E1" w:rsidRDefault="009343E1" w:rsidP="009343E1">
            <w:pPr>
              <w:spacing w:after="0"/>
              <w:jc w:val="both"/>
              <w:rPr>
                <w:rFonts w:ascii="Times New Roman" w:hAnsi="Times New Roman"/>
                <w:bCs/>
                <w:sz w:val="24"/>
                <w:szCs w:val="24"/>
                <w:lang w:val="ru-RU"/>
              </w:rPr>
            </w:pPr>
            <w:r>
              <w:rPr>
                <w:rFonts w:ascii="Times New Roman" w:hAnsi="Times New Roman"/>
                <w:bCs/>
                <w:sz w:val="24"/>
                <w:szCs w:val="24"/>
                <w:lang w:val="ru-RU"/>
              </w:rPr>
              <w:t>с-</w:t>
            </w:r>
            <w:proofErr w:type="spellStart"/>
            <w:r>
              <w:rPr>
                <w:rFonts w:ascii="Times New Roman" w:hAnsi="Times New Roman"/>
                <w:bCs/>
                <w:sz w:val="24"/>
                <w:szCs w:val="24"/>
                <w:lang w:val="ru-RU"/>
              </w:rPr>
              <w:t>ще</w:t>
            </w:r>
            <w:proofErr w:type="spellEnd"/>
            <w:r>
              <w:rPr>
                <w:rFonts w:ascii="Times New Roman" w:hAnsi="Times New Roman"/>
                <w:bCs/>
                <w:sz w:val="24"/>
                <w:szCs w:val="24"/>
                <w:lang w:val="ru-RU"/>
              </w:rPr>
              <w:t xml:space="preserve">. </w:t>
            </w:r>
            <w:proofErr w:type="spellStart"/>
            <w:r>
              <w:rPr>
                <w:rFonts w:ascii="Times New Roman" w:hAnsi="Times New Roman"/>
                <w:bCs/>
                <w:sz w:val="24"/>
                <w:szCs w:val="24"/>
                <w:lang w:val="ru-RU"/>
              </w:rPr>
              <w:t>Волинське</w:t>
            </w:r>
            <w:proofErr w:type="spellEnd"/>
          </w:p>
        </w:tc>
      </w:tr>
    </w:tbl>
    <w:p w:rsidR="007948AB" w:rsidRPr="006E60FD" w:rsidRDefault="007948AB" w:rsidP="007948AB">
      <w:pPr>
        <w:widowControl w:val="0"/>
        <w:rPr>
          <w:rFonts w:ascii="Times New Roman" w:hAnsi="Times New Roman"/>
          <w:noProof/>
          <w:sz w:val="24"/>
          <w:szCs w:val="24"/>
          <w:lang w:val="ru-RU"/>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47"/>
        <w:gridCol w:w="7715"/>
        <w:gridCol w:w="1035"/>
        <w:gridCol w:w="1020"/>
        <w:gridCol w:w="1062"/>
        <w:gridCol w:w="1089"/>
        <w:gridCol w:w="955"/>
        <w:gridCol w:w="993"/>
      </w:tblGrid>
      <w:tr w:rsidR="007948AB" w:rsidTr="007948AB">
        <w:trPr>
          <w:trHeight w:val="20"/>
          <w:tblHeader/>
        </w:trPr>
        <w:tc>
          <w:tcPr>
            <w:tcW w:w="2937" w:type="pct"/>
            <w:gridSpan w:val="2"/>
            <w:tcBorders>
              <w:top w:val="single" w:sz="4" w:space="0" w:color="auto"/>
              <w:left w:val="single" w:sz="4" w:space="0" w:color="auto"/>
              <w:bottom w:val="single" w:sz="4" w:space="0" w:color="auto"/>
              <w:right w:val="single" w:sz="4" w:space="0" w:color="auto"/>
            </w:tcBorders>
            <w:vAlign w:val="center"/>
            <w:hideMark/>
          </w:tcPr>
          <w:p w:rsidR="007948AB" w:rsidRPr="00D80342" w:rsidRDefault="007948AB" w:rsidP="007948AB">
            <w:pPr>
              <w:pStyle w:val="a9"/>
              <w:ind w:firstLine="0"/>
              <w:jc w:val="center"/>
              <w:rPr>
                <w:rFonts w:ascii="Times New Roman" w:hAnsi="Times New Roman"/>
                <w:noProof/>
                <w:sz w:val="24"/>
                <w:szCs w:val="24"/>
                <w:lang w:val="ru-RU"/>
              </w:rPr>
            </w:pPr>
            <w:r w:rsidRPr="00D80342">
              <w:rPr>
                <w:rFonts w:ascii="Times New Roman" w:hAnsi="Times New Roman"/>
                <w:noProof/>
                <w:sz w:val="24"/>
                <w:szCs w:val="24"/>
                <w:lang w:val="ru-RU"/>
              </w:rPr>
              <w:t>Класифікація будівель та споруд</w:t>
            </w:r>
          </w:p>
        </w:tc>
        <w:tc>
          <w:tcPr>
            <w:tcW w:w="2063" w:type="pct"/>
            <w:gridSpan w:val="6"/>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Ставки податку за 1 кв. метр</w:t>
            </w:r>
            <w:r w:rsidRPr="006E60FD">
              <w:rPr>
                <w:rFonts w:ascii="Times New Roman" w:hAnsi="Times New Roman"/>
                <w:noProof/>
                <w:sz w:val="24"/>
                <w:szCs w:val="24"/>
                <w:lang w:val="ru-RU"/>
              </w:rPr>
              <w:br/>
              <w:t>(відсотків розміру мінімальної заробітної плати)</w:t>
            </w:r>
          </w:p>
        </w:tc>
      </w:tr>
      <w:tr w:rsidR="007948AB" w:rsidTr="007948AB">
        <w:trPr>
          <w:trHeight w:val="20"/>
          <w:tblHeader/>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7948AB" w:rsidRPr="00D80342" w:rsidRDefault="007948AB" w:rsidP="007948AB">
            <w:pPr>
              <w:pStyle w:val="a9"/>
              <w:ind w:firstLine="0"/>
              <w:jc w:val="center"/>
              <w:rPr>
                <w:rFonts w:ascii="Times New Roman" w:hAnsi="Times New Roman"/>
                <w:noProof/>
                <w:sz w:val="24"/>
                <w:szCs w:val="24"/>
                <w:lang w:val="ru-RU"/>
              </w:rPr>
            </w:pPr>
            <w:r w:rsidRPr="00D80342">
              <w:rPr>
                <w:rFonts w:ascii="Times New Roman" w:hAnsi="Times New Roman"/>
                <w:noProof/>
                <w:sz w:val="24"/>
                <w:szCs w:val="24"/>
                <w:lang w:val="ru-RU"/>
              </w:rPr>
              <w:t>код</w:t>
            </w:r>
          </w:p>
        </w:tc>
        <w:tc>
          <w:tcPr>
            <w:tcW w:w="2586" w:type="pct"/>
            <w:vMerge w:val="restar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r w:rsidRPr="00D80342">
              <w:rPr>
                <w:rFonts w:ascii="Times New Roman" w:hAnsi="Times New Roman"/>
                <w:noProof/>
                <w:sz w:val="24"/>
                <w:szCs w:val="24"/>
                <w:lang w:val="ru-RU"/>
              </w:rPr>
              <w:t>наймену</w:t>
            </w:r>
            <w:r>
              <w:rPr>
                <w:rFonts w:ascii="Times New Roman" w:hAnsi="Times New Roman"/>
                <w:noProof/>
                <w:sz w:val="24"/>
                <w:szCs w:val="24"/>
                <w:lang w:val="en-US"/>
              </w:rPr>
              <w:t>вання</w:t>
            </w:r>
            <w:r>
              <w:rPr>
                <w:rFonts w:ascii="Times New Roman" w:hAnsi="Times New Roman"/>
                <w:noProof/>
                <w:sz w:val="24"/>
                <w:szCs w:val="24"/>
                <w:vertAlign w:val="superscript"/>
                <w:lang w:val="en-US"/>
              </w:rPr>
              <w:t>2</w:t>
            </w:r>
          </w:p>
        </w:tc>
        <w:tc>
          <w:tcPr>
            <w:tcW w:w="1045" w:type="pct"/>
            <w:gridSpan w:val="3"/>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r>
              <w:rPr>
                <w:rFonts w:ascii="Times New Roman" w:hAnsi="Times New Roman"/>
                <w:noProof/>
                <w:sz w:val="24"/>
                <w:szCs w:val="24"/>
                <w:lang w:val="en-US"/>
              </w:rPr>
              <w:t>для юридичних осіб</w:t>
            </w:r>
          </w:p>
        </w:tc>
        <w:tc>
          <w:tcPr>
            <w:tcW w:w="1018" w:type="pct"/>
            <w:gridSpan w:val="3"/>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r>
              <w:rPr>
                <w:rFonts w:ascii="Times New Roman" w:hAnsi="Times New Roman"/>
                <w:noProof/>
                <w:sz w:val="24"/>
                <w:szCs w:val="24"/>
                <w:lang w:val="en-US"/>
              </w:rPr>
              <w:t>для фізичних осіб</w:t>
            </w:r>
          </w:p>
        </w:tc>
      </w:tr>
      <w:tr w:rsidR="007948AB" w:rsidTr="007948AB">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rPr>
                <w:rFonts w:ascii="Times New Roman" w:hAnsi="Times New Roman"/>
                <w:noProof/>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rPr>
                <w:rFonts w:ascii="Times New Roman" w:hAnsi="Times New Roman"/>
                <w:noProof/>
                <w:sz w:val="24"/>
                <w:szCs w:val="24"/>
                <w:lang w:val="en-US"/>
              </w:rPr>
            </w:pPr>
          </w:p>
        </w:tc>
        <w:tc>
          <w:tcPr>
            <w:tcW w:w="347"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c>
          <w:tcPr>
            <w:tcW w:w="342"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c>
          <w:tcPr>
            <w:tcW w:w="320"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Будівлі житлові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111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Будинки одноквартирні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Будинки одноквартирні</w:t>
            </w:r>
            <w:r>
              <w:rPr>
                <w:rFonts w:ascii="Times New Roman" w:hAnsi="Times New Roman"/>
                <w:noProof/>
                <w:sz w:val="24"/>
                <w:szCs w:val="24"/>
                <w:vertAlign w:val="superscript"/>
                <w:lang w:val="en-US"/>
              </w:rPr>
              <w:t>5</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одноквартирні масової забудови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22210F" w:rsidP="007948AB">
            <w:pPr>
              <w:pStyle w:val="a9"/>
              <w:spacing w:before="100"/>
              <w:ind w:firstLine="0"/>
              <w:jc w:val="center"/>
              <w:rPr>
                <w:rFonts w:ascii="Times New Roman" w:hAnsi="Times New Roman"/>
                <w:noProof/>
                <w:sz w:val="24"/>
                <w:szCs w:val="24"/>
              </w:rPr>
            </w:pPr>
            <w:r w:rsidRPr="00B066E3">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0,1</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Котеджі та будинки одноквартирні підвищеної комфортності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22210F"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22210F"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rPr>
              <w:t>0,1</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садибного типу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0,1</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дачні та садові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0,1</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Будинки з двома та більше квартирами</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Будинки з двома квартирами</w:t>
            </w:r>
            <w:r>
              <w:rPr>
                <w:rFonts w:ascii="Times New Roman" w:hAnsi="Times New Roman"/>
                <w:noProof/>
                <w:sz w:val="24"/>
                <w:szCs w:val="24"/>
                <w:vertAlign w:val="superscript"/>
                <w:lang w:val="en-US"/>
              </w:rPr>
              <w:t>5</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двоквартирні масової забудови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2A1B4C" w:rsidRDefault="0022210F" w:rsidP="007948AB">
            <w:pPr>
              <w:pStyle w:val="a9"/>
              <w:spacing w:before="100"/>
              <w:ind w:firstLine="0"/>
              <w:jc w:val="center"/>
              <w:rPr>
                <w:rFonts w:ascii="Times New Roman" w:hAnsi="Times New Roman"/>
                <w:noProof/>
                <w:color w:val="FF0000"/>
                <w:sz w:val="24"/>
                <w:szCs w:val="24"/>
                <w:lang w:val="en-US"/>
              </w:rPr>
            </w:pPr>
            <w:r w:rsidRPr="00CF31C1">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303F56">
              <w:rPr>
                <w:rFonts w:ascii="Times New Roman" w:hAnsi="Times New Roman"/>
                <w:noProof/>
                <w:sz w:val="24"/>
                <w:szCs w:val="24"/>
              </w:rPr>
              <w:t>0,1</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Котеджі та будинки двоквартирні підвищеної комфортності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2A1B4C" w:rsidRDefault="0022210F" w:rsidP="007948AB">
            <w:pPr>
              <w:pStyle w:val="a9"/>
              <w:spacing w:before="100"/>
              <w:ind w:firstLine="0"/>
              <w:jc w:val="center"/>
              <w:rPr>
                <w:rFonts w:ascii="Times New Roman" w:hAnsi="Times New Roman"/>
                <w:noProof/>
                <w:color w:val="FF0000"/>
                <w:sz w:val="24"/>
                <w:szCs w:val="24"/>
                <w:lang w:val="ru-RU"/>
              </w:rPr>
            </w:pPr>
            <w:r w:rsidRPr="00CF31C1">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22210F" w:rsidP="007948AB">
            <w:pPr>
              <w:pStyle w:val="a9"/>
              <w:spacing w:before="100"/>
              <w:ind w:firstLine="0"/>
              <w:jc w:val="center"/>
              <w:rPr>
                <w:rFonts w:ascii="Times New Roman" w:hAnsi="Times New Roman"/>
                <w:noProof/>
                <w:sz w:val="24"/>
                <w:szCs w:val="24"/>
                <w:lang w:val="ru-RU"/>
              </w:rPr>
            </w:pPr>
            <w:r w:rsidRPr="00303F56">
              <w:rPr>
                <w:rFonts w:ascii="Times New Roman" w:hAnsi="Times New Roman"/>
                <w:noProof/>
                <w:sz w:val="24"/>
                <w:szCs w:val="24"/>
              </w:rPr>
              <w:t>0,1</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Будинки з трьома та більше квартирами</w:t>
            </w:r>
            <w:r w:rsidRPr="006E60FD">
              <w:rPr>
                <w:rFonts w:ascii="Times New Roman" w:hAnsi="Times New Roman"/>
                <w:noProof/>
                <w:sz w:val="24"/>
                <w:szCs w:val="24"/>
                <w:vertAlign w:val="superscript"/>
                <w:lang w:val="ru-RU"/>
              </w:rPr>
              <w:t>5</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багатоквартирні масової забудови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2A1B4C" w:rsidRDefault="0022210F" w:rsidP="007948AB">
            <w:pPr>
              <w:pStyle w:val="a9"/>
              <w:spacing w:before="100"/>
              <w:ind w:firstLine="0"/>
              <w:jc w:val="center"/>
              <w:rPr>
                <w:rFonts w:ascii="Times New Roman" w:hAnsi="Times New Roman"/>
                <w:noProof/>
                <w:color w:val="FF0000"/>
                <w:sz w:val="24"/>
                <w:szCs w:val="24"/>
                <w:lang w:val="en-US"/>
              </w:rPr>
            </w:pPr>
            <w:r w:rsidRPr="00B1109B">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FD06ED">
              <w:rPr>
                <w:rFonts w:ascii="Times New Roman" w:hAnsi="Times New Roman"/>
                <w:noProof/>
                <w:sz w:val="24"/>
                <w:szCs w:val="24"/>
              </w:rPr>
              <w:t>0,1</w:t>
            </w:r>
          </w:p>
        </w:tc>
      </w:tr>
      <w:tr w:rsidR="0022210F" w:rsidRPr="006E60FD"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багатоквартирні підвищеної комфортності, індивідуальні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2A1B4C" w:rsidRDefault="0022210F" w:rsidP="007948AB">
            <w:pPr>
              <w:pStyle w:val="a9"/>
              <w:spacing w:before="100"/>
              <w:ind w:firstLine="0"/>
              <w:jc w:val="center"/>
              <w:rPr>
                <w:rFonts w:ascii="Times New Roman" w:hAnsi="Times New Roman"/>
                <w:noProof/>
                <w:color w:val="FF0000"/>
                <w:sz w:val="24"/>
                <w:szCs w:val="24"/>
                <w:lang w:val="en-US"/>
              </w:rPr>
            </w:pPr>
            <w:r w:rsidRPr="00B1109B">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FD06ED">
              <w:rPr>
                <w:rFonts w:ascii="Times New Roman" w:hAnsi="Times New Roman"/>
                <w:noProof/>
                <w:sz w:val="24"/>
                <w:szCs w:val="24"/>
              </w:rPr>
              <w:t>0,1</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житлові готельного типу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2A1B4C" w:rsidRDefault="0022210F" w:rsidP="007948AB">
            <w:pPr>
              <w:pStyle w:val="a9"/>
              <w:spacing w:before="100"/>
              <w:ind w:firstLine="0"/>
              <w:jc w:val="center"/>
              <w:rPr>
                <w:rFonts w:ascii="Times New Roman" w:hAnsi="Times New Roman"/>
                <w:noProof/>
                <w:color w:val="FF0000"/>
                <w:sz w:val="24"/>
                <w:szCs w:val="24"/>
                <w:lang w:val="en-US"/>
              </w:rPr>
            </w:pPr>
            <w:r w:rsidRPr="00B1109B">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FD06ED">
              <w:rPr>
                <w:rFonts w:ascii="Times New Roman" w:hAnsi="Times New Roman"/>
                <w:noProof/>
                <w:sz w:val="24"/>
                <w:szCs w:val="24"/>
              </w:rPr>
              <w:t>0,1</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Гуртожитки</w:t>
            </w:r>
            <w:r>
              <w:rPr>
                <w:rFonts w:ascii="Times New Roman" w:hAnsi="Times New Roman"/>
                <w:noProof/>
                <w:sz w:val="24"/>
                <w:szCs w:val="24"/>
                <w:vertAlign w:val="superscript"/>
                <w:lang w:val="en-US"/>
              </w:rPr>
              <w:t>5</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Гуртожитки для робітників та службовців</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Гуртожитки для студентів вищих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63130F">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Гуртожитки для учнів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Будинки-інтернати для людей похилого віку та інвалідів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052758" w:rsidRDefault="00052758"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Будинки дитини та сирітські будинки</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Будинки для біженців, притулки для бездомних</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Будинки для колективного проживання інші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нежитлові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Готелі, ресторани та подібні будівлі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готельні</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Готелі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w:t>
            </w:r>
            <w:r w:rsidR="0022210F" w:rsidRPr="00B066E3">
              <w:rPr>
                <w:rFonts w:ascii="Times New Roman" w:hAnsi="Times New Roman"/>
                <w:noProof/>
                <w:sz w:val="24"/>
                <w:szCs w:val="24"/>
              </w:rPr>
              <w:t>,00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Мотелі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Кемпінги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1211.4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Пансіонати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Ресторани та бари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1,</w:t>
            </w:r>
            <w:r w:rsidR="00052758">
              <w:rPr>
                <w:rFonts w:ascii="Times New Roman" w:hAnsi="Times New Roman"/>
                <w:noProof/>
                <w:sz w:val="24"/>
                <w:szCs w:val="24"/>
              </w:rPr>
              <w:t>5</w:t>
            </w:r>
            <w:r w:rsidRPr="00B066E3">
              <w:rPr>
                <w:rFonts w:ascii="Times New Roman" w:hAnsi="Times New Roman"/>
                <w:noProof/>
                <w:sz w:val="24"/>
                <w:szCs w:val="24"/>
              </w:rPr>
              <w:t>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Інші будівлі для тимчасового проживання</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Туристичні бази та гірські притулки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Дитячі та сімейні табори відпочинку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Центри та будинки відпочинку </w:t>
            </w:r>
          </w:p>
        </w:tc>
        <w:tc>
          <w:tcPr>
            <w:tcW w:w="1045"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122</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офісні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офісні</w:t>
            </w:r>
            <w:r>
              <w:rPr>
                <w:rFonts w:ascii="Times New Roman" w:hAnsi="Times New Roman"/>
                <w:noProof/>
                <w:sz w:val="24"/>
                <w:szCs w:val="24"/>
                <w:vertAlign w:val="superscript"/>
                <w:lang w:val="en-US"/>
              </w:rPr>
              <w:t>5</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органів державного та місцевого управління</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фінансового обслуговування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органів правосуддя</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закордонних представництв</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Адміністративно-побутові будівлі промислових підприємств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w:t>
            </w:r>
            <w:r w:rsidR="0022210F" w:rsidRPr="00B066E3">
              <w:rPr>
                <w:rFonts w:ascii="Times New Roman" w:hAnsi="Times New Roman"/>
                <w:noProof/>
                <w:sz w:val="24"/>
                <w:szCs w:val="24"/>
                <w:lang w:val="ru-RU"/>
              </w:rPr>
              <w:t>,</w:t>
            </w:r>
            <w:r>
              <w:rPr>
                <w:rFonts w:ascii="Times New Roman" w:hAnsi="Times New Roman"/>
                <w:noProof/>
                <w:sz w:val="24"/>
                <w:szCs w:val="24"/>
                <w:lang w:val="ru-RU"/>
              </w:rPr>
              <w:t>0</w:t>
            </w:r>
            <w:r w:rsidR="0022210F" w:rsidRPr="00B066E3">
              <w:rPr>
                <w:rFonts w:ascii="Times New Roman" w:hAnsi="Times New Roman"/>
                <w:noProof/>
                <w:sz w:val="24"/>
                <w:szCs w:val="24"/>
                <w:lang w:val="ru-RU"/>
              </w:rPr>
              <w:t>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для конторських та адміністративних цілей інші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w:t>
            </w:r>
            <w:r w:rsidR="000E1148" w:rsidRPr="00B066E3">
              <w:rPr>
                <w:rFonts w:ascii="Times New Roman" w:hAnsi="Times New Roman"/>
                <w:noProof/>
                <w:sz w:val="24"/>
                <w:szCs w:val="24"/>
                <w:lang w:val="ru-RU"/>
              </w:rPr>
              <w:t>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торговельні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торговельні</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Торгові центри, універмаги, магазини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Криті ринки, павільйони та зали для ярмарків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Станції технічного обслуговування автомобілів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Їдальні, кафе, закусочні тощо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Бази та склади підприємств торгівлі і громадського харчування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r>
      <w:tr w:rsidR="00054853" w:rsidTr="00054853">
        <w:trPr>
          <w:trHeight w:val="20"/>
        </w:trPr>
        <w:tc>
          <w:tcPr>
            <w:tcW w:w="351" w:type="pct"/>
            <w:tcBorders>
              <w:top w:val="single" w:sz="4" w:space="0" w:color="auto"/>
              <w:left w:val="single" w:sz="4" w:space="0" w:color="auto"/>
              <w:bottom w:val="single" w:sz="4" w:space="0" w:color="auto"/>
              <w:right w:val="single" w:sz="4" w:space="0" w:color="auto"/>
            </w:tcBorders>
            <w:hideMark/>
          </w:tcPr>
          <w:p w:rsidR="00054853" w:rsidRDefault="00054853"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54853" w:rsidRDefault="00054853"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підприємств побутового обслуговування </w:t>
            </w:r>
          </w:p>
        </w:tc>
        <w:tc>
          <w:tcPr>
            <w:tcW w:w="1045" w:type="pct"/>
            <w:gridSpan w:val="3"/>
            <w:tcBorders>
              <w:top w:val="single" w:sz="4" w:space="0" w:color="auto"/>
              <w:left w:val="single" w:sz="4" w:space="0" w:color="auto"/>
              <w:bottom w:val="single" w:sz="4" w:space="0" w:color="auto"/>
              <w:right w:val="single" w:sz="4" w:space="0" w:color="auto"/>
            </w:tcBorders>
          </w:tcPr>
          <w:p w:rsidR="00054853"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5485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торговельні інші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124</w:t>
            </w:r>
          </w:p>
        </w:tc>
        <w:tc>
          <w:tcPr>
            <w:tcW w:w="4649" w:type="pct"/>
            <w:gridSpan w:val="7"/>
            <w:tcBorders>
              <w:top w:val="single" w:sz="4" w:space="0" w:color="auto"/>
              <w:left w:val="single" w:sz="4" w:space="0" w:color="auto"/>
              <w:bottom w:val="single" w:sz="4" w:space="0" w:color="auto"/>
              <w:right w:val="single" w:sz="4" w:space="0" w:color="auto"/>
            </w:tcBorders>
            <w:hideMark/>
          </w:tcPr>
          <w:p w:rsidR="007948AB" w:rsidRPr="00B066E3" w:rsidRDefault="007948AB"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lang w:val="ru-RU"/>
              </w:rPr>
              <w:t>Будівлі транспорту та засобів зв’язку</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lang w:val="ru-RU"/>
              </w:rPr>
              <w:t>Вокзали, аеровокзали, будівлі засобів зв’язку та пов’язані з ними будівлі</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Автовокзали та інші будівлі автомобільного транспорту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Вокзали та інші будівлі залізничного транспорту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міського електротранспорту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Аеровокзали та інші будівлі повітряного транспорту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Морські та річкові вокзали, маяки та пов’язані з ними будівлі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станцій підвісних та канатних доріг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RPr="006E60FD"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Ангари для літаків, локомотивні, вагонні, трамвайні та тролейбусні депо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транспорту та засобів зв’язку інші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lang w:val="en-US"/>
              </w:rPr>
              <w:t>Гаражі</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Гаражі наземні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Гаражі підземні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Стоянки автомобільні криті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90374F" w:rsidP="0090374F">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Навіси для велосипедів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промислові та склади</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1251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промислові</w:t>
            </w:r>
            <w:r>
              <w:rPr>
                <w:rFonts w:ascii="Times New Roman" w:hAnsi="Times New Roman"/>
                <w:noProof/>
                <w:sz w:val="24"/>
                <w:szCs w:val="24"/>
                <w:vertAlign w:val="superscript"/>
                <w:lang w:val="en-US"/>
              </w:rPr>
              <w:t>5</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підприємств машинобудування та металообробної промисловості</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чорної металургії</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RPr="006E60FD"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хімічної та нафтохімічної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легкої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харчової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RPr="006E60FD"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медичної та мікробіологічної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RPr="006E60FD"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лісової, деревообробної та целюлозно-паперової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RPr="006E60FD"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будівельної індустрії, будівельних матеріалів та виробів, скляної та фарфоро-фаянсової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інших промислових виробництв, включаючи поліграфічне</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w:t>
            </w:r>
            <w:r w:rsidR="000E1148" w:rsidRPr="00B066E3">
              <w:rPr>
                <w:rFonts w:ascii="Times New Roman" w:hAnsi="Times New Roman"/>
                <w:noProof/>
                <w:sz w:val="24"/>
                <w:szCs w:val="24"/>
                <w:lang w:val="ru-RU"/>
              </w:rPr>
              <w:t>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lang w:val="en-US"/>
              </w:rPr>
              <w:t>Резервуари, силоси та склади</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Резервуари для нафти, нафтопродуктів та газу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Резервуари та ємності інші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Силоси для зерна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Силоси для цементу та інших сипучих матеріалів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Склади спеціальні товарні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Холодильники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Складські майданчики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Склади універсальні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Склади та сховища інші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1,500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0,1</w:t>
            </w:r>
            <w:r w:rsidR="000E1148" w:rsidRPr="00B066E3">
              <w:rPr>
                <w:rFonts w:ascii="Times New Roman" w:hAnsi="Times New Roman"/>
                <w:noProof/>
                <w:sz w:val="24"/>
                <w:szCs w:val="24"/>
                <w:lang w:val="ru-RU"/>
              </w:rPr>
              <w:t>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126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lang w:val="en-US"/>
              </w:rPr>
              <w:t>Будівлі для публічних виступів</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Театри, кінотеатри та концертні зали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Зали засідань та багатоцільові зали для публічних виступів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Цирки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Казино, ігорні будинки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Музичні та танцювальні зали, дискотеки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для публічних виступів інші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Музеї та бібліотеки</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Музеї та художні галереї</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Бібліотеки, книгосховища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Технічні центри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Планетарії</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архівів</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зоологічних та ботанічних садів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lang w:val="ru-RU"/>
              </w:rPr>
              <w:t>Будівлі навчальних та дослідних закладів</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науково-дослідних та проектно-вишукувальних установ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вищих навчальних закладів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шкіл та інших середніх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професійно-технічних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дошкільних та позашкільних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1263.6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спеціальних навчальних закладів для дітей з особливими потребами</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6E60FD" w:rsidRDefault="00071FF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закладів з фахової перепідготовки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метеорологічних станцій, обсерваторій</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6E60FD" w:rsidRDefault="00071FF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освітніх та науково-дослідних закладів інші</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Будівлі лікарень та оздоровчих закладів</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6E60FD" w:rsidRDefault="00071FF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Лікарні багатопрофільні територіального обслуговування,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Лікарні профільні, диспансери</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6E60FD" w:rsidRDefault="00071FF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Материнські та дитячі реабілітаційні центри, пологові будинки</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ind w:firstLine="0"/>
              <w:rPr>
                <w:rFonts w:ascii="Times New Roman" w:hAnsi="Times New Roman"/>
                <w:noProof/>
                <w:sz w:val="24"/>
                <w:szCs w:val="24"/>
                <w:lang w:val="ru-RU"/>
              </w:rPr>
            </w:pPr>
            <w:r w:rsidRPr="004A6089">
              <w:rPr>
                <w:rFonts w:ascii="Times New Roman" w:hAnsi="Times New Roman"/>
                <w:noProof/>
                <w:sz w:val="24"/>
                <w:szCs w:val="24"/>
                <w:lang w:val="ru-RU"/>
              </w:rPr>
              <w:t>Поліклініки, пункти медичного обслуговування та консультації</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ind w:firstLine="0"/>
              <w:rPr>
                <w:rFonts w:ascii="Times New Roman" w:hAnsi="Times New Roman"/>
                <w:noProof/>
                <w:sz w:val="24"/>
                <w:szCs w:val="24"/>
                <w:lang w:val="ru-RU"/>
              </w:rPr>
            </w:pPr>
            <w:r w:rsidRPr="004A6089">
              <w:rPr>
                <w:rFonts w:ascii="Times New Roman" w:hAnsi="Times New Roman"/>
                <w:noProof/>
                <w:sz w:val="24"/>
                <w:szCs w:val="24"/>
                <w:lang w:val="ru-RU"/>
              </w:rPr>
              <w:t>Шпиталі виправних закладів, в’язниць та Збройних Сил</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RPr="004A6089"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Санаторії, профілакторії та центри функціональної реабілітації</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ind w:firstLine="0"/>
              <w:rPr>
                <w:rFonts w:ascii="Times New Roman" w:hAnsi="Times New Roman"/>
                <w:noProof/>
                <w:sz w:val="24"/>
                <w:szCs w:val="24"/>
                <w:lang w:val="ru-RU"/>
              </w:rPr>
            </w:pPr>
            <w:r w:rsidRPr="004A6089">
              <w:rPr>
                <w:rFonts w:ascii="Times New Roman" w:hAnsi="Times New Roman"/>
                <w:noProof/>
                <w:sz w:val="24"/>
                <w:szCs w:val="24"/>
                <w:lang w:val="ru-RU"/>
              </w:rPr>
              <w:t>Заклади лікувально-профілактичні та оздоровчі інші</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lang w:val="en-US"/>
              </w:rPr>
              <w:t>Зали спортивні</w:t>
            </w:r>
            <w:r w:rsidRPr="00B066E3">
              <w:rPr>
                <w:rFonts w:ascii="Times New Roman" w:hAnsi="Times New Roman"/>
                <w:noProof/>
                <w:sz w:val="24"/>
                <w:szCs w:val="24"/>
                <w:vertAlign w:val="superscript"/>
                <w:lang w:val="en-US"/>
              </w:rPr>
              <w:t>5</w:t>
            </w:r>
          </w:p>
        </w:tc>
      </w:tr>
      <w:tr w:rsidR="00071FFF" w:rsidRPr="004A6089"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Зали гімнастичні, баскетбольні, волейбольні, тенісні тощо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Басейни криті для плавання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RPr="004A6089"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Хокейні та льодові стадіони криті </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Манежі легкоатлетичні </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Тири </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Зали спортивні інші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127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нежитлові інші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4A6089" w:rsidRDefault="007948AB" w:rsidP="007948AB">
            <w:pPr>
              <w:pStyle w:val="a9"/>
              <w:spacing w:before="80" w:line="228" w:lineRule="auto"/>
              <w:ind w:firstLine="0"/>
              <w:jc w:val="center"/>
              <w:rPr>
                <w:rFonts w:ascii="Times New Roman" w:hAnsi="Times New Roman"/>
                <w:noProof/>
                <w:sz w:val="24"/>
                <w:szCs w:val="24"/>
                <w:lang w:val="ru-RU"/>
              </w:rPr>
            </w:pPr>
            <w:r w:rsidRPr="004A6089">
              <w:rPr>
                <w:rFonts w:ascii="Times New Roman" w:hAnsi="Times New Roman"/>
                <w:noProof/>
                <w:sz w:val="24"/>
                <w:szCs w:val="24"/>
                <w:lang w:val="ru-RU"/>
              </w:rPr>
              <w:t>Будівлі сільськогосподарського призначення, лісівництва та рибного господарства</w:t>
            </w:r>
            <w:r w:rsidRPr="004A6089">
              <w:rPr>
                <w:rFonts w:ascii="Times New Roman" w:hAnsi="Times New Roman"/>
                <w:noProof/>
                <w:sz w:val="24"/>
                <w:szCs w:val="24"/>
                <w:vertAlign w:val="superscript"/>
                <w:lang w:val="ru-RU"/>
              </w:rPr>
              <w:t>5</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тваринництва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птахівництва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зберігання зерна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1,500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0,100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силосні та сінажні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1,500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0,100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8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Будівлі для садівництва, виноградарства та виноробства</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8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8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тепличного господарства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рибного господарства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RPr="004A6089"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лісівництва та звірівництва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сільськогосподарського призначення інші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1,500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0,100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80" w:line="228" w:lineRule="auto"/>
              <w:ind w:firstLine="0"/>
              <w:jc w:val="center"/>
              <w:rPr>
                <w:rFonts w:ascii="Times New Roman" w:hAnsi="Times New Roman"/>
                <w:noProof/>
                <w:sz w:val="24"/>
                <w:szCs w:val="24"/>
                <w:lang w:val="ru-RU"/>
              </w:rPr>
            </w:pPr>
            <w:r w:rsidRPr="00B066E3">
              <w:rPr>
                <w:rFonts w:ascii="Times New Roman" w:hAnsi="Times New Roman"/>
                <w:noProof/>
                <w:sz w:val="24"/>
                <w:szCs w:val="24"/>
                <w:lang w:val="ru-RU"/>
              </w:rPr>
              <w:t>Будівлі для культової та релігійної діяльності</w:t>
            </w:r>
            <w:r w:rsidRPr="00B066E3">
              <w:rPr>
                <w:rFonts w:ascii="Times New Roman" w:hAnsi="Times New Roman"/>
                <w:noProof/>
                <w:sz w:val="24"/>
                <w:szCs w:val="24"/>
                <w:vertAlign w:val="superscript"/>
                <w:lang w:val="ru-RU"/>
              </w:rPr>
              <w:t>5</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Церкви, собори, костьоли, мечеті, синагоги тощо</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 xml:space="preserve">Похоронні бюро та ритуальні зали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Цвинтарі та крематорії</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4A6089" w:rsidRDefault="007948AB" w:rsidP="007948AB">
            <w:pPr>
              <w:pStyle w:val="a9"/>
              <w:spacing w:before="100" w:line="228" w:lineRule="auto"/>
              <w:ind w:firstLine="0"/>
              <w:jc w:val="center"/>
              <w:rPr>
                <w:rFonts w:ascii="Times New Roman" w:hAnsi="Times New Roman"/>
                <w:noProof/>
                <w:sz w:val="24"/>
                <w:szCs w:val="24"/>
                <w:lang w:val="ru-RU"/>
              </w:rPr>
            </w:pPr>
            <w:r w:rsidRPr="004A6089">
              <w:rPr>
                <w:rFonts w:ascii="Times New Roman" w:hAnsi="Times New Roman"/>
                <w:noProof/>
                <w:sz w:val="24"/>
                <w:szCs w:val="24"/>
                <w:lang w:val="ru-RU"/>
              </w:rPr>
              <w:t>Пам’ятки історичні та такі, що охороняються державою</w:t>
            </w:r>
            <w:r w:rsidRPr="004A6089">
              <w:rPr>
                <w:rFonts w:ascii="Times New Roman" w:hAnsi="Times New Roman"/>
                <w:noProof/>
                <w:sz w:val="24"/>
                <w:szCs w:val="24"/>
                <w:vertAlign w:val="superscript"/>
                <w:lang w:val="ru-RU"/>
              </w:rPr>
              <w:t>5</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Пам’ятки історії та архітектури</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RPr="004A6089"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Археологічні розкопки, руїни та історичні місця, що охороняються державою</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Меморіали, художньо-декоративні будівлі, статуї</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4A6089" w:rsidRDefault="007948AB" w:rsidP="007948AB">
            <w:pPr>
              <w:pStyle w:val="a9"/>
              <w:spacing w:before="100" w:line="228" w:lineRule="auto"/>
              <w:ind w:firstLine="0"/>
              <w:jc w:val="center"/>
              <w:rPr>
                <w:rFonts w:ascii="Times New Roman" w:hAnsi="Times New Roman"/>
                <w:noProof/>
                <w:sz w:val="24"/>
                <w:szCs w:val="24"/>
                <w:lang w:val="ru-RU"/>
              </w:rPr>
            </w:pPr>
            <w:r w:rsidRPr="004A6089">
              <w:rPr>
                <w:rFonts w:ascii="Times New Roman" w:hAnsi="Times New Roman"/>
                <w:noProof/>
                <w:sz w:val="24"/>
                <w:szCs w:val="24"/>
                <w:lang w:val="ru-RU"/>
              </w:rPr>
              <w:t>Будівлі інші, не класифіковані раніше</w:t>
            </w:r>
            <w:r w:rsidRPr="004A6089">
              <w:rPr>
                <w:rFonts w:ascii="Times New Roman" w:hAnsi="Times New Roman"/>
                <w:noProof/>
                <w:sz w:val="24"/>
                <w:szCs w:val="24"/>
                <w:vertAlign w:val="superscript"/>
                <w:lang w:val="ru-RU"/>
              </w:rPr>
              <w:t>5</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Казарми Збройних Сил</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RPr="00B066E3"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lastRenderedPageBreak/>
              <w:t xml:space="preserve">1274.2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B066E3" w:rsidRDefault="00071FFF" w:rsidP="007948AB">
            <w:pPr>
              <w:pStyle w:val="a9"/>
              <w:spacing w:before="100" w:line="228" w:lineRule="auto"/>
              <w:ind w:firstLine="0"/>
              <w:rPr>
                <w:rFonts w:ascii="Times New Roman" w:hAnsi="Times New Roman"/>
                <w:noProof/>
                <w:sz w:val="24"/>
                <w:szCs w:val="24"/>
                <w:lang w:val="ru-RU"/>
              </w:rPr>
            </w:pPr>
            <w:r w:rsidRPr="00B066E3">
              <w:rPr>
                <w:rFonts w:ascii="Times New Roman" w:hAnsi="Times New Roman"/>
                <w:noProof/>
                <w:sz w:val="24"/>
                <w:szCs w:val="24"/>
                <w:lang w:val="ru-RU"/>
              </w:rPr>
              <w:t>Будівлі поліцейських та пожежних служб</w:t>
            </w:r>
            <w:r w:rsidRPr="00B066E3">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RPr="00B066E3"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t xml:space="preserve">1274.3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t>Будівлі виправних закладів, в’язниць та слідчих ізоляторів</w:t>
            </w:r>
            <w:r w:rsidRPr="00B066E3">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RPr="00B066E3"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t xml:space="preserve">1274.4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t xml:space="preserve">Будівлі лазень та пралень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1,500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0,100</w:t>
            </w:r>
          </w:p>
        </w:tc>
      </w:tr>
      <w:tr w:rsidR="00071FFF" w:rsidRPr="00B066E3"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t xml:space="preserve">1274.5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B066E3" w:rsidRDefault="00071FFF" w:rsidP="007948AB">
            <w:pPr>
              <w:pStyle w:val="a9"/>
              <w:spacing w:before="100" w:line="228" w:lineRule="auto"/>
              <w:ind w:firstLine="0"/>
              <w:rPr>
                <w:rFonts w:ascii="Times New Roman" w:hAnsi="Times New Roman"/>
                <w:noProof/>
                <w:sz w:val="24"/>
                <w:szCs w:val="24"/>
                <w:lang w:val="ru-RU"/>
              </w:rPr>
            </w:pPr>
            <w:r w:rsidRPr="00B066E3">
              <w:rPr>
                <w:rFonts w:ascii="Times New Roman" w:hAnsi="Times New Roman"/>
                <w:noProof/>
                <w:sz w:val="24"/>
                <w:szCs w:val="24"/>
                <w:lang w:val="ru-RU"/>
              </w:rPr>
              <w:t xml:space="preserve">Будівлі з облаштування населених пунктів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bl>
    <w:p w:rsidR="00071FFF" w:rsidRDefault="00071FFF" w:rsidP="007948AB">
      <w:pPr>
        <w:pStyle w:val="a9"/>
        <w:ind w:firstLine="0"/>
        <w:jc w:val="both"/>
        <w:rPr>
          <w:rFonts w:ascii="Times New Roman" w:hAnsi="Times New Roman"/>
          <w:sz w:val="24"/>
          <w:szCs w:val="24"/>
          <w:lang w:val="ru-RU"/>
        </w:rPr>
      </w:pPr>
    </w:p>
    <w:p w:rsidR="00071FFF" w:rsidRDefault="00071FFF" w:rsidP="007948AB">
      <w:pPr>
        <w:pStyle w:val="a9"/>
        <w:ind w:firstLine="0"/>
        <w:jc w:val="both"/>
        <w:rPr>
          <w:rFonts w:ascii="Times New Roman" w:hAnsi="Times New Roman"/>
          <w:sz w:val="24"/>
          <w:szCs w:val="24"/>
          <w:lang w:val="ru-RU"/>
        </w:rPr>
      </w:pPr>
    </w:p>
    <w:p w:rsidR="00071FFF" w:rsidRDefault="00071FFF" w:rsidP="007948AB">
      <w:pPr>
        <w:pStyle w:val="a9"/>
        <w:ind w:firstLine="0"/>
        <w:jc w:val="both"/>
        <w:rPr>
          <w:rFonts w:ascii="Times New Roman" w:hAnsi="Times New Roman"/>
          <w:sz w:val="24"/>
          <w:szCs w:val="24"/>
          <w:lang w:val="ru-RU"/>
        </w:rPr>
      </w:pPr>
    </w:p>
    <w:p w:rsidR="007948AB" w:rsidRPr="00B066E3" w:rsidRDefault="00054853" w:rsidP="007948AB">
      <w:pPr>
        <w:pStyle w:val="a9"/>
        <w:ind w:firstLine="0"/>
        <w:jc w:val="both"/>
        <w:rPr>
          <w:rFonts w:ascii="Times New Roman" w:hAnsi="Times New Roman"/>
          <w:sz w:val="24"/>
          <w:szCs w:val="24"/>
          <w:lang w:val="ru-RU"/>
        </w:rPr>
      </w:pPr>
      <w:proofErr w:type="spellStart"/>
      <w:r>
        <w:rPr>
          <w:rFonts w:ascii="Times New Roman" w:hAnsi="Times New Roman"/>
          <w:sz w:val="24"/>
          <w:szCs w:val="24"/>
          <w:lang w:val="ru-RU"/>
        </w:rPr>
        <w:t>Секретар</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сільської</w:t>
      </w:r>
      <w:proofErr w:type="spellEnd"/>
      <w:r>
        <w:rPr>
          <w:rFonts w:ascii="Times New Roman" w:hAnsi="Times New Roman"/>
          <w:sz w:val="24"/>
          <w:szCs w:val="24"/>
          <w:lang w:val="ru-RU"/>
        </w:rPr>
        <w:t xml:space="preserve"> </w:t>
      </w:r>
      <w:r w:rsidR="007948AB" w:rsidRPr="00B066E3">
        <w:rPr>
          <w:rFonts w:ascii="Times New Roman" w:hAnsi="Times New Roman"/>
          <w:sz w:val="24"/>
          <w:szCs w:val="24"/>
          <w:lang w:val="ru-RU"/>
        </w:rPr>
        <w:t>ради</w:t>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DC0DEF">
        <w:rPr>
          <w:rFonts w:ascii="Times New Roman" w:hAnsi="Times New Roman"/>
          <w:sz w:val="24"/>
          <w:szCs w:val="24"/>
          <w:lang w:val="ru-RU"/>
        </w:rPr>
        <w:t xml:space="preserve">     </w:t>
      </w:r>
      <w:proofErr w:type="spellStart"/>
      <w:r w:rsidR="00DC0DEF">
        <w:rPr>
          <w:rFonts w:ascii="Times New Roman" w:hAnsi="Times New Roman"/>
          <w:sz w:val="24"/>
          <w:szCs w:val="24"/>
          <w:lang w:val="ru-RU"/>
        </w:rPr>
        <w:t>М.В.Чуєнко</w:t>
      </w:r>
      <w:proofErr w:type="spellEnd"/>
      <w:r>
        <w:rPr>
          <w:rFonts w:ascii="Times New Roman" w:hAnsi="Times New Roman"/>
          <w:sz w:val="24"/>
          <w:szCs w:val="24"/>
          <w:lang w:val="ru-RU"/>
        </w:rPr>
        <w:t xml:space="preserve"> </w:t>
      </w:r>
    </w:p>
    <w:p w:rsidR="007948AB" w:rsidRPr="00FA16E2" w:rsidRDefault="007948AB" w:rsidP="007948AB">
      <w:pPr>
        <w:rPr>
          <w:rFonts w:ascii="Times New Roman" w:hAnsi="Times New Roman"/>
          <w:sz w:val="24"/>
          <w:szCs w:val="24"/>
          <w:lang w:val="ru-RU"/>
        </w:rPr>
      </w:pPr>
    </w:p>
    <w:p w:rsidR="007948AB" w:rsidRPr="00017AEB" w:rsidRDefault="007948AB" w:rsidP="007948AB">
      <w:pPr>
        <w:pStyle w:val="a3"/>
        <w:shd w:val="clear" w:color="auto" w:fill="FFFFFF"/>
        <w:spacing w:after="0" w:line="240" w:lineRule="auto"/>
        <w:ind w:left="0" w:firstLine="567"/>
        <w:jc w:val="both"/>
        <w:rPr>
          <w:rFonts w:ascii="Times New Roman" w:eastAsia="Times New Roman" w:hAnsi="Times New Roman" w:cs="Times New Roman"/>
          <w:color w:val="000000"/>
          <w:sz w:val="24"/>
          <w:szCs w:val="24"/>
          <w:lang w:val="ru-RU" w:eastAsia="ru-RU"/>
        </w:rPr>
      </w:pPr>
    </w:p>
    <w:p w:rsidR="0067664F" w:rsidRPr="00D020AE" w:rsidRDefault="0067664F" w:rsidP="0067664F">
      <w:pPr>
        <w:spacing w:after="0" w:line="228" w:lineRule="auto"/>
        <w:ind w:left="181" w:hanging="181"/>
        <w:jc w:val="both"/>
        <w:rPr>
          <w:rFonts w:ascii="Times New Roman" w:hAnsi="Times New Roman" w:cs="Times New Roman"/>
          <w:spacing w:val="-4"/>
          <w:sz w:val="28"/>
          <w:szCs w:val="28"/>
          <w:lang w:val="ru-RU"/>
        </w:rPr>
      </w:pPr>
    </w:p>
    <w:p w:rsidR="00D356F4" w:rsidRDefault="00D356F4"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DB5831" w:rsidRDefault="00DB5831" w:rsidP="00D356F4">
      <w:pPr>
        <w:tabs>
          <w:tab w:val="left" w:pos="8322"/>
        </w:tabs>
        <w:spacing w:before="92" w:after="120" w:line="240" w:lineRule="auto"/>
        <w:ind w:right="104"/>
        <w:rPr>
          <w:rFonts w:ascii="Times New Roman" w:hAnsi="Times New Roman" w:cs="Times New Roman"/>
          <w:sz w:val="26"/>
          <w:szCs w:val="26"/>
          <w:lang w:val="ru-RU"/>
        </w:rPr>
      </w:pPr>
    </w:p>
    <w:p w:rsidR="00DB5831" w:rsidRDefault="00DB5831" w:rsidP="00D356F4">
      <w:pPr>
        <w:tabs>
          <w:tab w:val="left" w:pos="8322"/>
        </w:tabs>
        <w:spacing w:before="92" w:after="120" w:line="240" w:lineRule="auto"/>
        <w:ind w:right="104"/>
        <w:rPr>
          <w:rFonts w:ascii="Times New Roman" w:hAnsi="Times New Roman" w:cs="Times New Roman"/>
          <w:sz w:val="26"/>
          <w:szCs w:val="26"/>
          <w:lang w:val="ru-RU"/>
        </w:rPr>
      </w:pPr>
    </w:p>
    <w:p w:rsidR="00DB5831" w:rsidRPr="002D130E" w:rsidRDefault="00DB5831" w:rsidP="00DB5831">
      <w:pPr>
        <w:pStyle w:val="af1"/>
        <w:rPr>
          <w:b w:val="0"/>
          <w:sz w:val="24"/>
        </w:rPr>
      </w:pPr>
      <w:r w:rsidRPr="002D130E">
        <w:rPr>
          <w:sz w:val="24"/>
        </w:rPr>
        <w:t xml:space="preserve">Аналіз регуляторного впливу </w:t>
      </w:r>
    </w:p>
    <w:p w:rsidR="00DB5831" w:rsidRPr="002D130E" w:rsidRDefault="009343E1" w:rsidP="00DB5831">
      <w:pPr>
        <w:pStyle w:val="af1"/>
        <w:rPr>
          <w:b w:val="0"/>
          <w:sz w:val="24"/>
        </w:rPr>
      </w:pPr>
      <w:r>
        <w:rPr>
          <w:sz w:val="24"/>
        </w:rPr>
        <w:t xml:space="preserve">до </w:t>
      </w:r>
      <w:proofErr w:type="spellStart"/>
      <w:r>
        <w:rPr>
          <w:sz w:val="24"/>
        </w:rPr>
        <w:t>проє</w:t>
      </w:r>
      <w:r w:rsidR="00DB5831">
        <w:rPr>
          <w:sz w:val="24"/>
        </w:rPr>
        <w:t>кту</w:t>
      </w:r>
      <w:proofErr w:type="spellEnd"/>
      <w:r w:rsidR="00DB5831">
        <w:rPr>
          <w:sz w:val="24"/>
        </w:rPr>
        <w:t xml:space="preserve"> рішення Тавричанської</w:t>
      </w:r>
      <w:r w:rsidR="00DB5831" w:rsidRPr="002D130E">
        <w:rPr>
          <w:sz w:val="24"/>
        </w:rPr>
        <w:t xml:space="preserve"> сільської ради </w:t>
      </w:r>
    </w:p>
    <w:p w:rsidR="00DB5831" w:rsidRPr="002D130E" w:rsidRDefault="00DB5831" w:rsidP="00DB5831">
      <w:pPr>
        <w:pStyle w:val="af1"/>
        <w:rPr>
          <w:b w:val="0"/>
          <w:sz w:val="24"/>
        </w:rPr>
      </w:pPr>
    </w:p>
    <w:p w:rsidR="00DB5831" w:rsidRPr="002D130E" w:rsidRDefault="00DB5831" w:rsidP="00DB5831">
      <w:pPr>
        <w:pStyle w:val="af1"/>
        <w:rPr>
          <w:b w:val="0"/>
          <w:sz w:val="24"/>
        </w:rPr>
      </w:pPr>
      <w:r w:rsidRPr="002D130E">
        <w:rPr>
          <w:sz w:val="24"/>
        </w:rPr>
        <w:t>«</w:t>
      </w:r>
      <w:r w:rsidRPr="002D130E">
        <w:rPr>
          <w:noProof/>
          <w:sz w:val="24"/>
        </w:rPr>
        <w:t>Про встановлення ставок та пільг із сплати податку на нерухоме майно, відмінне від земельної ділянки, на 2</w:t>
      </w:r>
      <w:r w:rsidRPr="003B6269">
        <w:rPr>
          <w:noProof/>
          <w:sz w:val="24"/>
        </w:rPr>
        <w:t>02</w:t>
      </w:r>
      <w:r w:rsidRPr="003B6269">
        <w:rPr>
          <w:noProof/>
          <w:sz w:val="24"/>
          <w:lang w:val="ru-RU"/>
        </w:rPr>
        <w:t>2</w:t>
      </w:r>
      <w:r w:rsidRPr="002D130E">
        <w:rPr>
          <w:noProof/>
          <w:sz w:val="24"/>
        </w:rPr>
        <w:t xml:space="preserve"> рік</w:t>
      </w:r>
      <w:r w:rsidRPr="002D130E">
        <w:rPr>
          <w:sz w:val="24"/>
        </w:rPr>
        <w:t xml:space="preserve">» </w:t>
      </w:r>
    </w:p>
    <w:p w:rsidR="00DB5831" w:rsidRPr="00517378" w:rsidRDefault="00DB5831" w:rsidP="00DB5831">
      <w:pPr>
        <w:jc w:val="center"/>
        <w:rPr>
          <w:sz w:val="24"/>
          <w:szCs w:val="24"/>
        </w:rPr>
      </w:pPr>
    </w:p>
    <w:p w:rsidR="00DB5831" w:rsidRPr="00517378" w:rsidRDefault="00DB5831" w:rsidP="00DB5831">
      <w:pPr>
        <w:ind w:firstLine="708"/>
        <w:jc w:val="center"/>
        <w:rPr>
          <w:b/>
          <w:sz w:val="24"/>
          <w:szCs w:val="24"/>
        </w:rPr>
      </w:pPr>
      <w:r>
        <w:rPr>
          <w:b/>
          <w:sz w:val="24"/>
          <w:szCs w:val="24"/>
        </w:rPr>
        <w:t>1</w:t>
      </w:r>
      <w:r w:rsidRPr="00517378">
        <w:rPr>
          <w:b/>
          <w:sz w:val="24"/>
          <w:szCs w:val="24"/>
        </w:rPr>
        <w:t>. Визначення проблеми, яку передбачається розв’язати шляхом регулювання</w:t>
      </w:r>
    </w:p>
    <w:p w:rsidR="00DB5831" w:rsidRDefault="00DB5831" w:rsidP="00DB5831">
      <w:pPr>
        <w:pStyle w:val="18"/>
        <w:ind w:firstLine="720"/>
        <w:jc w:val="both"/>
        <w:rPr>
          <w:rStyle w:val="1a"/>
          <w:color w:val="000000"/>
          <w:lang w:eastAsia="uk-UA"/>
        </w:rPr>
      </w:pPr>
      <w:r>
        <w:rPr>
          <w:rStyle w:val="1a"/>
          <w:color w:val="000000"/>
          <w:lang w:eastAsia="uk-UA"/>
        </w:rPr>
        <w:t>Проблема, яку передбачається розв’язати шляхом регулювання:</w:t>
      </w:r>
    </w:p>
    <w:p w:rsidR="00DB5831" w:rsidRDefault="00DB5831" w:rsidP="00DB5831">
      <w:pPr>
        <w:pStyle w:val="18"/>
        <w:jc w:val="both"/>
        <w:rPr>
          <w:rStyle w:val="1a"/>
          <w:color w:val="000000"/>
          <w:lang w:eastAsia="uk-UA"/>
        </w:rPr>
      </w:pPr>
      <w:r>
        <w:rPr>
          <w:rStyle w:val="1a"/>
          <w:color w:val="000000"/>
          <w:lang w:eastAsia="uk-UA"/>
        </w:rPr>
        <w:t>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w:t>
      </w:r>
    </w:p>
    <w:p w:rsidR="00DB5831" w:rsidRDefault="00DB5831" w:rsidP="00DB5831">
      <w:pPr>
        <w:pStyle w:val="18"/>
        <w:ind w:firstLine="720"/>
        <w:jc w:val="both"/>
        <w:rPr>
          <w:color w:val="000000"/>
          <w:shd w:val="clear" w:color="auto" w:fill="FFFFFF"/>
        </w:rPr>
      </w:pPr>
      <w:r w:rsidRPr="00460B26">
        <w:rPr>
          <w:color w:val="000000"/>
          <w:shd w:val="clear" w:color="auto" w:fill="FFFFFF"/>
        </w:rPr>
        <w:t xml:space="preserve">Рішення про встановлення місцевих податків та зборів офіційно оприлюднюється до 15 липня року, що передує бюджетному періоду, в якому планується застосовування встановлюваних місцевих податків та зборів або змін (плановий період). </w:t>
      </w:r>
      <w:r w:rsidRPr="00517378">
        <w:rPr>
          <w:color w:val="000000"/>
          <w:shd w:val="clear" w:color="auto" w:fill="FFFFFF"/>
        </w:rPr>
        <w:t xml:space="preserve">У іншому разі норми відповідного рішення </w:t>
      </w:r>
      <w:r>
        <w:rPr>
          <w:color w:val="000000"/>
          <w:shd w:val="clear" w:color="auto" w:fill="FFFFFF"/>
        </w:rPr>
        <w:t>сільської</w:t>
      </w:r>
      <w:r w:rsidRPr="00517378">
        <w:rPr>
          <w:color w:val="000000"/>
          <w:shd w:val="clear" w:color="auto" w:fill="FFFFFF"/>
        </w:rPr>
        <w:t xml:space="preserve"> ради застосовуються не раніше початку бюджетного періоду, що настає за плановим періодом.</w:t>
      </w:r>
    </w:p>
    <w:p w:rsidR="00DB5831" w:rsidRPr="007E1FCB" w:rsidRDefault="00DB5831" w:rsidP="00DB5831">
      <w:pPr>
        <w:pStyle w:val="18"/>
        <w:ind w:firstLine="720"/>
        <w:jc w:val="both"/>
        <w:rPr>
          <w:shd w:val="clear" w:color="auto" w:fill="FFFFFF"/>
        </w:rPr>
      </w:pPr>
      <w:r>
        <w:rPr>
          <w:color w:val="000000"/>
          <w:shd w:val="clear" w:color="auto" w:fill="FFFFFF"/>
        </w:rPr>
        <w:t xml:space="preserve">Відповідно до </w:t>
      </w:r>
      <w:r w:rsidRPr="007E1FCB">
        <w:rPr>
          <w:shd w:val="clear" w:color="auto" w:fill="FFFFFF"/>
        </w:rPr>
        <w:t>пункту 12.3.5. у разі якщо до 15 липня року, що передує бюджетному періоду, в якому планується застосування місцевих податків та зборів, сільська рада не прийняла рішення про встановлення відповідних місцевих податків та зборів, що є обов’язковими згідно з нормами цього Кодексу, такі податки та збори справляються виходячи з норм цього Кодексу із застосуванням ставок, які діяли до 31 грудня року, що передує бюджетному періоду, в якому планується застосування таких місцевих податків та зборів.</w:t>
      </w:r>
    </w:p>
    <w:p w:rsidR="00DB5831" w:rsidRPr="0032533C" w:rsidRDefault="00DB5831" w:rsidP="00DB5831">
      <w:pPr>
        <w:pStyle w:val="18"/>
        <w:ind w:firstLine="720"/>
        <w:jc w:val="both"/>
        <w:rPr>
          <w:color w:val="000000"/>
          <w:shd w:val="clear" w:color="auto" w:fill="FFFFFF"/>
        </w:rPr>
      </w:pPr>
      <w:r>
        <w:rPr>
          <w:color w:val="000000"/>
          <w:shd w:val="clear" w:color="auto" w:fill="FFFFFF"/>
        </w:rPr>
        <w:t xml:space="preserve">Місцеві податки та збори зараховуються в повному обсязі до місцевого бюджету та є його </w:t>
      </w:r>
      <w:proofErr w:type="spellStart"/>
      <w:r>
        <w:rPr>
          <w:color w:val="000000"/>
          <w:shd w:val="clear" w:color="auto" w:fill="FFFFFF"/>
        </w:rPr>
        <w:t>бюджетоформуючим</w:t>
      </w:r>
      <w:proofErr w:type="spellEnd"/>
      <w:r>
        <w:rPr>
          <w:color w:val="000000"/>
          <w:shd w:val="clear" w:color="auto" w:fill="FFFFFF"/>
        </w:rPr>
        <w:t xml:space="preserve"> джерелом, забезпечують збалансованість дохідної частини бюджету та задоволення нагальних потреб громади,  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бюджету сільської територіальної громади, рада приймає рішення «Про встановлення ставок та пільг із сплати податку на нерухоме майно, відмінне від </w:t>
      </w:r>
      <w:r w:rsidRPr="0032533C">
        <w:rPr>
          <w:color w:val="000000"/>
          <w:shd w:val="clear" w:color="auto" w:fill="FFFFFF"/>
        </w:rPr>
        <w:t>земельної ділянки, на 202</w:t>
      </w:r>
      <w:r>
        <w:rPr>
          <w:color w:val="000000"/>
          <w:shd w:val="clear" w:color="auto" w:fill="FFFFFF"/>
        </w:rPr>
        <w:t>2</w:t>
      </w:r>
      <w:r w:rsidRPr="0032533C">
        <w:rPr>
          <w:color w:val="000000"/>
          <w:shd w:val="clear" w:color="auto" w:fill="FFFFFF"/>
        </w:rPr>
        <w:t xml:space="preserve"> рік»</w:t>
      </w:r>
    </w:p>
    <w:p w:rsidR="00DB5831" w:rsidRDefault="00DB5831" w:rsidP="00DB5831">
      <w:pPr>
        <w:pStyle w:val="18"/>
        <w:ind w:firstLine="720"/>
        <w:jc w:val="both"/>
        <w:rPr>
          <w:b/>
          <w:color w:val="000000"/>
          <w:shd w:val="clear" w:color="auto" w:fill="FFFFFF"/>
        </w:rPr>
      </w:pPr>
      <w:r w:rsidRPr="0032533C">
        <w:rPr>
          <w:b/>
          <w:color w:val="000000"/>
          <w:shd w:val="clear" w:color="auto" w:fill="FFFFFF"/>
        </w:rPr>
        <w:t>Причини виникнення проблеми:</w:t>
      </w:r>
    </w:p>
    <w:p w:rsidR="00DB5831" w:rsidRDefault="00DB5831" w:rsidP="00DB5831">
      <w:pPr>
        <w:pStyle w:val="af"/>
        <w:ind w:left="23" w:right="23" w:firstLine="720"/>
        <w:rPr>
          <w:rStyle w:val="1a"/>
          <w:sz w:val="24"/>
          <w:szCs w:val="24"/>
          <w:lang w:eastAsia="uk-UA"/>
        </w:rPr>
      </w:pPr>
      <w:r w:rsidRPr="00517378">
        <w:rPr>
          <w:rStyle w:val="1a"/>
          <w:sz w:val="24"/>
          <w:szCs w:val="24"/>
          <w:lang w:eastAsia="uk-UA"/>
        </w:rPr>
        <w:t xml:space="preserve">У  разі  </w:t>
      </w:r>
      <w:r>
        <w:rPr>
          <w:color w:val="000000"/>
          <w:sz w:val="24"/>
          <w:szCs w:val="24"/>
          <w:shd w:val="clear" w:color="auto" w:fill="FFFFFF"/>
        </w:rPr>
        <w:t>неприйняття рішення</w:t>
      </w:r>
      <w:r w:rsidRPr="00517378">
        <w:rPr>
          <w:rStyle w:val="1a"/>
          <w:sz w:val="24"/>
          <w:szCs w:val="24"/>
          <w:lang w:eastAsia="uk-UA"/>
        </w:rPr>
        <w:t>,  податок  на  нерухоме майно, відмінне від земельної ділянки</w:t>
      </w:r>
      <w:r>
        <w:rPr>
          <w:rStyle w:val="1a"/>
          <w:sz w:val="24"/>
          <w:szCs w:val="24"/>
          <w:lang w:eastAsia="uk-UA"/>
        </w:rPr>
        <w:t xml:space="preserve"> буде справлятись по мінімальних ставках, що спричинить втрати дохідної частини бюджету</w:t>
      </w:r>
      <w:r w:rsidRPr="00517378">
        <w:rPr>
          <w:rStyle w:val="1a"/>
          <w:sz w:val="24"/>
          <w:szCs w:val="24"/>
          <w:lang w:eastAsia="uk-UA"/>
        </w:rPr>
        <w:t xml:space="preserve">. </w:t>
      </w:r>
      <w:r>
        <w:rPr>
          <w:rStyle w:val="1a"/>
          <w:sz w:val="24"/>
          <w:szCs w:val="24"/>
          <w:lang w:eastAsia="uk-UA"/>
        </w:rPr>
        <w:t xml:space="preserve">Як наслідок будуть не профінансовані </w:t>
      </w:r>
      <w:r w:rsidRPr="00517378">
        <w:rPr>
          <w:rStyle w:val="1a"/>
          <w:sz w:val="24"/>
          <w:szCs w:val="24"/>
          <w:lang w:eastAsia="uk-UA"/>
        </w:rPr>
        <w:t>цільов</w:t>
      </w:r>
      <w:r>
        <w:rPr>
          <w:rStyle w:val="1a"/>
          <w:sz w:val="24"/>
          <w:szCs w:val="24"/>
          <w:lang w:eastAsia="uk-UA"/>
        </w:rPr>
        <w:t>і</w:t>
      </w:r>
      <w:r w:rsidRPr="00517378">
        <w:rPr>
          <w:rStyle w:val="1a"/>
          <w:sz w:val="24"/>
          <w:szCs w:val="24"/>
          <w:lang w:eastAsia="uk-UA"/>
        </w:rPr>
        <w:t xml:space="preserve"> програм</w:t>
      </w:r>
      <w:r>
        <w:rPr>
          <w:rStyle w:val="1a"/>
          <w:sz w:val="24"/>
          <w:szCs w:val="24"/>
          <w:lang w:eastAsia="uk-UA"/>
        </w:rPr>
        <w:t>и</w:t>
      </w:r>
      <w:r w:rsidRPr="00517378">
        <w:rPr>
          <w:rStyle w:val="1a"/>
          <w:sz w:val="24"/>
          <w:szCs w:val="24"/>
          <w:lang w:eastAsia="uk-UA"/>
        </w:rPr>
        <w:t>: соціальн</w:t>
      </w:r>
      <w:r>
        <w:rPr>
          <w:rStyle w:val="1a"/>
          <w:sz w:val="24"/>
          <w:szCs w:val="24"/>
          <w:lang w:eastAsia="uk-UA"/>
        </w:rPr>
        <w:t>і</w:t>
      </w:r>
      <w:r w:rsidRPr="00517378">
        <w:rPr>
          <w:rStyle w:val="1a"/>
          <w:sz w:val="24"/>
          <w:szCs w:val="24"/>
          <w:lang w:eastAsia="uk-UA"/>
        </w:rPr>
        <w:t>, економічн</w:t>
      </w:r>
      <w:r>
        <w:rPr>
          <w:rStyle w:val="1a"/>
          <w:sz w:val="24"/>
          <w:szCs w:val="24"/>
          <w:lang w:eastAsia="uk-UA"/>
        </w:rPr>
        <w:t>і</w:t>
      </w:r>
      <w:r w:rsidRPr="00517378">
        <w:rPr>
          <w:rStyle w:val="1a"/>
          <w:sz w:val="24"/>
          <w:szCs w:val="24"/>
          <w:lang w:eastAsia="uk-UA"/>
        </w:rPr>
        <w:t>, екологічн</w:t>
      </w:r>
      <w:r>
        <w:rPr>
          <w:rStyle w:val="1a"/>
          <w:sz w:val="24"/>
          <w:szCs w:val="24"/>
          <w:lang w:eastAsia="uk-UA"/>
        </w:rPr>
        <w:t>і</w:t>
      </w:r>
      <w:r w:rsidRPr="00517378">
        <w:rPr>
          <w:rStyle w:val="1a"/>
          <w:sz w:val="24"/>
          <w:szCs w:val="24"/>
          <w:lang w:eastAsia="uk-UA"/>
        </w:rPr>
        <w:t>, розвитку підприємництва.</w:t>
      </w:r>
    </w:p>
    <w:p w:rsidR="00DB5831" w:rsidRPr="00460B26" w:rsidRDefault="00DB5831" w:rsidP="00DB5831">
      <w:pPr>
        <w:pStyle w:val="18"/>
        <w:ind w:firstLine="720"/>
        <w:jc w:val="both"/>
        <w:rPr>
          <w:b/>
          <w:color w:val="000000"/>
          <w:shd w:val="clear" w:color="auto" w:fill="FFFFFF"/>
        </w:rPr>
      </w:pPr>
      <w:r w:rsidRPr="00460B26">
        <w:rPr>
          <w:b/>
          <w:color w:val="000000"/>
          <w:shd w:val="clear" w:color="auto" w:fill="FFFFFF"/>
        </w:rPr>
        <w:t>Підтвердження важливості проблеми:</w:t>
      </w:r>
    </w:p>
    <w:p w:rsidR="00DB5831" w:rsidRDefault="00DB5831" w:rsidP="00DB5831">
      <w:pPr>
        <w:pStyle w:val="18"/>
        <w:jc w:val="both"/>
      </w:pPr>
      <w:r w:rsidRPr="00460B26">
        <w:rPr>
          <w:color w:val="000000"/>
          <w:shd w:val="clear" w:color="auto" w:fill="FFFFFF"/>
        </w:rPr>
        <w:tab/>
        <w:t xml:space="preserve">Важливість проблеми при затверджені місцевих податків та зборів полягає в необхідності наповнення  бюджету та спрямування отриманих коштів від сплати  податків на вирішення соціальних проблем територіальної громади та покращення її інфраструктури. </w:t>
      </w:r>
      <w:r>
        <w:rPr>
          <w:color w:val="000000"/>
          <w:shd w:val="clear" w:color="auto" w:fill="FFFFFF"/>
        </w:rPr>
        <w:t xml:space="preserve">Станом на 01.01.2021р. на території Тавричанської сільської територіальної громади обліковано 5 платників податку на нерухоме майно юридичних осіб. </w:t>
      </w:r>
      <w:r>
        <w:rPr>
          <w:color w:val="000000"/>
          <w:shd w:val="clear" w:color="auto" w:fill="FFFFFF"/>
        </w:rPr>
        <w:lastRenderedPageBreak/>
        <w:t xml:space="preserve">Всього надходження до бюджету громади за 2020р. склали – 181345 грн. Для розрахунку прогнозних показників суми витрат суб’єктів малого підприємництва враховувались основні </w:t>
      </w:r>
      <w:proofErr w:type="spellStart"/>
      <w:r>
        <w:rPr>
          <w:color w:val="000000"/>
          <w:shd w:val="clear" w:color="auto" w:fill="FFFFFF"/>
        </w:rPr>
        <w:t>макропоказники</w:t>
      </w:r>
      <w:proofErr w:type="spellEnd"/>
      <w:r>
        <w:rPr>
          <w:color w:val="000000"/>
          <w:shd w:val="clear" w:color="auto" w:fill="FFFFFF"/>
        </w:rPr>
        <w:t xml:space="preserve"> економічного та соціального розвитку </w:t>
      </w:r>
      <w:r>
        <w:t>( лист Міністерства Фінансів України «Про особливості складання проектів місцевих  бюджетів на 2021 рік» №05110-14-6/25074 від 13.08.2020р.) на 2022 рік прогнозований розмір мінімуму для працездатних осіб, установленого законом на 01 січня 2022 року (надалі – прожиткового мінімуму) складе 2481,00 грн, мінімальної заробітної плати, установленої законом на 01 січня 2022 року (надалі мінімальної заробітної плати) – 6700,00 грн.</w:t>
      </w:r>
      <w:r>
        <w:rPr>
          <w:color w:val="000000"/>
          <w:shd w:val="clear" w:color="auto" w:fill="FFFFFF"/>
        </w:rPr>
        <w:t xml:space="preserve"> </w:t>
      </w:r>
      <w:r>
        <w:t>На кількість суб’єктів господарювання може вплинути економічна ситуація, оскільки працездатне населення шукає джерела доходу за територіальними межами країни і села, а також вплив пандемії гострої респіраторної хвороби COVID-19.</w:t>
      </w:r>
    </w:p>
    <w:p w:rsidR="00DB5831" w:rsidRDefault="00DB5831" w:rsidP="00DB5831">
      <w:pPr>
        <w:pStyle w:val="18"/>
        <w:ind w:firstLine="708"/>
        <w:jc w:val="both"/>
        <w:rPr>
          <w:color w:val="000000"/>
          <w:shd w:val="clear" w:color="auto" w:fill="FFFFFF"/>
        </w:rPr>
      </w:pPr>
      <w:r>
        <w:rPr>
          <w:color w:val="000000"/>
          <w:shd w:val="clear" w:color="auto" w:fill="FFFFFF"/>
        </w:rPr>
        <w:t xml:space="preserve">Враховуючи вищевикладене,Тавричанською сільською радою розробляється проект рішення «Про встановлення ставок та пільг із сплати податку на нерухоме майно, відмінне від </w:t>
      </w:r>
      <w:r w:rsidRPr="0032533C">
        <w:rPr>
          <w:color w:val="000000"/>
          <w:shd w:val="clear" w:color="auto" w:fill="FFFFFF"/>
        </w:rPr>
        <w:t>земельної ділянки, на 202</w:t>
      </w:r>
      <w:r>
        <w:rPr>
          <w:color w:val="000000"/>
          <w:shd w:val="clear" w:color="auto" w:fill="FFFFFF"/>
        </w:rPr>
        <w:t>2</w:t>
      </w:r>
      <w:r w:rsidRPr="0032533C">
        <w:rPr>
          <w:color w:val="000000"/>
          <w:shd w:val="clear" w:color="auto" w:fill="FFFFFF"/>
        </w:rPr>
        <w:t xml:space="preserve"> рік</w:t>
      </w:r>
      <w:r>
        <w:rPr>
          <w:color w:val="000000"/>
          <w:shd w:val="clear" w:color="auto" w:fill="FFFFFF"/>
        </w:rPr>
        <w:t>» та публікується в засобах масової інформації.</w:t>
      </w:r>
    </w:p>
    <w:p w:rsidR="00DB5831" w:rsidRDefault="00DB5831" w:rsidP="00DB5831">
      <w:pPr>
        <w:pStyle w:val="18"/>
        <w:jc w:val="both"/>
        <w:rPr>
          <w:color w:val="000000"/>
          <w:shd w:val="clear" w:color="auto" w:fill="FFFFFF"/>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
        <w:gridCol w:w="3556"/>
        <w:gridCol w:w="1276"/>
        <w:gridCol w:w="3827"/>
      </w:tblGrid>
      <w:tr w:rsidR="00DB5831" w:rsidRPr="00D071B4" w:rsidTr="004D0513">
        <w:tc>
          <w:tcPr>
            <w:tcW w:w="1088" w:type="dxa"/>
            <w:shd w:val="clear" w:color="auto" w:fill="auto"/>
          </w:tcPr>
          <w:p w:rsidR="00DB5831" w:rsidRPr="00D071B4" w:rsidRDefault="00DB5831" w:rsidP="004D0513">
            <w:pPr>
              <w:jc w:val="both"/>
              <w:rPr>
                <w:sz w:val="24"/>
                <w:szCs w:val="24"/>
              </w:rPr>
            </w:pPr>
            <w:r w:rsidRPr="00D071B4">
              <w:rPr>
                <w:sz w:val="24"/>
                <w:szCs w:val="24"/>
              </w:rPr>
              <w:t>Ставка, грн.</w:t>
            </w:r>
          </w:p>
        </w:tc>
        <w:tc>
          <w:tcPr>
            <w:tcW w:w="3556" w:type="dxa"/>
            <w:shd w:val="clear" w:color="auto" w:fill="auto"/>
          </w:tcPr>
          <w:p w:rsidR="00DB5831" w:rsidRPr="00D071B4" w:rsidRDefault="00DB5831" w:rsidP="004D0513">
            <w:pPr>
              <w:jc w:val="center"/>
              <w:rPr>
                <w:sz w:val="24"/>
                <w:szCs w:val="24"/>
              </w:rPr>
            </w:pPr>
            <w:r>
              <w:rPr>
                <w:sz w:val="24"/>
                <w:szCs w:val="24"/>
              </w:rPr>
              <w:t>2021</w:t>
            </w:r>
            <w:r w:rsidRPr="00D071B4">
              <w:rPr>
                <w:sz w:val="24"/>
                <w:szCs w:val="24"/>
              </w:rPr>
              <w:t xml:space="preserve"> рік</w:t>
            </w:r>
          </w:p>
        </w:tc>
        <w:tc>
          <w:tcPr>
            <w:tcW w:w="1276" w:type="dxa"/>
            <w:shd w:val="clear" w:color="auto" w:fill="auto"/>
          </w:tcPr>
          <w:p w:rsidR="00DB5831" w:rsidRPr="00D071B4" w:rsidRDefault="00DB5831" w:rsidP="004D0513">
            <w:pPr>
              <w:jc w:val="center"/>
              <w:rPr>
                <w:sz w:val="24"/>
                <w:szCs w:val="24"/>
              </w:rPr>
            </w:pPr>
            <w:r w:rsidRPr="00D071B4">
              <w:rPr>
                <w:sz w:val="24"/>
                <w:szCs w:val="24"/>
              </w:rPr>
              <w:t>Ставка, грн.</w:t>
            </w:r>
          </w:p>
        </w:tc>
        <w:tc>
          <w:tcPr>
            <w:tcW w:w="3827" w:type="dxa"/>
            <w:shd w:val="clear" w:color="auto" w:fill="auto"/>
          </w:tcPr>
          <w:p w:rsidR="00DB5831" w:rsidRPr="00D071B4" w:rsidRDefault="00DB5831" w:rsidP="004D0513">
            <w:pPr>
              <w:jc w:val="center"/>
              <w:rPr>
                <w:sz w:val="24"/>
                <w:szCs w:val="24"/>
              </w:rPr>
            </w:pPr>
            <w:r w:rsidRPr="00D071B4">
              <w:rPr>
                <w:sz w:val="24"/>
                <w:szCs w:val="24"/>
              </w:rPr>
              <w:t>20</w:t>
            </w:r>
            <w:r>
              <w:rPr>
                <w:sz w:val="24"/>
                <w:szCs w:val="24"/>
                <w:lang w:val="en-US"/>
              </w:rPr>
              <w:t>2</w:t>
            </w:r>
            <w:r>
              <w:rPr>
                <w:sz w:val="24"/>
                <w:szCs w:val="24"/>
              </w:rPr>
              <w:t>2</w:t>
            </w:r>
            <w:r w:rsidRPr="00D071B4">
              <w:rPr>
                <w:sz w:val="24"/>
                <w:szCs w:val="24"/>
              </w:rPr>
              <w:t xml:space="preserve"> рік</w:t>
            </w:r>
          </w:p>
        </w:tc>
      </w:tr>
      <w:tr w:rsidR="00DB5831" w:rsidRPr="00D071B4" w:rsidTr="004D0513">
        <w:tc>
          <w:tcPr>
            <w:tcW w:w="1088" w:type="dxa"/>
            <w:shd w:val="clear" w:color="auto" w:fill="auto"/>
          </w:tcPr>
          <w:p w:rsidR="00DB5831" w:rsidRPr="00C35B43" w:rsidRDefault="00DB5831" w:rsidP="004D0513">
            <w:pPr>
              <w:jc w:val="both"/>
              <w:rPr>
                <w:sz w:val="24"/>
                <w:szCs w:val="24"/>
              </w:rPr>
            </w:pPr>
            <w:r>
              <w:rPr>
                <w:b/>
                <w:sz w:val="24"/>
                <w:szCs w:val="24"/>
              </w:rPr>
              <w:t xml:space="preserve">6,00 грн. – </w:t>
            </w:r>
            <w:r w:rsidRPr="00C35B43">
              <w:rPr>
                <w:sz w:val="24"/>
                <w:szCs w:val="24"/>
              </w:rPr>
              <w:t>фізичні особи;</w:t>
            </w:r>
          </w:p>
          <w:p w:rsidR="00DB5831" w:rsidRPr="00D071B4" w:rsidRDefault="00DB5831" w:rsidP="004D0513">
            <w:pPr>
              <w:jc w:val="both"/>
              <w:rPr>
                <w:b/>
                <w:sz w:val="24"/>
                <w:szCs w:val="24"/>
              </w:rPr>
            </w:pPr>
            <w:r>
              <w:rPr>
                <w:b/>
                <w:sz w:val="24"/>
                <w:szCs w:val="24"/>
              </w:rPr>
              <w:t>90,00 грн. -</w:t>
            </w:r>
            <w:r w:rsidRPr="00C35B43">
              <w:rPr>
                <w:sz w:val="24"/>
                <w:szCs w:val="24"/>
              </w:rPr>
              <w:t>юридичні особи</w:t>
            </w:r>
          </w:p>
        </w:tc>
        <w:tc>
          <w:tcPr>
            <w:tcW w:w="3556" w:type="dxa"/>
            <w:shd w:val="clear" w:color="auto" w:fill="auto"/>
          </w:tcPr>
          <w:p w:rsidR="00DB5831" w:rsidRPr="00D071B4" w:rsidRDefault="00DB5831" w:rsidP="004D0513">
            <w:pPr>
              <w:rPr>
                <w:sz w:val="24"/>
                <w:szCs w:val="24"/>
              </w:rPr>
            </w:pPr>
            <w:r w:rsidRPr="00D071B4">
              <w:rPr>
                <w:sz w:val="24"/>
                <w:szCs w:val="24"/>
              </w:rPr>
              <w:t>для об’єктів житлової нерухомості, що перебувають у власності</w:t>
            </w:r>
            <w:r w:rsidRPr="00B43C89">
              <w:rPr>
                <w:sz w:val="24"/>
                <w:szCs w:val="24"/>
              </w:rPr>
              <w:t>:</w:t>
            </w:r>
            <w:r w:rsidRPr="00D071B4">
              <w:rPr>
                <w:sz w:val="24"/>
                <w:szCs w:val="24"/>
              </w:rPr>
              <w:t xml:space="preserve"> фізичних</w:t>
            </w:r>
            <w:r>
              <w:rPr>
                <w:sz w:val="24"/>
                <w:szCs w:val="24"/>
              </w:rPr>
              <w:t xml:space="preserve"> осіб ставка податку становить </w:t>
            </w:r>
            <w:r w:rsidRPr="00400671">
              <w:rPr>
                <w:b/>
                <w:sz w:val="24"/>
                <w:szCs w:val="24"/>
              </w:rPr>
              <w:t>0,1%</w:t>
            </w:r>
            <w:r>
              <w:rPr>
                <w:sz w:val="24"/>
                <w:szCs w:val="24"/>
              </w:rPr>
              <w:t xml:space="preserve"> </w:t>
            </w:r>
            <w:r w:rsidRPr="00D071B4">
              <w:rPr>
                <w:b/>
                <w:sz w:val="24"/>
                <w:szCs w:val="24"/>
              </w:rPr>
              <w:t>розміру мінімальної заробітної плати</w:t>
            </w:r>
            <w:r>
              <w:rPr>
                <w:sz w:val="24"/>
                <w:szCs w:val="24"/>
              </w:rPr>
              <w:t>, для</w:t>
            </w:r>
            <w:r w:rsidRPr="00D071B4">
              <w:rPr>
                <w:sz w:val="24"/>
                <w:szCs w:val="24"/>
              </w:rPr>
              <w:t xml:space="preserve"> юридичних осіб ставка податку становить </w:t>
            </w:r>
            <w:r>
              <w:rPr>
                <w:sz w:val="24"/>
                <w:szCs w:val="24"/>
              </w:rPr>
              <w:t>1</w:t>
            </w:r>
            <w:r w:rsidRPr="00D071B4">
              <w:rPr>
                <w:b/>
                <w:sz w:val="24"/>
                <w:szCs w:val="24"/>
              </w:rPr>
              <w:t>,5</w:t>
            </w:r>
            <w:r>
              <w:rPr>
                <w:b/>
                <w:sz w:val="24"/>
                <w:szCs w:val="24"/>
              </w:rPr>
              <w:t>%</w:t>
            </w:r>
            <w:r w:rsidRPr="00D071B4">
              <w:rPr>
                <w:sz w:val="24"/>
                <w:szCs w:val="24"/>
              </w:rPr>
              <w:t xml:space="preserve"> </w:t>
            </w:r>
            <w:r w:rsidRPr="00D071B4">
              <w:rPr>
                <w:b/>
                <w:sz w:val="24"/>
                <w:szCs w:val="24"/>
              </w:rPr>
              <w:t xml:space="preserve">розміру мінімальної заробітної плати, </w:t>
            </w:r>
            <w:r w:rsidRPr="00D071B4">
              <w:rPr>
                <w:sz w:val="24"/>
                <w:szCs w:val="24"/>
              </w:rPr>
              <w:t xml:space="preserve">встановленої законом на 1 січня звітного (податкового) року; </w:t>
            </w:r>
          </w:p>
          <w:p w:rsidR="00DB5831" w:rsidRPr="00D071B4" w:rsidRDefault="00DB5831" w:rsidP="004D0513">
            <w:pPr>
              <w:rPr>
                <w:b/>
                <w:sz w:val="24"/>
                <w:szCs w:val="24"/>
              </w:rPr>
            </w:pPr>
            <w:r w:rsidRPr="00D071B4">
              <w:rPr>
                <w:b/>
                <w:sz w:val="24"/>
                <w:szCs w:val="24"/>
              </w:rPr>
              <w:t>(на 01.01.20</w:t>
            </w:r>
            <w:r>
              <w:rPr>
                <w:b/>
                <w:sz w:val="24"/>
                <w:szCs w:val="24"/>
              </w:rPr>
              <w:t>21</w:t>
            </w:r>
            <w:r w:rsidRPr="00D071B4">
              <w:rPr>
                <w:b/>
                <w:sz w:val="24"/>
                <w:szCs w:val="24"/>
              </w:rPr>
              <w:t xml:space="preserve"> </w:t>
            </w:r>
            <w:r w:rsidRPr="00D071B4">
              <w:rPr>
                <w:sz w:val="24"/>
                <w:szCs w:val="24"/>
              </w:rPr>
              <w:t xml:space="preserve">– </w:t>
            </w:r>
            <w:r>
              <w:rPr>
                <w:sz w:val="24"/>
                <w:szCs w:val="24"/>
              </w:rPr>
              <w:t>6000,00</w:t>
            </w:r>
            <w:r w:rsidRPr="00D071B4">
              <w:rPr>
                <w:b/>
                <w:sz w:val="24"/>
                <w:szCs w:val="24"/>
              </w:rPr>
              <w:t xml:space="preserve"> грн.)</w:t>
            </w:r>
          </w:p>
        </w:tc>
        <w:tc>
          <w:tcPr>
            <w:tcW w:w="1276" w:type="dxa"/>
            <w:shd w:val="clear" w:color="auto" w:fill="auto"/>
          </w:tcPr>
          <w:p w:rsidR="00DB5831" w:rsidRPr="00C35B43" w:rsidRDefault="00DB5831" w:rsidP="004D0513">
            <w:pPr>
              <w:jc w:val="both"/>
              <w:rPr>
                <w:sz w:val="24"/>
                <w:szCs w:val="24"/>
              </w:rPr>
            </w:pPr>
            <w:r>
              <w:rPr>
                <w:b/>
                <w:sz w:val="24"/>
                <w:szCs w:val="24"/>
              </w:rPr>
              <w:t xml:space="preserve">6,70 грн. – </w:t>
            </w:r>
            <w:r w:rsidRPr="00C35B43">
              <w:rPr>
                <w:sz w:val="24"/>
                <w:szCs w:val="24"/>
              </w:rPr>
              <w:t>фізичні особи;</w:t>
            </w:r>
          </w:p>
          <w:p w:rsidR="00DB5831" w:rsidRPr="00D071B4" w:rsidRDefault="00DB5831" w:rsidP="004D0513">
            <w:pPr>
              <w:jc w:val="both"/>
              <w:rPr>
                <w:b/>
                <w:sz w:val="24"/>
                <w:szCs w:val="24"/>
              </w:rPr>
            </w:pPr>
            <w:r>
              <w:rPr>
                <w:b/>
                <w:sz w:val="24"/>
                <w:szCs w:val="24"/>
              </w:rPr>
              <w:t>100,50 грн. -</w:t>
            </w:r>
            <w:r w:rsidRPr="00C35B43">
              <w:rPr>
                <w:sz w:val="24"/>
                <w:szCs w:val="24"/>
              </w:rPr>
              <w:t>юридичні особи</w:t>
            </w:r>
          </w:p>
        </w:tc>
        <w:tc>
          <w:tcPr>
            <w:tcW w:w="3827" w:type="dxa"/>
            <w:shd w:val="clear" w:color="auto" w:fill="auto"/>
          </w:tcPr>
          <w:p w:rsidR="00DB5831" w:rsidRPr="00D071B4" w:rsidRDefault="00DB5831" w:rsidP="004D0513">
            <w:pPr>
              <w:rPr>
                <w:sz w:val="24"/>
                <w:szCs w:val="24"/>
              </w:rPr>
            </w:pPr>
            <w:r w:rsidRPr="00D071B4">
              <w:rPr>
                <w:sz w:val="24"/>
                <w:szCs w:val="24"/>
              </w:rPr>
              <w:t xml:space="preserve"> для об’єктів житлової нерухомості, що перебувають у власності</w:t>
            </w:r>
            <w:r w:rsidRPr="00B43C89">
              <w:rPr>
                <w:sz w:val="24"/>
                <w:szCs w:val="24"/>
              </w:rPr>
              <w:t>:</w:t>
            </w:r>
            <w:r w:rsidRPr="00D071B4">
              <w:rPr>
                <w:sz w:val="24"/>
                <w:szCs w:val="24"/>
              </w:rPr>
              <w:t xml:space="preserve"> фізичних</w:t>
            </w:r>
            <w:r>
              <w:rPr>
                <w:sz w:val="24"/>
                <w:szCs w:val="24"/>
              </w:rPr>
              <w:t xml:space="preserve"> осіб ставка податку становить </w:t>
            </w:r>
            <w:r w:rsidRPr="00400671">
              <w:rPr>
                <w:b/>
                <w:sz w:val="24"/>
                <w:szCs w:val="24"/>
              </w:rPr>
              <w:t>0,1%</w:t>
            </w:r>
            <w:r>
              <w:rPr>
                <w:sz w:val="24"/>
                <w:szCs w:val="24"/>
              </w:rPr>
              <w:t xml:space="preserve"> </w:t>
            </w:r>
            <w:r w:rsidRPr="00D071B4">
              <w:rPr>
                <w:b/>
                <w:sz w:val="24"/>
                <w:szCs w:val="24"/>
              </w:rPr>
              <w:t>розміру мінімальної заробітної плати</w:t>
            </w:r>
            <w:r>
              <w:rPr>
                <w:sz w:val="24"/>
                <w:szCs w:val="24"/>
              </w:rPr>
              <w:t>, для</w:t>
            </w:r>
            <w:r w:rsidRPr="00D071B4">
              <w:rPr>
                <w:sz w:val="24"/>
                <w:szCs w:val="24"/>
              </w:rPr>
              <w:t xml:space="preserve"> юридичних осіб ставка податку становить </w:t>
            </w:r>
            <w:r>
              <w:rPr>
                <w:sz w:val="24"/>
                <w:szCs w:val="24"/>
              </w:rPr>
              <w:t>1</w:t>
            </w:r>
            <w:r w:rsidRPr="00D071B4">
              <w:rPr>
                <w:b/>
                <w:sz w:val="24"/>
                <w:szCs w:val="24"/>
              </w:rPr>
              <w:t>,5</w:t>
            </w:r>
            <w:r>
              <w:rPr>
                <w:b/>
                <w:sz w:val="24"/>
                <w:szCs w:val="24"/>
              </w:rPr>
              <w:t>%</w:t>
            </w:r>
            <w:r w:rsidRPr="00D071B4">
              <w:rPr>
                <w:sz w:val="24"/>
                <w:szCs w:val="24"/>
              </w:rPr>
              <w:t xml:space="preserve"> </w:t>
            </w:r>
            <w:r w:rsidRPr="00D071B4">
              <w:rPr>
                <w:b/>
                <w:sz w:val="24"/>
                <w:szCs w:val="24"/>
              </w:rPr>
              <w:t xml:space="preserve">розміру мінімальної заробітної плати, </w:t>
            </w:r>
            <w:r w:rsidRPr="00D071B4">
              <w:rPr>
                <w:sz w:val="24"/>
                <w:szCs w:val="24"/>
              </w:rPr>
              <w:t xml:space="preserve">встановленої законом на 1 січня звітного (податкового) року; </w:t>
            </w:r>
          </w:p>
          <w:p w:rsidR="00DB5831" w:rsidRPr="00D071B4" w:rsidRDefault="00DB5831" w:rsidP="004D0513">
            <w:pPr>
              <w:rPr>
                <w:sz w:val="24"/>
                <w:szCs w:val="24"/>
              </w:rPr>
            </w:pPr>
            <w:r w:rsidRPr="00D071B4">
              <w:rPr>
                <w:b/>
                <w:sz w:val="24"/>
                <w:szCs w:val="24"/>
              </w:rPr>
              <w:t>(на 01.01.20</w:t>
            </w:r>
            <w:r>
              <w:rPr>
                <w:b/>
                <w:sz w:val="24"/>
                <w:szCs w:val="24"/>
                <w:lang w:val="en-US"/>
              </w:rPr>
              <w:t>2</w:t>
            </w:r>
            <w:r>
              <w:rPr>
                <w:b/>
                <w:sz w:val="24"/>
                <w:szCs w:val="24"/>
              </w:rPr>
              <w:t>2</w:t>
            </w:r>
            <w:r w:rsidRPr="00D071B4">
              <w:rPr>
                <w:b/>
                <w:sz w:val="24"/>
                <w:szCs w:val="24"/>
              </w:rPr>
              <w:t xml:space="preserve"> </w:t>
            </w:r>
            <w:r w:rsidRPr="00D071B4">
              <w:rPr>
                <w:sz w:val="24"/>
                <w:szCs w:val="24"/>
              </w:rPr>
              <w:t xml:space="preserve">– </w:t>
            </w:r>
            <w:r>
              <w:rPr>
                <w:sz w:val="24"/>
                <w:szCs w:val="24"/>
              </w:rPr>
              <w:t>6700,00</w:t>
            </w:r>
            <w:r w:rsidRPr="00D071B4">
              <w:rPr>
                <w:b/>
                <w:sz w:val="24"/>
                <w:szCs w:val="24"/>
              </w:rPr>
              <w:t xml:space="preserve"> грн.)</w:t>
            </w:r>
          </w:p>
        </w:tc>
      </w:tr>
      <w:tr w:rsidR="00DB5831" w:rsidRPr="002A0820" w:rsidTr="004D0513">
        <w:tc>
          <w:tcPr>
            <w:tcW w:w="1088" w:type="dxa"/>
            <w:shd w:val="clear" w:color="auto" w:fill="auto"/>
          </w:tcPr>
          <w:p w:rsidR="00DB5831" w:rsidRPr="00C35B43" w:rsidRDefault="00DB5831" w:rsidP="004D0513">
            <w:pPr>
              <w:jc w:val="both"/>
              <w:rPr>
                <w:sz w:val="24"/>
                <w:szCs w:val="24"/>
              </w:rPr>
            </w:pPr>
            <w:r w:rsidRPr="00D071B4">
              <w:rPr>
                <w:b/>
                <w:sz w:val="24"/>
                <w:szCs w:val="24"/>
              </w:rPr>
              <w:t xml:space="preserve"> </w:t>
            </w:r>
            <w:r>
              <w:rPr>
                <w:b/>
                <w:sz w:val="24"/>
                <w:szCs w:val="24"/>
              </w:rPr>
              <w:t xml:space="preserve">6,00 грн. – </w:t>
            </w:r>
            <w:r w:rsidRPr="00C35B43">
              <w:rPr>
                <w:sz w:val="24"/>
                <w:szCs w:val="24"/>
              </w:rPr>
              <w:t>фізичні особи;</w:t>
            </w:r>
          </w:p>
          <w:p w:rsidR="00DB5831" w:rsidRPr="00D071B4" w:rsidRDefault="00DB5831" w:rsidP="004D0513">
            <w:pPr>
              <w:jc w:val="both"/>
              <w:rPr>
                <w:b/>
                <w:sz w:val="24"/>
                <w:szCs w:val="24"/>
              </w:rPr>
            </w:pPr>
            <w:r>
              <w:rPr>
                <w:b/>
                <w:sz w:val="24"/>
                <w:szCs w:val="24"/>
              </w:rPr>
              <w:lastRenderedPageBreak/>
              <w:t>90,00 грн. -</w:t>
            </w:r>
            <w:r w:rsidRPr="00C35B43">
              <w:rPr>
                <w:sz w:val="24"/>
                <w:szCs w:val="24"/>
              </w:rPr>
              <w:t>юридичні особи</w:t>
            </w:r>
          </w:p>
        </w:tc>
        <w:tc>
          <w:tcPr>
            <w:tcW w:w="3556" w:type="dxa"/>
            <w:shd w:val="clear" w:color="auto" w:fill="auto"/>
          </w:tcPr>
          <w:p w:rsidR="00DB5831" w:rsidRPr="00D071B4" w:rsidRDefault="00DB5831" w:rsidP="004D0513">
            <w:pPr>
              <w:jc w:val="both"/>
              <w:rPr>
                <w:sz w:val="24"/>
                <w:szCs w:val="24"/>
              </w:rPr>
            </w:pPr>
            <w:r w:rsidRPr="00D071B4">
              <w:rPr>
                <w:sz w:val="24"/>
                <w:szCs w:val="24"/>
              </w:rPr>
              <w:lastRenderedPageBreak/>
              <w:t>- для об’єктів нежитлової нерухомості, що перебувають у власності</w:t>
            </w:r>
            <w:r w:rsidRPr="00B43C89">
              <w:rPr>
                <w:sz w:val="24"/>
                <w:szCs w:val="24"/>
              </w:rPr>
              <w:t>:</w:t>
            </w:r>
            <w:r w:rsidRPr="00D071B4">
              <w:rPr>
                <w:sz w:val="24"/>
                <w:szCs w:val="24"/>
              </w:rPr>
              <w:t xml:space="preserve">  фізичних</w:t>
            </w:r>
            <w:r>
              <w:rPr>
                <w:sz w:val="24"/>
                <w:szCs w:val="24"/>
              </w:rPr>
              <w:t xml:space="preserve"> осіб ставка податку становить </w:t>
            </w:r>
            <w:r w:rsidRPr="00400671">
              <w:rPr>
                <w:b/>
                <w:sz w:val="24"/>
                <w:szCs w:val="24"/>
              </w:rPr>
              <w:t>0,1%</w:t>
            </w:r>
            <w:r>
              <w:rPr>
                <w:sz w:val="24"/>
                <w:szCs w:val="24"/>
              </w:rPr>
              <w:t xml:space="preserve"> </w:t>
            </w:r>
            <w:r w:rsidRPr="00D071B4">
              <w:rPr>
                <w:b/>
                <w:sz w:val="24"/>
                <w:szCs w:val="24"/>
              </w:rPr>
              <w:t xml:space="preserve">розміру </w:t>
            </w:r>
            <w:r w:rsidRPr="00D071B4">
              <w:rPr>
                <w:b/>
                <w:sz w:val="24"/>
                <w:szCs w:val="24"/>
              </w:rPr>
              <w:lastRenderedPageBreak/>
              <w:t>мінімальної заробітної плати</w:t>
            </w:r>
            <w:r>
              <w:rPr>
                <w:sz w:val="24"/>
                <w:szCs w:val="24"/>
              </w:rPr>
              <w:t>, для</w:t>
            </w:r>
            <w:r w:rsidRPr="00D071B4">
              <w:rPr>
                <w:sz w:val="24"/>
                <w:szCs w:val="24"/>
              </w:rPr>
              <w:t xml:space="preserve"> юридичних осіб ставка податку становить </w:t>
            </w:r>
            <w:r>
              <w:rPr>
                <w:sz w:val="24"/>
                <w:szCs w:val="24"/>
              </w:rPr>
              <w:t>1</w:t>
            </w:r>
            <w:r w:rsidRPr="00D071B4">
              <w:rPr>
                <w:b/>
                <w:sz w:val="24"/>
                <w:szCs w:val="24"/>
              </w:rPr>
              <w:t>,5</w:t>
            </w:r>
            <w:r>
              <w:rPr>
                <w:b/>
                <w:sz w:val="24"/>
                <w:szCs w:val="24"/>
              </w:rPr>
              <w:t>%</w:t>
            </w:r>
            <w:r w:rsidRPr="00D071B4">
              <w:rPr>
                <w:sz w:val="24"/>
                <w:szCs w:val="24"/>
              </w:rPr>
              <w:t xml:space="preserve"> </w:t>
            </w:r>
            <w:r w:rsidRPr="00D071B4">
              <w:rPr>
                <w:b/>
                <w:sz w:val="24"/>
                <w:szCs w:val="24"/>
              </w:rPr>
              <w:t>розміру мінімальної заробітної плати</w:t>
            </w:r>
            <w:r w:rsidRPr="00D071B4">
              <w:rPr>
                <w:sz w:val="24"/>
                <w:szCs w:val="24"/>
              </w:rPr>
              <w:t>, встановленої законом на 1 січня звітного (податкового) року, за 1 кв. метр бази оподаткування.</w:t>
            </w:r>
          </w:p>
        </w:tc>
        <w:tc>
          <w:tcPr>
            <w:tcW w:w="1276" w:type="dxa"/>
            <w:shd w:val="clear" w:color="auto" w:fill="auto"/>
          </w:tcPr>
          <w:p w:rsidR="00DB5831" w:rsidRPr="00C35B43" w:rsidRDefault="00DB5831" w:rsidP="004D0513">
            <w:pPr>
              <w:jc w:val="both"/>
              <w:rPr>
                <w:sz w:val="24"/>
                <w:szCs w:val="24"/>
              </w:rPr>
            </w:pPr>
            <w:r>
              <w:rPr>
                <w:b/>
                <w:sz w:val="24"/>
                <w:szCs w:val="24"/>
              </w:rPr>
              <w:lastRenderedPageBreak/>
              <w:t xml:space="preserve">6,70 грн. – </w:t>
            </w:r>
            <w:r w:rsidRPr="00C35B43">
              <w:rPr>
                <w:sz w:val="24"/>
                <w:szCs w:val="24"/>
              </w:rPr>
              <w:t>фізичні особи;</w:t>
            </w:r>
          </w:p>
          <w:p w:rsidR="00DB5831" w:rsidRPr="00D071B4" w:rsidRDefault="00DB5831" w:rsidP="004D0513">
            <w:pPr>
              <w:jc w:val="both"/>
              <w:rPr>
                <w:b/>
                <w:sz w:val="24"/>
                <w:szCs w:val="24"/>
              </w:rPr>
            </w:pPr>
            <w:r>
              <w:rPr>
                <w:b/>
                <w:sz w:val="24"/>
                <w:szCs w:val="24"/>
              </w:rPr>
              <w:t xml:space="preserve">100,50 </w:t>
            </w:r>
            <w:r>
              <w:rPr>
                <w:b/>
                <w:sz w:val="24"/>
                <w:szCs w:val="24"/>
              </w:rPr>
              <w:lastRenderedPageBreak/>
              <w:t>грн. -</w:t>
            </w:r>
            <w:r w:rsidRPr="00C35B43">
              <w:rPr>
                <w:sz w:val="24"/>
                <w:szCs w:val="24"/>
              </w:rPr>
              <w:t>юридичні особи</w:t>
            </w:r>
          </w:p>
        </w:tc>
        <w:tc>
          <w:tcPr>
            <w:tcW w:w="3827" w:type="dxa"/>
            <w:shd w:val="clear" w:color="auto" w:fill="auto"/>
          </w:tcPr>
          <w:p w:rsidR="00DB5831" w:rsidRPr="00D071B4" w:rsidRDefault="00DB5831" w:rsidP="004D0513">
            <w:pPr>
              <w:jc w:val="both"/>
              <w:rPr>
                <w:sz w:val="24"/>
                <w:szCs w:val="24"/>
              </w:rPr>
            </w:pPr>
            <w:r w:rsidRPr="00D071B4">
              <w:rPr>
                <w:sz w:val="24"/>
                <w:szCs w:val="24"/>
              </w:rPr>
              <w:lastRenderedPageBreak/>
              <w:t>- для об’єктів нежитлової нерухомості, що перебувають у власності</w:t>
            </w:r>
            <w:r w:rsidRPr="00B43C89">
              <w:rPr>
                <w:sz w:val="24"/>
                <w:szCs w:val="24"/>
              </w:rPr>
              <w:t>:</w:t>
            </w:r>
            <w:r w:rsidRPr="00D071B4">
              <w:rPr>
                <w:sz w:val="24"/>
                <w:szCs w:val="24"/>
              </w:rPr>
              <w:t xml:space="preserve">  фізичних</w:t>
            </w:r>
            <w:r>
              <w:rPr>
                <w:sz w:val="24"/>
                <w:szCs w:val="24"/>
              </w:rPr>
              <w:t xml:space="preserve"> осіб ставка податку становить </w:t>
            </w:r>
            <w:r w:rsidRPr="00400671">
              <w:rPr>
                <w:b/>
                <w:sz w:val="24"/>
                <w:szCs w:val="24"/>
              </w:rPr>
              <w:t>0,1%</w:t>
            </w:r>
            <w:r>
              <w:rPr>
                <w:sz w:val="24"/>
                <w:szCs w:val="24"/>
              </w:rPr>
              <w:t xml:space="preserve"> </w:t>
            </w:r>
            <w:r w:rsidRPr="00D071B4">
              <w:rPr>
                <w:b/>
                <w:sz w:val="24"/>
                <w:szCs w:val="24"/>
              </w:rPr>
              <w:t xml:space="preserve">розміру </w:t>
            </w:r>
            <w:r w:rsidRPr="00D071B4">
              <w:rPr>
                <w:b/>
                <w:sz w:val="24"/>
                <w:szCs w:val="24"/>
              </w:rPr>
              <w:lastRenderedPageBreak/>
              <w:t>мінімальної заробітної плати</w:t>
            </w:r>
            <w:r>
              <w:rPr>
                <w:sz w:val="24"/>
                <w:szCs w:val="24"/>
              </w:rPr>
              <w:t>, для</w:t>
            </w:r>
            <w:r w:rsidRPr="00D071B4">
              <w:rPr>
                <w:sz w:val="24"/>
                <w:szCs w:val="24"/>
              </w:rPr>
              <w:t xml:space="preserve"> юридичних осіб ставка податку становить </w:t>
            </w:r>
            <w:r>
              <w:rPr>
                <w:sz w:val="24"/>
                <w:szCs w:val="24"/>
              </w:rPr>
              <w:t>1</w:t>
            </w:r>
            <w:r w:rsidRPr="00D071B4">
              <w:rPr>
                <w:b/>
                <w:sz w:val="24"/>
                <w:szCs w:val="24"/>
              </w:rPr>
              <w:t>,5</w:t>
            </w:r>
            <w:r>
              <w:rPr>
                <w:b/>
                <w:sz w:val="24"/>
                <w:szCs w:val="24"/>
              </w:rPr>
              <w:t>%</w:t>
            </w:r>
            <w:r w:rsidRPr="00D071B4">
              <w:rPr>
                <w:sz w:val="24"/>
                <w:szCs w:val="24"/>
              </w:rPr>
              <w:t xml:space="preserve"> </w:t>
            </w:r>
            <w:r w:rsidRPr="00D071B4">
              <w:rPr>
                <w:b/>
                <w:sz w:val="24"/>
                <w:szCs w:val="24"/>
              </w:rPr>
              <w:t>розміру мінімальної заробітної плати</w:t>
            </w:r>
            <w:r w:rsidRPr="00D071B4">
              <w:rPr>
                <w:sz w:val="24"/>
                <w:szCs w:val="24"/>
              </w:rPr>
              <w:t>, встановленої законом на 1 січня звітного (податкового) року, за 1 кв. метр бази оподаткування.</w:t>
            </w:r>
            <w:bookmarkStart w:id="0" w:name="6295"/>
            <w:bookmarkStart w:id="1" w:name="6296"/>
            <w:bookmarkStart w:id="2" w:name="n1286"/>
            <w:bookmarkEnd w:id="0"/>
            <w:bookmarkEnd w:id="1"/>
            <w:bookmarkEnd w:id="2"/>
          </w:p>
        </w:tc>
      </w:tr>
    </w:tbl>
    <w:p w:rsidR="00DB5831" w:rsidRPr="00460B26" w:rsidRDefault="00DB5831" w:rsidP="00DB5831">
      <w:pPr>
        <w:pStyle w:val="18"/>
        <w:ind w:firstLine="708"/>
        <w:jc w:val="both"/>
        <w:rPr>
          <w:b/>
          <w:shd w:val="clear" w:color="auto" w:fill="FFFFFF"/>
        </w:rPr>
      </w:pPr>
    </w:p>
    <w:p w:rsidR="00DB5831" w:rsidRPr="00C50F81" w:rsidRDefault="00DB5831" w:rsidP="00DB5831">
      <w:pPr>
        <w:pStyle w:val="18"/>
        <w:ind w:firstLine="708"/>
        <w:jc w:val="both"/>
        <w:rPr>
          <w:b/>
        </w:rPr>
      </w:pPr>
      <w:r w:rsidRPr="00C50F81">
        <w:rPr>
          <w:b/>
          <w:shd w:val="clear" w:color="auto" w:fill="FFFFFF"/>
        </w:rPr>
        <w:t>Основні групи, на які проблема справляє вплив: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gridCol w:w="4508"/>
        <w:gridCol w:w="3168"/>
      </w:tblGrid>
      <w:tr w:rsidR="00DB5831" w:rsidRPr="00517378" w:rsidTr="004D0513">
        <w:tc>
          <w:tcPr>
            <w:tcW w:w="2429"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b/>
                <w:i/>
              </w:rPr>
            </w:pPr>
            <w:r w:rsidRPr="00DA23BA">
              <w:rPr>
                <w:rFonts w:eastAsia="Times New Roman"/>
                <w:b/>
                <w:i/>
              </w:rPr>
              <w:t>Групи (підгрупи)</w:t>
            </w:r>
          </w:p>
        </w:tc>
        <w:tc>
          <w:tcPr>
            <w:tcW w:w="1510"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b/>
                <w:i/>
              </w:rPr>
            </w:pPr>
            <w:r w:rsidRPr="00DA23BA">
              <w:rPr>
                <w:rFonts w:eastAsia="Times New Roman"/>
                <w:b/>
                <w:i/>
              </w:rPr>
              <w:t>Так</w:t>
            </w:r>
          </w:p>
        </w:tc>
        <w:tc>
          <w:tcPr>
            <w:tcW w:w="1061"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b/>
                <w:i/>
              </w:rPr>
            </w:pPr>
            <w:r w:rsidRPr="00DA23BA">
              <w:rPr>
                <w:rFonts w:eastAsia="Times New Roman"/>
                <w:b/>
                <w:i/>
              </w:rPr>
              <w:t>Ні</w:t>
            </w:r>
          </w:p>
        </w:tc>
      </w:tr>
      <w:tr w:rsidR="00DB5831" w:rsidRPr="00517378" w:rsidTr="004D0513">
        <w:tc>
          <w:tcPr>
            <w:tcW w:w="2429"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rPr>
            </w:pPr>
            <w:r w:rsidRPr="00DA23BA">
              <w:rPr>
                <w:rFonts w:eastAsia="Times New Roman"/>
              </w:rPr>
              <w:t>Громадяни</w:t>
            </w:r>
          </w:p>
        </w:tc>
        <w:tc>
          <w:tcPr>
            <w:tcW w:w="1510" w:type="pct"/>
            <w:tcBorders>
              <w:top w:val="single" w:sz="4" w:space="0" w:color="auto"/>
              <w:left w:val="single" w:sz="4" w:space="0" w:color="auto"/>
              <w:bottom w:val="single" w:sz="4" w:space="0" w:color="auto"/>
              <w:right w:val="single" w:sz="4" w:space="0" w:color="auto"/>
            </w:tcBorders>
          </w:tcPr>
          <w:p w:rsidR="00DB5831" w:rsidRPr="00517378" w:rsidRDefault="00DB5831" w:rsidP="004D0513">
            <w:pPr>
              <w:spacing w:line="247" w:lineRule="auto"/>
              <w:jc w:val="center"/>
              <w:rPr>
                <w:sz w:val="24"/>
                <w:szCs w:val="24"/>
              </w:rPr>
            </w:pPr>
            <w:r>
              <w:rPr>
                <w:sz w:val="24"/>
                <w:szCs w:val="24"/>
              </w:rPr>
              <w:t>+</w:t>
            </w:r>
          </w:p>
        </w:tc>
        <w:tc>
          <w:tcPr>
            <w:tcW w:w="1061"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rPr>
            </w:pPr>
          </w:p>
        </w:tc>
      </w:tr>
      <w:tr w:rsidR="00DB5831" w:rsidRPr="00517378" w:rsidTr="004D0513">
        <w:tc>
          <w:tcPr>
            <w:tcW w:w="2429"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rPr>
            </w:pPr>
            <w:r w:rsidRPr="00DA23BA">
              <w:rPr>
                <w:rFonts w:eastAsia="Times New Roman"/>
              </w:rPr>
              <w:t>Держава.</w:t>
            </w:r>
          </w:p>
          <w:p w:rsidR="00DB5831" w:rsidRPr="00DA23BA" w:rsidRDefault="00DB5831" w:rsidP="004D0513">
            <w:pPr>
              <w:pStyle w:val="18"/>
              <w:spacing w:line="247" w:lineRule="auto"/>
              <w:jc w:val="center"/>
              <w:rPr>
                <w:rFonts w:eastAsia="Times New Roman"/>
              </w:rPr>
            </w:pPr>
            <w:r w:rsidRPr="00DA23BA">
              <w:rPr>
                <w:rFonts w:eastAsia="Times New Roman"/>
              </w:rPr>
              <w:t>Органи місцевого самоврядування</w:t>
            </w:r>
          </w:p>
        </w:tc>
        <w:tc>
          <w:tcPr>
            <w:tcW w:w="1510" w:type="pct"/>
            <w:tcBorders>
              <w:top w:val="single" w:sz="4" w:space="0" w:color="auto"/>
              <w:left w:val="single" w:sz="4" w:space="0" w:color="auto"/>
              <w:bottom w:val="single" w:sz="4" w:space="0" w:color="auto"/>
              <w:right w:val="single" w:sz="4" w:space="0" w:color="auto"/>
            </w:tcBorders>
          </w:tcPr>
          <w:p w:rsidR="00DB5831" w:rsidRPr="00517378" w:rsidRDefault="00DB5831" w:rsidP="004D0513">
            <w:pPr>
              <w:pStyle w:val="af"/>
              <w:spacing w:line="247" w:lineRule="auto"/>
              <w:ind w:left="23" w:right="23" w:hanging="23"/>
              <w:jc w:val="center"/>
              <w:rPr>
                <w:sz w:val="24"/>
                <w:szCs w:val="24"/>
              </w:rPr>
            </w:pPr>
            <w:r>
              <w:rPr>
                <w:sz w:val="24"/>
                <w:szCs w:val="24"/>
              </w:rPr>
              <w:t>+</w:t>
            </w:r>
          </w:p>
        </w:tc>
        <w:tc>
          <w:tcPr>
            <w:tcW w:w="1061"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rPr>
            </w:pPr>
          </w:p>
        </w:tc>
      </w:tr>
      <w:tr w:rsidR="00DB5831" w:rsidRPr="00517378" w:rsidTr="004D0513">
        <w:tc>
          <w:tcPr>
            <w:tcW w:w="2429"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rPr>
            </w:pPr>
            <w:r w:rsidRPr="00DA23BA">
              <w:rPr>
                <w:rFonts w:eastAsia="Times New Roman"/>
              </w:rPr>
              <w:t>Суб’єкти господарювання, у тому числі суб’єкти малого підприємництва</w:t>
            </w:r>
          </w:p>
        </w:tc>
        <w:tc>
          <w:tcPr>
            <w:tcW w:w="1510" w:type="pct"/>
            <w:tcBorders>
              <w:top w:val="single" w:sz="4" w:space="0" w:color="auto"/>
              <w:left w:val="single" w:sz="4" w:space="0" w:color="auto"/>
              <w:bottom w:val="single" w:sz="4" w:space="0" w:color="auto"/>
              <w:right w:val="single" w:sz="4" w:space="0" w:color="auto"/>
            </w:tcBorders>
          </w:tcPr>
          <w:p w:rsidR="00DB5831" w:rsidRPr="00517378" w:rsidRDefault="00DB5831" w:rsidP="004D0513">
            <w:pPr>
              <w:spacing w:line="247" w:lineRule="auto"/>
              <w:ind w:firstLine="33"/>
              <w:jc w:val="center"/>
              <w:rPr>
                <w:sz w:val="24"/>
                <w:szCs w:val="24"/>
              </w:rPr>
            </w:pPr>
            <w:r>
              <w:rPr>
                <w:sz w:val="24"/>
                <w:szCs w:val="24"/>
              </w:rPr>
              <w:t>+</w:t>
            </w:r>
          </w:p>
        </w:tc>
        <w:tc>
          <w:tcPr>
            <w:tcW w:w="1061"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rPr>
            </w:pPr>
          </w:p>
        </w:tc>
      </w:tr>
    </w:tbl>
    <w:p w:rsidR="00DB5831" w:rsidRPr="00517378" w:rsidRDefault="00DB5831" w:rsidP="00DB5831">
      <w:pPr>
        <w:spacing w:line="230" w:lineRule="auto"/>
        <w:ind w:firstLine="708"/>
        <w:jc w:val="center"/>
        <w:rPr>
          <w:b/>
          <w:i/>
          <w:sz w:val="24"/>
          <w:szCs w:val="24"/>
        </w:rPr>
      </w:pPr>
    </w:p>
    <w:p w:rsidR="00DB5831" w:rsidRDefault="00DB5831" w:rsidP="00DB5831">
      <w:pPr>
        <w:spacing w:line="247" w:lineRule="auto"/>
        <w:ind w:firstLine="708"/>
        <w:jc w:val="both"/>
        <w:rPr>
          <w:rStyle w:val="1a"/>
          <w:sz w:val="24"/>
          <w:szCs w:val="24"/>
        </w:rPr>
      </w:pPr>
      <w:r>
        <w:rPr>
          <w:rStyle w:val="1a"/>
          <w:sz w:val="24"/>
          <w:szCs w:val="24"/>
        </w:rPr>
        <w:t>Обґрунтування неможливості вирішення проблеми за допомогою ринкових механізмів:</w:t>
      </w:r>
    </w:p>
    <w:p w:rsidR="00DB5831" w:rsidRDefault="00DB5831" w:rsidP="00DB5831">
      <w:pPr>
        <w:spacing w:line="247" w:lineRule="auto"/>
        <w:ind w:firstLine="708"/>
        <w:jc w:val="both"/>
        <w:rPr>
          <w:rStyle w:val="1a"/>
          <w:sz w:val="24"/>
          <w:szCs w:val="24"/>
        </w:rPr>
      </w:pPr>
      <w:r>
        <w:rPr>
          <w:rStyle w:val="1a"/>
          <w:sz w:val="24"/>
          <w:szCs w:val="24"/>
        </w:rPr>
        <w:t xml:space="preserve"> 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Податкового кодексу України є компетенцією сільської ради.</w:t>
      </w:r>
    </w:p>
    <w:p w:rsidR="00DB5831" w:rsidRDefault="00DB5831" w:rsidP="00DB5831">
      <w:pPr>
        <w:spacing w:line="247" w:lineRule="auto"/>
        <w:ind w:firstLine="708"/>
        <w:jc w:val="both"/>
        <w:rPr>
          <w:rStyle w:val="1a"/>
          <w:sz w:val="24"/>
          <w:szCs w:val="24"/>
        </w:rPr>
      </w:pPr>
      <w:r>
        <w:rPr>
          <w:rStyle w:val="1a"/>
          <w:sz w:val="24"/>
          <w:szCs w:val="24"/>
        </w:rPr>
        <w:t xml:space="preserve">  Обґрунтування неможливості вирішення проблеми за допомогою діючих регуляторних актів з огляду на вимоги Податкового кодексу України:</w:t>
      </w:r>
    </w:p>
    <w:p w:rsidR="00DB5831" w:rsidRDefault="00DB5831" w:rsidP="00DB5831">
      <w:pPr>
        <w:spacing w:line="247" w:lineRule="auto"/>
        <w:ind w:firstLine="708"/>
        <w:jc w:val="both"/>
        <w:rPr>
          <w:rStyle w:val="1a"/>
          <w:sz w:val="24"/>
          <w:szCs w:val="24"/>
        </w:rPr>
      </w:pPr>
      <w:r>
        <w:rPr>
          <w:rStyle w:val="1a"/>
          <w:sz w:val="24"/>
          <w:szCs w:val="24"/>
        </w:rPr>
        <w:t>Якщо сільська рада у термін до 15 липня не прийняла та не оприлюднила рішення про встановлення місцевих податків та зборів на наступний рік, такі податки справляються, виходячи з норми Податкового кодексу України, із застосуванням їх мінімальних ставок та без застосування відповідних коефіцієнтів.</w:t>
      </w:r>
    </w:p>
    <w:p w:rsidR="00DB5831" w:rsidRPr="009855EA" w:rsidRDefault="00DB5831" w:rsidP="00DB5831">
      <w:pPr>
        <w:spacing w:line="247" w:lineRule="auto"/>
        <w:ind w:firstLine="708"/>
        <w:jc w:val="center"/>
        <w:rPr>
          <w:b/>
          <w:sz w:val="24"/>
          <w:szCs w:val="24"/>
        </w:rPr>
      </w:pPr>
      <w:r>
        <w:rPr>
          <w:b/>
          <w:sz w:val="24"/>
          <w:szCs w:val="24"/>
        </w:rPr>
        <w:t>2</w:t>
      </w:r>
      <w:r w:rsidRPr="009855EA">
        <w:rPr>
          <w:b/>
          <w:sz w:val="24"/>
          <w:szCs w:val="24"/>
        </w:rPr>
        <w:t>. Цілі державного регулювання</w:t>
      </w:r>
    </w:p>
    <w:p w:rsidR="00DB5831" w:rsidRPr="00517378" w:rsidRDefault="00DB5831" w:rsidP="00DB5831">
      <w:pPr>
        <w:pStyle w:val="af"/>
        <w:spacing w:line="247" w:lineRule="auto"/>
        <w:ind w:left="23" w:right="23" w:firstLine="697"/>
        <w:rPr>
          <w:sz w:val="24"/>
          <w:szCs w:val="24"/>
        </w:rPr>
      </w:pPr>
      <w:r w:rsidRPr="00517378">
        <w:rPr>
          <w:rStyle w:val="1a"/>
          <w:color w:val="000000"/>
          <w:sz w:val="24"/>
          <w:szCs w:val="24"/>
          <w:lang w:eastAsia="uk-UA"/>
        </w:rPr>
        <w:lastRenderedPageBreak/>
        <w:t xml:space="preserve">Проект рішення </w:t>
      </w:r>
      <w:r>
        <w:rPr>
          <w:rStyle w:val="1a"/>
          <w:color w:val="000000"/>
          <w:sz w:val="24"/>
          <w:szCs w:val="24"/>
          <w:lang w:eastAsia="uk-UA"/>
        </w:rPr>
        <w:t>сільської</w:t>
      </w:r>
      <w:r w:rsidRPr="00517378">
        <w:rPr>
          <w:rStyle w:val="1a"/>
          <w:color w:val="000000"/>
          <w:sz w:val="24"/>
          <w:szCs w:val="24"/>
          <w:lang w:eastAsia="uk-UA"/>
        </w:rPr>
        <w:t xml:space="preserve"> ради спрямований на розв’язання завдання, визначеного в попередньому розділі аналізу регуляторного впливу.</w:t>
      </w:r>
      <w:r w:rsidRPr="00517378">
        <w:rPr>
          <w:color w:val="000000"/>
          <w:sz w:val="24"/>
          <w:szCs w:val="24"/>
        </w:rPr>
        <w:t xml:space="preserve"> </w:t>
      </w:r>
    </w:p>
    <w:p w:rsidR="00DB5831" w:rsidRDefault="00DB5831" w:rsidP="00DB5831">
      <w:pPr>
        <w:pStyle w:val="af"/>
        <w:spacing w:line="247" w:lineRule="auto"/>
        <w:ind w:left="23" w:right="23" w:firstLine="697"/>
        <w:rPr>
          <w:rStyle w:val="1a"/>
          <w:color w:val="000000"/>
          <w:sz w:val="24"/>
          <w:szCs w:val="24"/>
          <w:lang w:eastAsia="uk-UA"/>
        </w:rPr>
      </w:pPr>
      <w:r>
        <w:rPr>
          <w:rStyle w:val="1a"/>
          <w:color w:val="000000"/>
          <w:sz w:val="24"/>
          <w:szCs w:val="24"/>
          <w:lang w:eastAsia="uk-UA"/>
        </w:rPr>
        <w:t>Основними цілями регулювання є:</w:t>
      </w:r>
    </w:p>
    <w:p w:rsidR="00DB5831" w:rsidRDefault="00DB5831" w:rsidP="00DB5831">
      <w:pPr>
        <w:pStyle w:val="af"/>
        <w:spacing w:line="247" w:lineRule="auto"/>
        <w:ind w:left="23" w:right="23" w:firstLine="697"/>
        <w:rPr>
          <w:rStyle w:val="1a"/>
          <w:color w:val="000000"/>
          <w:sz w:val="24"/>
          <w:szCs w:val="24"/>
          <w:lang w:eastAsia="uk-UA"/>
        </w:rPr>
      </w:pPr>
      <w:r>
        <w:rPr>
          <w:rStyle w:val="1a"/>
          <w:color w:val="000000"/>
          <w:sz w:val="24"/>
          <w:szCs w:val="24"/>
          <w:lang w:eastAsia="uk-UA"/>
        </w:rPr>
        <w:t>- встановити доцільні і обґрунтовані розміри ставок податку на нерухоме майно відмінне від земельної ділянки з урахуванням рівня платоспроможності громадян та суб’єктів господарювання;</w:t>
      </w:r>
    </w:p>
    <w:p w:rsidR="00DB5831" w:rsidRDefault="00DB5831" w:rsidP="00DB5831">
      <w:pPr>
        <w:pStyle w:val="af"/>
        <w:spacing w:line="247" w:lineRule="auto"/>
        <w:ind w:left="23" w:right="23" w:firstLine="697"/>
        <w:rPr>
          <w:rStyle w:val="1a"/>
          <w:color w:val="000000"/>
          <w:sz w:val="24"/>
          <w:szCs w:val="24"/>
          <w:lang w:eastAsia="uk-UA"/>
        </w:rPr>
      </w:pPr>
      <w:r>
        <w:rPr>
          <w:rStyle w:val="1a"/>
          <w:color w:val="000000"/>
          <w:sz w:val="24"/>
          <w:szCs w:val="24"/>
          <w:lang w:eastAsia="uk-UA"/>
        </w:rPr>
        <w:t>- встановити пільги щодо сплати податку на нерухоме майно відмінне від земельної ділянки;</w:t>
      </w:r>
    </w:p>
    <w:p w:rsidR="00DB5831" w:rsidRDefault="00DB5831" w:rsidP="00DB5831">
      <w:pPr>
        <w:pStyle w:val="af"/>
        <w:spacing w:line="247" w:lineRule="auto"/>
        <w:ind w:left="23" w:right="23" w:firstLine="697"/>
        <w:rPr>
          <w:rStyle w:val="1a"/>
          <w:color w:val="000000"/>
          <w:sz w:val="24"/>
          <w:szCs w:val="24"/>
          <w:lang w:eastAsia="uk-UA"/>
        </w:rPr>
      </w:pPr>
      <w:r>
        <w:rPr>
          <w:rStyle w:val="1a"/>
          <w:color w:val="000000"/>
          <w:sz w:val="24"/>
          <w:szCs w:val="24"/>
          <w:lang w:eastAsia="uk-UA"/>
        </w:rPr>
        <w:t>- здійснити планування та прогнозування надходжень від податку на нерухоме майно відмінне від земельної ділянки при формуванні бюджету;</w:t>
      </w:r>
    </w:p>
    <w:p w:rsidR="00DB5831" w:rsidRDefault="00DB5831" w:rsidP="00DB5831">
      <w:pPr>
        <w:pStyle w:val="af"/>
        <w:spacing w:line="247" w:lineRule="auto"/>
        <w:ind w:left="23" w:right="23" w:firstLine="697"/>
        <w:rPr>
          <w:rStyle w:val="1a"/>
          <w:color w:val="000000"/>
          <w:sz w:val="24"/>
          <w:szCs w:val="24"/>
          <w:lang w:eastAsia="uk-UA"/>
        </w:rPr>
      </w:pPr>
      <w:r>
        <w:rPr>
          <w:rStyle w:val="1a"/>
          <w:color w:val="000000"/>
          <w:sz w:val="24"/>
          <w:szCs w:val="24"/>
          <w:lang w:eastAsia="uk-UA"/>
        </w:rPr>
        <w:t>- забезпечити додаткові надходження до бюджету, з метою забезпечення фінансування цільових програм;</w:t>
      </w:r>
    </w:p>
    <w:p w:rsidR="00DB5831" w:rsidRDefault="00DB5831" w:rsidP="00DB5831">
      <w:pPr>
        <w:pStyle w:val="af"/>
        <w:spacing w:line="247" w:lineRule="auto"/>
        <w:ind w:left="23" w:right="23" w:firstLine="697"/>
        <w:rPr>
          <w:rStyle w:val="1a"/>
          <w:color w:val="000000"/>
          <w:sz w:val="24"/>
          <w:szCs w:val="24"/>
          <w:lang w:eastAsia="uk-UA"/>
        </w:rPr>
      </w:pPr>
      <w:r>
        <w:rPr>
          <w:rStyle w:val="1a"/>
          <w:color w:val="000000"/>
          <w:sz w:val="24"/>
          <w:szCs w:val="24"/>
          <w:lang w:eastAsia="uk-UA"/>
        </w:rPr>
        <w:t>- забезпечити відкритість процедури, прозорість дій органу місцевого самоврядування;</w:t>
      </w:r>
    </w:p>
    <w:p w:rsidR="00DB5831" w:rsidRDefault="00DB5831" w:rsidP="00DB5831">
      <w:pPr>
        <w:pStyle w:val="af"/>
        <w:spacing w:line="247" w:lineRule="auto"/>
        <w:ind w:left="23" w:right="23" w:firstLine="697"/>
        <w:rPr>
          <w:rStyle w:val="1a"/>
          <w:color w:val="000000"/>
          <w:sz w:val="24"/>
          <w:szCs w:val="24"/>
          <w:lang w:eastAsia="uk-UA"/>
        </w:rPr>
      </w:pPr>
      <w:r>
        <w:rPr>
          <w:rStyle w:val="1a"/>
          <w:color w:val="000000"/>
          <w:sz w:val="24"/>
          <w:szCs w:val="24"/>
          <w:lang w:eastAsia="uk-UA"/>
        </w:rPr>
        <w:t xml:space="preserve">- привести рішення сільської ради у відповідність до норм та вимог Податкового кодексу України. </w:t>
      </w:r>
    </w:p>
    <w:p w:rsidR="00DB5831" w:rsidRPr="00C81509" w:rsidRDefault="00DB5831" w:rsidP="00DB5831">
      <w:pPr>
        <w:ind w:firstLine="708"/>
        <w:jc w:val="center"/>
        <w:rPr>
          <w:b/>
          <w:sz w:val="24"/>
          <w:szCs w:val="24"/>
        </w:rPr>
      </w:pPr>
      <w:r>
        <w:rPr>
          <w:b/>
          <w:sz w:val="24"/>
          <w:szCs w:val="24"/>
        </w:rPr>
        <w:t>3</w:t>
      </w:r>
      <w:r w:rsidRPr="00C81509">
        <w:rPr>
          <w:b/>
          <w:sz w:val="24"/>
          <w:szCs w:val="24"/>
        </w:rPr>
        <w:t>. Визначення та оцінка альтернативних способів досягнення цілей</w:t>
      </w:r>
    </w:p>
    <w:p w:rsidR="00DB5831" w:rsidRPr="00C81509" w:rsidRDefault="00DB5831" w:rsidP="00DB5831">
      <w:pPr>
        <w:ind w:firstLine="708"/>
        <w:rPr>
          <w:b/>
          <w:sz w:val="24"/>
          <w:szCs w:val="24"/>
        </w:rPr>
      </w:pPr>
      <w:r w:rsidRPr="00C81509">
        <w:rPr>
          <w:b/>
          <w:sz w:val="24"/>
          <w:szCs w:val="24"/>
        </w:rPr>
        <w:t>1. Визначення альтернативних способів</w:t>
      </w: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1"/>
        <w:gridCol w:w="9826"/>
      </w:tblGrid>
      <w:tr w:rsidR="00DB5831" w:rsidRPr="00517378" w:rsidTr="004D0513">
        <w:tc>
          <w:tcPr>
            <w:tcW w:w="1673"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b/>
                <w:i/>
              </w:rPr>
            </w:pPr>
            <w:r w:rsidRPr="00DA23BA">
              <w:rPr>
                <w:rFonts w:eastAsia="Times New Roman"/>
                <w:b/>
                <w:i/>
              </w:rPr>
              <w:t>Вид альтернативи</w:t>
            </w:r>
          </w:p>
        </w:tc>
        <w:tc>
          <w:tcPr>
            <w:tcW w:w="3327"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b/>
                <w:i/>
              </w:rPr>
            </w:pPr>
            <w:r w:rsidRPr="00DA23BA">
              <w:rPr>
                <w:rFonts w:eastAsia="Times New Roman"/>
                <w:b/>
                <w:i/>
              </w:rPr>
              <w:t>Опис альтернативи</w:t>
            </w:r>
          </w:p>
        </w:tc>
      </w:tr>
      <w:tr w:rsidR="00DB5831" w:rsidRPr="00517378" w:rsidTr="004D0513">
        <w:tc>
          <w:tcPr>
            <w:tcW w:w="1673"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b/>
                <w:i/>
              </w:rPr>
            </w:pPr>
            <w:r w:rsidRPr="00DA23BA">
              <w:rPr>
                <w:rFonts w:eastAsia="Times New Roman"/>
                <w:b/>
                <w:i/>
              </w:rPr>
              <w:t>1</w:t>
            </w:r>
          </w:p>
        </w:tc>
        <w:tc>
          <w:tcPr>
            <w:tcW w:w="3327"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jc w:val="center"/>
              <w:rPr>
                <w:rFonts w:eastAsia="Times New Roman"/>
                <w:b/>
                <w:i/>
              </w:rPr>
            </w:pPr>
            <w:r w:rsidRPr="00DA23BA">
              <w:rPr>
                <w:rFonts w:eastAsia="Times New Roman"/>
                <w:b/>
                <w:i/>
              </w:rPr>
              <w:t>2</w:t>
            </w:r>
          </w:p>
        </w:tc>
      </w:tr>
      <w:tr w:rsidR="00DB5831" w:rsidRPr="00C81509" w:rsidTr="004D0513">
        <w:trPr>
          <w:trHeight w:val="2316"/>
        </w:trPr>
        <w:tc>
          <w:tcPr>
            <w:tcW w:w="1673"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rPr>
                <w:rFonts w:eastAsia="Times New Roman"/>
              </w:rPr>
            </w:pPr>
            <w:r w:rsidRPr="00DA23BA">
              <w:rPr>
                <w:rFonts w:eastAsia="Times New Roman"/>
              </w:rPr>
              <w:t>Альтернатива 1</w:t>
            </w:r>
          </w:p>
          <w:p w:rsidR="00DB5831" w:rsidRPr="00DA23BA" w:rsidRDefault="00DB5831" w:rsidP="004D0513">
            <w:pPr>
              <w:pStyle w:val="18"/>
              <w:spacing w:line="247" w:lineRule="auto"/>
              <w:jc w:val="both"/>
              <w:rPr>
                <w:rFonts w:eastAsia="Times New Roman"/>
                <w:b/>
                <w:i/>
              </w:rPr>
            </w:pPr>
            <w:r w:rsidRPr="00DA23BA">
              <w:rPr>
                <w:rFonts w:eastAsia="Times New Roman"/>
              </w:rPr>
              <w:t>Не виносити на розгляд сесії сільської ради та не приймати рішення сільської ради «</w:t>
            </w:r>
            <w:r w:rsidRPr="00DA23BA">
              <w:rPr>
                <w:rFonts w:eastAsia="Times New Roman"/>
                <w:noProof/>
              </w:rPr>
              <w:t>Про встановлення ставок та пільг із сплати податку на нерухоме майно, відмінне від земельної ділянки, на 202</w:t>
            </w:r>
            <w:r>
              <w:rPr>
                <w:rFonts w:eastAsia="Times New Roman"/>
                <w:noProof/>
              </w:rPr>
              <w:t>2</w:t>
            </w:r>
            <w:r w:rsidRPr="00DA23BA">
              <w:rPr>
                <w:rFonts w:eastAsia="Times New Roman"/>
                <w:noProof/>
              </w:rPr>
              <w:t xml:space="preserve"> рік</w:t>
            </w:r>
            <w:r w:rsidRPr="00DA23BA">
              <w:rPr>
                <w:rFonts w:eastAsia="Times New Roman"/>
              </w:rPr>
              <w:t>».</w:t>
            </w:r>
          </w:p>
        </w:tc>
        <w:tc>
          <w:tcPr>
            <w:tcW w:w="3327" w:type="pct"/>
            <w:tcBorders>
              <w:top w:val="single" w:sz="4" w:space="0" w:color="auto"/>
              <w:left w:val="single" w:sz="4" w:space="0" w:color="auto"/>
              <w:bottom w:val="single" w:sz="4" w:space="0" w:color="auto"/>
              <w:right w:val="single" w:sz="4" w:space="0" w:color="auto"/>
            </w:tcBorders>
          </w:tcPr>
          <w:p w:rsidR="00DB5831" w:rsidRPr="001929E6" w:rsidRDefault="00DB5831" w:rsidP="004D0513">
            <w:pPr>
              <w:pStyle w:val="af"/>
              <w:spacing w:line="247" w:lineRule="auto"/>
              <w:rPr>
                <w:sz w:val="24"/>
                <w:szCs w:val="24"/>
              </w:rPr>
            </w:pPr>
            <w:r>
              <w:rPr>
                <w:sz w:val="24"/>
                <w:szCs w:val="24"/>
              </w:rPr>
              <w:t>Така а</w:t>
            </w:r>
            <w:r w:rsidRPr="00517378">
              <w:rPr>
                <w:sz w:val="24"/>
                <w:szCs w:val="24"/>
              </w:rPr>
              <w:t xml:space="preserve">льтернатива </w:t>
            </w:r>
            <w:r>
              <w:rPr>
                <w:sz w:val="24"/>
                <w:szCs w:val="24"/>
              </w:rPr>
              <w:t xml:space="preserve">є </w:t>
            </w:r>
            <w:r w:rsidRPr="00517378">
              <w:rPr>
                <w:sz w:val="24"/>
                <w:szCs w:val="24"/>
              </w:rPr>
              <w:t>неприйнятн</w:t>
            </w:r>
            <w:r>
              <w:rPr>
                <w:sz w:val="24"/>
                <w:szCs w:val="24"/>
              </w:rPr>
              <w:t>ою, в зв’язку з тим що в даному випадку відповідно д</w:t>
            </w:r>
            <w:r w:rsidRPr="00C81509">
              <w:rPr>
                <w:sz w:val="24"/>
                <w:szCs w:val="24"/>
              </w:rPr>
              <w:t>о підпункту 12.3.5 пункту 12.3 статті 12 Податкового кодексу України  податок буде справлятися виходячи з норм Кодексу із застосуванням мінімальних ставок</w:t>
            </w:r>
            <w:r>
              <w:rPr>
                <w:sz w:val="24"/>
                <w:szCs w:val="24"/>
              </w:rPr>
              <w:t xml:space="preserve">, </w:t>
            </w:r>
            <w:r w:rsidRPr="00C81509">
              <w:rPr>
                <w:sz w:val="24"/>
                <w:szCs w:val="24"/>
              </w:rPr>
              <w:t>що суттєво погіршить н</w:t>
            </w:r>
            <w:r>
              <w:rPr>
                <w:sz w:val="24"/>
                <w:szCs w:val="24"/>
              </w:rPr>
              <w:t>адходження до сільського бюджету</w:t>
            </w:r>
            <w:r w:rsidRPr="00C81509">
              <w:rPr>
                <w:sz w:val="24"/>
                <w:szCs w:val="24"/>
              </w:rPr>
              <w:t>.</w:t>
            </w:r>
            <w:r>
              <w:rPr>
                <w:sz w:val="24"/>
                <w:szCs w:val="24"/>
              </w:rPr>
              <w:t xml:space="preserve"> Місцевий бюджет втратить надходження у розмірі – 8988,0 тис. грн тим самим буде завдано негативного впливу </w:t>
            </w:r>
            <w:proofErr w:type="spellStart"/>
            <w:r>
              <w:rPr>
                <w:sz w:val="24"/>
                <w:szCs w:val="24"/>
              </w:rPr>
              <w:t>Музиківській</w:t>
            </w:r>
            <w:proofErr w:type="spellEnd"/>
            <w:r>
              <w:rPr>
                <w:sz w:val="24"/>
                <w:szCs w:val="24"/>
              </w:rPr>
              <w:t xml:space="preserve"> громаді, оскільки відсутність надходжень до бюджету ставить під загрозу фінансування програм дошкільної освіти, соціального захисту та забезпечення, оздоровлення дітей, благоустрою населених пунктів та культури.</w:t>
            </w:r>
          </w:p>
        </w:tc>
      </w:tr>
      <w:tr w:rsidR="00DB5831" w:rsidRPr="00985867" w:rsidTr="004D0513">
        <w:trPr>
          <w:trHeight w:val="350"/>
        </w:trPr>
        <w:tc>
          <w:tcPr>
            <w:tcW w:w="1673"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7" w:lineRule="auto"/>
              <w:rPr>
                <w:rFonts w:eastAsia="Times New Roman"/>
              </w:rPr>
            </w:pPr>
            <w:r w:rsidRPr="00DA23BA">
              <w:rPr>
                <w:rFonts w:eastAsia="Times New Roman"/>
              </w:rPr>
              <w:t>Альтернатива 2</w:t>
            </w:r>
          </w:p>
          <w:p w:rsidR="00DB5831" w:rsidRPr="00DA23BA" w:rsidRDefault="00DB5831" w:rsidP="004D0513">
            <w:pPr>
              <w:pStyle w:val="18"/>
              <w:spacing w:line="247" w:lineRule="auto"/>
              <w:jc w:val="both"/>
              <w:rPr>
                <w:rFonts w:eastAsia="Times New Roman"/>
              </w:rPr>
            </w:pPr>
            <w:r w:rsidRPr="00DA23BA">
              <w:rPr>
                <w:rFonts w:eastAsia="Times New Roman"/>
              </w:rPr>
              <w:t>Винести на розгляд сесії сільської ради та прийняти рішення сільської ради «</w:t>
            </w:r>
            <w:r w:rsidRPr="00DA23BA">
              <w:rPr>
                <w:rFonts w:eastAsia="Times New Roman"/>
                <w:noProof/>
              </w:rPr>
              <w:t>Про встановлення ставок та пільг із сплати податку на нерухоме майно, відмінне від земельної ділянки, на 202</w:t>
            </w:r>
            <w:r>
              <w:rPr>
                <w:rFonts w:eastAsia="Times New Roman"/>
                <w:noProof/>
              </w:rPr>
              <w:t>2</w:t>
            </w:r>
            <w:r w:rsidRPr="00DA23BA">
              <w:rPr>
                <w:rFonts w:eastAsia="Times New Roman"/>
                <w:noProof/>
              </w:rPr>
              <w:t xml:space="preserve"> рік</w:t>
            </w:r>
            <w:r w:rsidRPr="00DA23BA">
              <w:rPr>
                <w:rFonts w:eastAsia="Times New Roman"/>
              </w:rPr>
              <w:t>» у запропонованому вигляді</w:t>
            </w:r>
          </w:p>
        </w:tc>
        <w:tc>
          <w:tcPr>
            <w:tcW w:w="3327" w:type="pct"/>
            <w:tcBorders>
              <w:top w:val="single" w:sz="4" w:space="0" w:color="auto"/>
              <w:left w:val="single" w:sz="4" w:space="0" w:color="auto"/>
              <w:bottom w:val="single" w:sz="4" w:space="0" w:color="auto"/>
              <w:right w:val="single" w:sz="4" w:space="0" w:color="auto"/>
            </w:tcBorders>
          </w:tcPr>
          <w:p w:rsidR="00DB5831" w:rsidRPr="001929E6" w:rsidRDefault="00DB5831" w:rsidP="004D0513">
            <w:pPr>
              <w:pStyle w:val="af"/>
              <w:spacing w:line="247" w:lineRule="auto"/>
              <w:rPr>
                <w:sz w:val="24"/>
                <w:szCs w:val="24"/>
              </w:rPr>
            </w:pPr>
            <w:r w:rsidRPr="001929E6">
              <w:rPr>
                <w:sz w:val="24"/>
                <w:szCs w:val="24"/>
              </w:rPr>
              <w:t xml:space="preserve">Альтернатива </w:t>
            </w:r>
            <w:r>
              <w:rPr>
                <w:sz w:val="24"/>
                <w:szCs w:val="24"/>
              </w:rPr>
              <w:t>є</w:t>
            </w:r>
            <w:r w:rsidRPr="001929E6">
              <w:rPr>
                <w:sz w:val="24"/>
                <w:szCs w:val="24"/>
              </w:rPr>
              <w:t xml:space="preserve"> прийнятною, оскільки</w:t>
            </w:r>
          </w:p>
          <w:p w:rsidR="00DB5831" w:rsidRDefault="00DB5831" w:rsidP="004D0513">
            <w:pPr>
              <w:spacing w:line="247" w:lineRule="auto"/>
              <w:jc w:val="both"/>
              <w:rPr>
                <w:iCs/>
              </w:rPr>
            </w:pPr>
            <w:r w:rsidRPr="001929E6">
              <w:rPr>
                <w:rStyle w:val="27"/>
                <w:sz w:val="24"/>
              </w:rPr>
              <w:t>с</w:t>
            </w:r>
            <w:r w:rsidRPr="001929E6">
              <w:rPr>
                <w:sz w:val="24"/>
                <w:szCs w:val="24"/>
              </w:rPr>
              <w:t>тавки податку для об'єктів житлової та/або нежитлової нерухомості, що перебувають у власності фізичних і юридичних осіб, установлюються з повним дотриманням  вимог Кодексу диференційовано залежно від типів таких об'єктів нерухомості.</w:t>
            </w:r>
            <w:r w:rsidRPr="00517378">
              <w:rPr>
                <w:iCs/>
              </w:rPr>
              <w:t xml:space="preserve"> </w:t>
            </w:r>
          </w:p>
          <w:p w:rsidR="00DB5831" w:rsidRPr="003C5E22" w:rsidRDefault="00DB5831" w:rsidP="004D0513">
            <w:pPr>
              <w:spacing w:line="247" w:lineRule="auto"/>
              <w:jc w:val="both"/>
              <w:rPr>
                <w:sz w:val="24"/>
                <w:szCs w:val="24"/>
              </w:rPr>
            </w:pPr>
            <w:r w:rsidRPr="00834B4E">
              <w:rPr>
                <w:iCs/>
                <w:sz w:val="24"/>
                <w:szCs w:val="24"/>
              </w:rPr>
              <w:t xml:space="preserve">Сталі надходження у сумі </w:t>
            </w:r>
            <w:r>
              <w:rPr>
                <w:iCs/>
                <w:sz w:val="24"/>
                <w:szCs w:val="24"/>
              </w:rPr>
              <w:t xml:space="preserve">181345 </w:t>
            </w:r>
            <w:r w:rsidRPr="00834B4E">
              <w:rPr>
                <w:iCs/>
                <w:sz w:val="24"/>
                <w:szCs w:val="24"/>
              </w:rPr>
              <w:t xml:space="preserve">грн, що дасть можливість належно профінансувати </w:t>
            </w:r>
            <w:r>
              <w:rPr>
                <w:sz w:val="24"/>
                <w:szCs w:val="24"/>
              </w:rPr>
              <w:t>освіту.</w:t>
            </w:r>
          </w:p>
        </w:tc>
      </w:tr>
    </w:tbl>
    <w:p w:rsidR="00DB5831" w:rsidRPr="00517378" w:rsidRDefault="00DB5831" w:rsidP="00DB5831">
      <w:pPr>
        <w:pStyle w:val="18"/>
        <w:jc w:val="center"/>
        <w:rPr>
          <w:b/>
          <w:i/>
        </w:rPr>
      </w:pPr>
    </w:p>
    <w:p w:rsidR="00DB5831" w:rsidRDefault="00DB5831" w:rsidP="00DB5831">
      <w:pPr>
        <w:pStyle w:val="18"/>
        <w:jc w:val="center"/>
        <w:rPr>
          <w:b/>
        </w:rPr>
      </w:pPr>
    </w:p>
    <w:p w:rsidR="00DB5831" w:rsidRPr="00AD2886" w:rsidRDefault="00DB5831" w:rsidP="00DB5831">
      <w:pPr>
        <w:pStyle w:val="18"/>
        <w:jc w:val="center"/>
        <w:rPr>
          <w:b/>
        </w:rPr>
      </w:pPr>
      <w:r w:rsidRPr="00AD2886">
        <w:rPr>
          <w:b/>
        </w:rPr>
        <w:t>2. Оцінка  вибраних альтернативних способів досягнення цілей</w:t>
      </w:r>
    </w:p>
    <w:p w:rsidR="00DB5831" w:rsidRPr="00B81C57" w:rsidRDefault="00DB5831" w:rsidP="00DB5831">
      <w:pPr>
        <w:pStyle w:val="18"/>
        <w:jc w:val="center"/>
      </w:pPr>
      <w:r w:rsidRPr="00B81C57">
        <w:t>Оцінка впливу на сферу інтересів органів місцевого самоврядування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5528"/>
        <w:gridCol w:w="2268"/>
      </w:tblGrid>
      <w:tr w:rsidR="00DB5831" w:rsidRPr="00517378" w:rsidTr="004D0513">
        <w:tc>
          <w:tcPr>
            <w:tcW w:w="1843"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Вид альтернативи</w:t>
            </w:r>
          </w:p>
        </w:tc>
        <w:tc>
          <w:tcPr>
            <w:tcW w:w="5528"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Вигоди</w:t>
            </w:r>
          </w:p>
        </w:tc>
        <w:tc>
          <w:tcPr>
            <w:tcW w:w="2268"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Витрати</w:t>
            </w:r>
          </w:p>
        </w:tc>
      </w:tr>
      <w:tr w:rsidR="00DB5831" w:rsidRPr="00517378" w:rsidTr="004D0513">
        <w:tc>
          <w:tcPr>
            <w:tcW w:w="1843"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1</w:t>
            </w:r>
          </w:p>
        </w:tc>
        <w:tc>
          <w:tcPr>
            <w:tcW w:w="5528"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2</w:t>
            </w:r>
          </w:p>
        </w:tc>
        <w:tc>
          <w:tcPr>
            <w:tcW w:w="2268"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3</w:t>
            </w:r>
          </w:p>
        </w:tc>
      </w:tr>
      <w:tr w:rsidR="00DB5831" w:rsidRPr="00517378" w:rsidTr="004D0513">
        <w:trPr>
          <w:trHeight w:val="439"/>
        </w:trPr>
        <w:tc>
          <w:tcPr>
            <w:tcW w:w="1843"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Альтернатива 1</w:t>
            </w:r>
          </w:p>
        </w:tc>
        <w:tc>
          <w:tcPr>
            <w:tcW w:w="5528" w:type="dxa"/>
            <w:tcBorders>
              <w:top w:val="single" w:sz="4" w:space="0" w:color="auto"/>
              <w:left w:val="single" w:sz="4" w:space="0" w:color="auto"/>
              <w:bottom w:val="single" w:sz="4" w:space="0" w:color="auto"/>
              <w:right w:val="single" w:sz="4" w:space="0" w:color="auto"/>
            </w:tcBorders>
          </w:tcPr>
          <w:p w:rsidR="00DB5831" w:rsidRPr="00ED1218" w:rsidRDefault="00DB5831" w:rsidP="004D0513">
            <w:pPr>
              <w:spacing w:line="264" w:lineRule="auto"/>
              <w:jc w:val="both"/>
              <w:rPr>
                <w:sz w:val="24"/>
                <w:szCs w:val="24"/>
              </w:rPr>
            </w:pPr>
            <w:r>
              <w:rPr>
                <w:sz w:val="24"/>
                <w:szCs w:val="24"/>
              </w:rPr>
              <w:t>Не передбачені</w:t>
            </w:r>
          </w:p>
        </w:tc>
        <w:tc>
          <w:tcPr>
            <w:tcW w:w="2268"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Style w:val="27"/>
              </w:rPr>
              <w:t xml:space="preserve">Відсутні </w:t>
            </w:r>
            <w:r w:rsidRPr="00DA23BA">
              <w:rPr>
                <w:rStyle w:val="aff1"/>
                <w:rFonts w:eastAsia="Times New Roman"/>
              </w:rPr>
              <w:t xml:space="preserve"> </w:t>
            </w:r>
          </w:p>
        </w:tc>
      </w:tr>
      <w:tr w:rsidR="00DB5831" w:rsidRPr="00517378" w:rsidTr="004D0513">
        <w:tc>
          <w:tcPr>
            <w:tcW w:w="1843"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Альтернатива 2</w:t>
            </w:r>
          </w:p>
        </w:tc>
        <w:tc>
          <w:tcPr>
            <w:tcW w:w="5528"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 xml:space="preserve">- забезпечить дотримання вимог Податкового кодексу України, реалізацію наданих органам місцевого самоврядування; </w:t>
            </w:r>
          </w:p>
          <w:p w:rsidR="00DB5831" w:rsidRPr="00DA23BA" w:rsidRDefault="00DB5831" w:rsidP="004D0513">
            <w:pPr>
              <w:pStyle w:val="18"/>
              <w:jc w:val="both"/>
              <w:rPr>
                <w:rFonts w:eastAsia="Times New Roman"/>
              </w:rPr>
            </w:pPr>
            <w:r w:rsidRPr="00DA23BA">
              <w:rPr>
                <w:rFonts w:eastAsia="Times New Roman"/>
              </w:rPr>
              <w:t>- забезпечить відповідні надходження до місцевого бюджету від сплати податків та зборів у сумі 8988</w:t>
            </w:r>
            <w:r>
              <w:rPr>
                <w:rFonts w:eastAsia="Times New Roman"/>
              </w:rPr>
              <w:t>,0</w:t>
            </w:r>
            <w:r w:rsidRPr="00DA23BA">
              <w:rPr>
                <w:rFonts w:eastAsia="Times New Roman"/>
              </w:rPr>
              <w:t xml:space="preserve"> тис. грн;</w:t>
            </w:r>
          </w:p>
          <w:p w:rsidR="00DB5831" w:rsidRPr="00DA23BA" w:rsidRDefault="00DB5831" w:rsidP="004D0513">
            <w:pPr>
              <w:pStyle w:val="18"/>
              <w:jc w:val="both"/>
              <w:rPr>
                <w:rFonts w:eastAsia="Times New Roman"/>
              </w:rPr>
            </w:pPr>
            <w:r w:rsidRPr="00DA23BA">
              <w:rPr>
                <w:rFonts w:eastAsia="Times New Roman"/>
              </w:rPr>
              <w:t xml:space="preserve">- створить сприятливі фінансові можливості влади для задоволення потреб територіальної громади </w:t>
            </w:r>
          </w:p>
          <w:p w:rsidR="00DB5831" w:rsidRPr="00DA23BA" w:rsidRDefault="00DB5831" w:rsidP="004D0513">
            <w:pPr>
              <w:pStyle w:val="18"/>
              <w:jc w:val="both"/>
              <w:rPr>
                <w:rFonts w:eastAsia="Times New Roman"/>
              </w:rPr>
            </w:pPr>
            <w:r w:rsidRPr="00DA23BA">
              <w:rPr>
                <w:rFonts w:eastAsia="Times New Roman"/>
              </w:rPr>
              <w:t xml:space="preserve">- вдосконалить відносини між територіальною громадою, </w:t>
            </w:r>
            <w:r>
              <w:rPr>
                <w:rFonts w:eastAsia="Times New Roman"/>
              </w:rPr>
              <w:t>сільською</w:t>
            </w:r>
            <w:r w:rsidRPr="00DA23BA">
              <w:rPr>
                <w:rFonts w:eastAsia="Times New Roman"/>
              </w:rPr>
              <w:t xml:space="preserve"> радою, органом фіскальної служби та суб’єктами господарювання пов’язаних зі справлянням податку.</w:t>
            </w:r>
          </w:p>
        </w:tc>
        <w:tc>
          <w:tcPr>
            <w:tcW w:w="2268"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Style w:val="27"/>
                <w:i/>
                <w:shd w:val="clear" w:color="auto" w:fill="FFFFFF"/>
                <w:lang w:eastAsia="uk-UA"/>
              </w:rPr>
            </w:pPr>
            <w:r w:rsidRPr="00DA23BA">
              <w:rPr>
                <w:rFonts w:eastAsia="Times New Roman"/>
              </w:rPr>
              <w:t>Витрати пов’язані з підготовкою регуляторного акту, проведення відстежень результативності даного регуляторного акта та процедур з його публікування</w:t>
            </w:r>
          </w:p>
        </w:tc>
      </w:tr>
    </w:tbl>
    <w:p w:rsidR="00DB5831" w:rsidRPr="00517378" w:rsidRDefault="00DB5831" w:rsidP="00DB5831">
      <w:pPr>
        <w:pStyle w:val="18"/>
        <w:spacing w:line="235" w:lineRule="auto"/>
        <w:jc w:val="center"/>
        <w:rPr>
          <w:b/>
          <w:i/>
        </w:rPr>
      </w:pPr>
    </w:p>
    <w:p w:rsidR="00DB5831" w:rsidRPr="00BE4EB6" w:rsidRDefault="00DB5831" w:rsidP="00DB5831">
      <w:pPr>
        <w:pStyle w:val="18"/>
        <w:spacing w:line="235" w:lineRule="auto"/>
        <w:jc w:val="center"/>
      </w:pPr>
      <w:r w:rsidRPr="00BE4EB6">
        <w:t>Оцінка впливу на сферу інтересів громадян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5245"/>
        <w:gridCol w:w="2551"/>
      </w:tblGrid>
      <w:tr w:rsidR="00DB5831" w:rsidRPr="00517378" w:rsidTr="004D0513">
        <w:tc>
          <w:tcPr>
            <w:tcW w:w="1843"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Вид альтернативи</w:t>
            </w:r>
          </w:p>
        </w:tc>
        <w:tc>
          <w:tcPr>
            <w:tcW w:w="5245"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Вигоди</w:t>
            </w:r>
          </w:p>
        </w:tc>
        <w:tc>
          <w:tcPr>
            <w:tcW w:w="2551"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Витрати</w:t>
            </w:r>
          </w:p>
        </w:tc>
      </w:tr>
      <w:tr w:rsidR="00DB5831" w:rsidRPr="00517378" w:rsidTr="004D0513">
        <w:tc>
          <w:tcPr>
            <w:tcW w:w="1843"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1</w:t>
            </w:r>
          </w:p>
        </w:tc>
        <w:tc>
          <w:tcPr>
            <w:tcW w:w="5245"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Style w:val="27"/>
                <w:b/>
                <w:i/>
              </w:rPr>
            </w:pPr>
            <w:r w:rsidRPr="00DA23BA">
              <w:rPr>
                <w:rStyle w:val="27"/>
                <w:i/>
              </w:rPr>
              <w:t>2</w:t>
            </w:r>
          </w:p>
        </w:tc>
        <w:tc>
          <w:tcPr>
            <w:tcW w:w="2551" w:type="dxa"/>
            <w:tcBorders>
              <w:top w:val="single" w:sz="4" w:space="0" w:color="auto"/>
              <w:left w:val="single" w:sz="4" w:space="0" w:color="auto"/>
              <w:bottom w:val="single" w:sz="4" w:space="0" w:color="auto"/>
              <w:right w:val="single" w:sz="4" w:space="0" w:color="auto"/>
            </w:tcBorders>
          </w:tcPr>
          <w:p w:rsidR="00DB5831" w:rsidRPr="009A6D58" w:rsidRDefault="00DB5831" w:rsidP="004D0513">
            <w:pPr>
              <w:pStyle w:val="ae"/>
              <w:spacing w:before="0" w:beforeAutospacing="0" w:after="0" w:afterAutospacing="0"/>
              <w:jc w:val="center"/>
              <w:rPr>
                <w:b/>
                <w:i/>
                <w:lang w:val="uk-UA"/>
              </w:rPr>
            </w:pPr>
            <w:r w:rsidRPr="009A6D58">
              <w:rPr>
                <w:b/>
                <w:i/>
                <w:lang w:val="uk-UA"/>
              </w:rPr>
              <w:t>3</w:t>
            </w:r>
          </w:p>
        </w:tc>
      </w:tr>
      <w:tr w:rsidR="00DB5831" w:rsidRPr="00517378" w:rsidTr="004D0513">
        <w:tc>
          <w:tcPr>
            <w:tcW w:w="1843"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Альтернатива 1</w:t>
            </w:r>
          </w:p>
        </w:tc>
        <w:tc>
          <w:tcPr>
            <w:tcW w:w="5245"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Style w:val="27"/>
              </w:rPr>
              <w:t xml:space="preserve">Через відсутність регулювання, оскільки на законодавчому рівні не визначено розмір мінімальної ставки, громадяни не сплачують податок на нерухоме майно, відмінне від земельної ділянки і бюджет громади недоотримає кошти у сумі – </w:t>
            </w:r>
            <w:r>
              <w:rPr>
                <w:rFonts w:eastAsia="Times New Roman"/>
              </w:rPr>
              <w:t>181345</w:t>
            </w:r>
            <w:r w:rsidRPr="00DA23BA">
              <w:rPr>
                <w:rStyle w:val="27"/>
              </w:rPr>
              <w:t>. грн.</w:t>
            </w:r>
          </w:p>
        </w:tc>
        <w:tc>
          <w:tcPr>
            <w:tcW w:w="2551" w:type="dxa"/>
            <w:tcBorders>
              <w:top w:val="single" w:sz="4" w:space="0" w:color="auto"/>
              <w:left w:val="single" w:sz="4" w:space="0" w:color="auto"/>
              <w:bottom w:val="single" w:sz="4" w:space="0" w:color="auto"/>
              <w:right w:val="single" w:sz="4" w:space="0" w:color="auto"/>
            </w:tcBorders>
          </w:tcPr>
          <w:p w:rsidR="00DB5831" w:rsidRPr="009A6D58" w:rsidRDefault="00DB5831" w:rsidP="004D0513">
            <w:pPr>
              <w:pStyle w:val="ae"/>
              <w:spacing w:before="0" w:beforeAutospacing="0" w:after="0" w:afterAutospacing="0" w:line="252" w:lineRule="auto"/>
              <w:jc w:val="both"/>
              <w:rPr>
                <w:lang w:val="uk-UA"/>
              </w:rPr>
            </w:pPr>
            <w:r w:rsidRPr="009A6D58">
              <w:rPr>
                <w:lang w:val="uk-UA"/>
              </w:rPr>
              <w:t>Витрати відсутні для громадян у частині сплати податку.</w:t>
            </w:r>
          </w:p>
          <w:p w:rsidR="00DB5831" w:rsidRPr="009A6D58" w:rsidRDefault="00DB5831" w:rsidP="004D0513">
            <w:pPr>
              <w:pStyle w:val="ae"/>
              <w:spacing w:before="0" w:beforeAutospacing="0" w:after="0" w:afterAutospacing="0" w:line="252" w:lineRule="auto"/>
              <w:jc w:val="both"/>
              <w:rPr>
                <w:lang w:val="uk-UA"/>
              </w:rPr>
            </w:pPr>
          </w:p>
        </w:tc>
      </w:tr>
      <w:tr w:rsidR="00DB5831" w:rsidRPr="00517378" w:rsidTr="004D0513">
        <w:tc>
          <w:tcPr>
            <w:tcW w:w="1843"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35" w:lineRule="auto"/>
              <w:jc w:val="both"/>
              <w:rPr>
                <w:rFonts w:eastAsia="Times New Roman"/>
              </w:rPr>
            </w:pPr>
            <w:r w:rsidRPr="00DA23BA">
              <w:rPr>
                <w:rFonts w:eastAsia="Times New Roman"/>
              </w:rPr>
              <w:t>Альтернатива 2</w:t>
            </w:r>
          </w:p>
        </w:tc>
        <w:tc>
          <w:tcPr>
            <w:tcW w:w="5245"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35" w:lineRule="auto"/>
              <w:jc w:val="both"/>
              <w:rPr>
                <w:rFonts w:eastAsia="Times New Roman"/>
              </w:rPr>
            </w:pPr>
            <w:r w:rsidRPr="00DA23BA">
              <w:rPr>
                <w:rFonts w:eastAsia="Times New Roman"/>
              </w:rPr>
              <w:t xml:space="preserve">- сплата податку на нерухоме майно відмінне від </w:t>
            </w:r>
            <w:r w:rsidRPr="00DA23BA">
              <w:rPr>
                <w:rFonts w:eastAsia="Times New Roman"/>
              </w:rPr>
              <w:lastRenderedPageBreak/>
              <w:t xml:space="preserve">земельної ділянки за обґрунтованими ставками прогнозовано у сумі – </w:t>
            </w:r>
            <w:r>
              <w:rPr>
                <w:rFonts w:eastAsia="Times New Roman"/>
              </w:rPr>
              <w:t>181345</w:t>
            </w:r>
            <w:r w:rsidRPr="00DA23BA">
              <w:rPr>
                <w:rFonts w:eastAsia="Times New Roman"/>
              </w:rPr>
              <w:t xml:space="preserve"> грн.</w:t>
            </w:r>
          </w:p>
          <w:p w:rsidR="00DB5831" w:rsidRPr="00DA23BA" w:rsidRDefault="00DB5831" w:rsidP="004D0513">
            <w:pPr>
              <w:pStyle w:val="18"/>
              <w:spacing w:line="235" w:lineRule="auto"/>
              <w:jc w:val="both"/>
              <w:rPr>
                <w:rFonts w:eastAsia="Times New Roman"/>
              </w:rPr>
            </w:pPr>
            <w:r w:rsidRPr="00DA23BA">
              <w:rPr>
                <w:rFonts w:eastAsia="Times New Roman"/>
              </w:rPr>
              <w:t>- встановлення пільг по сплаті податків для окремих категорій громадян.</w:t>
            </w:r>
          </w:p>
          <w:p w:rsidR="00DB5831" w:rsidRPr="00DA23BA" w:rsidRDefault="00DB5831" w:rsidP="004D0513">
            <w:pPr>
              <w:pStyle w:val="18"/>
              <w:spacing w:line="235" w:lineRule="auto"/>
              <w:jc w:val="both"/>
              <w:rPr>
                <w:rFonts w:eastAsia="Times New Roman"/>
              </w:rPr>
            </w:pPr>
            <w:r w:rsidRPr="00DA23BA">
              <w:rPr>
                <w:rFonts w:eastAsia="Times New Roman"/>
              </w:rPr>
              <w:t>- відкритість процедури, прозорість дій органу місцевого самоврядування.</w:t>
            </w:r>
          </w:p>
          <w:p w:rsidR="00DB5831" w:rsidRPr="00DA23BA" w:rsidRDefault="00DB5831" w:rsidP="004D0513">
            <w:pPr>
              <w:pStyle w:val="18"/>
              <w:spacing w:line="235" w:lineRule="auto"/>
              <w:jc w:val="both"/>
              <w:rPr>
                <w:rFonts w:eastAsia="Times New Roman"/>
              </w:rPr>
            </w:pPr>
            <w:r w:rsidRPr="00DA23BA">
              <w:rPr>
                <w:rFonts w:eastAsia="Times New Roman"/>
              </w:rPr>
              <w:t xml:space="preserve">Надходження від податку дасть можливість частково профінансувати видатки на </w:t>
            </w:r>
            <w:r>
              <w:rPr>
                <w:rFonts w:eastAsia="Times New Roman"/>
              </w:rPr>
              <w:t>освіту</w:t>
            </w:r>
            <w:r w:rsidRPr="00DA23BA">
              <w:rPr>
                <w:rFonts w:eastAsia="Times New Roman"/>
              </w:rPr>
              <w:t>.</w:t>
            </w:r>
          </w:p>
        </w:tc>
        <w:tc>
          <w:tcPr>
            <w:tcW w:w="2551" w:type="dxa"/>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35" w:lineRule="auto"/>
              <w:jc w:val="both"/>
              <w:rPr>
                <w:rFonts w:eastAsia="Times New Roman"/>
                <w:lang w:eastAsia="uk-UA"/>
              </w:rPr>
            </w:pPr>
            <w:r w:rsidRPr="00DA23BA">
              <w:rPr>
                <w:rFonts w:eastAsia="Times New Roman"/>
                <w:lang w:eastAsia="uk-UA"/>
              </w:rPr>
              <w:lastRenderedPageBreak/>
              <w:t xml:space="preserve">Витрати на сплату </w:t>
            </w:r>
            <w:r w:rsidRPr="00DA23BA">
              <w:rPr>
                <w:rFonts w:eastAsia="Times New Roman"/>
                <w:lang w:eastAsia="uk-UA"/>
              </w:rPr>
              <w:lastRenderedPageBreak/>
              <w:t>податку громадян, які підпадають під дію регулювання.</w:t>
            </w:r>
          </w:p>
          <w:p w:rsidR="00DB5831" w:rsidRPr="00DA23BA" w:rsidRDefault="00DB5831" w:rsidP="004D0513">
            <w:pPr>
              <w:pStyle w:val="18"/>
              <w:spacing w:line="235" w:lineRule="auto"/>
              <w:jc w:val="both"/>
              <w:rPr>
                <w:rFonts w:eastAsia="Times New Roman"/>
              </w:rPr>
            </w:pPr>
          </w:p>
        </w:tc>
      </w:tr>
    </w:tbl>
    <w:p w:rsidR="00DB5831" w:rsidRPr="00517378" w:rsidRDefault="00DB5831" w:rsidP="00DB5831">
      <w:pPr>
        <w:pStyle w:val="18"/>
        <w:jc w:val="center"/>
        <w:rPr>
          <w:b/>
          <w:i/>
        </w:rPr>
      </w:pPr>
    </w:p>
    <w:p w:rsidR="00DB5831" w:rsidRPr="00517378" w:rsidRDefault="00DB5831" w:rsidP="00DB5831">
      <w:pPr>
        <w:pStyle w:val="18"/>
        <w:spacing w:line="250" w:lineRule="auto"/>
        <w:jc w:val="center"/>
        <w:rPr>
          <w:b/>
          <w:i/>
        </w:rPr>
      </w:pPr>
      <w:r w:rsidRPr="00517378">
        <w:rPr>
          <w:b/>
          <w:i/>
        </w:rPr>
        <w:t>Оцінка впливу на сферу інтересів суб’єктів господарювання</w:t>
      </w:r>
    </w:p>
    <w:p w:rsidR="00DB5831" w:rsidRPr="00517378" w:rsidRDefault="00DB5831" w:rsidP="00DB5831">
      <w:pPr>
        <w:pStyle w:val="18"/>
        <w:spacing w:line="250" w:lineRule="auto"/>
        <w:ind w:firstLine="708"/>
        <w:jc w:val="both"/>
      </w:pPr>
      <w:r w:rsidRPr="00517378">
        <w:t xml:space="preserve">Розрахункова кількість суб’єктів господарювання, на яких поширюється дія регуляторного акта, складає </w:t>
      </w:r>
      <w:r w:rsidRPr="00DD6161">
        <w:rPr>
          <w:color w:val="000000"/>
        </w:rPr>
        <w:t>1</w:t>
      </w:r>
      <w:r>
        <w:rPr>
          <w:color w:val="000000"/>
        </w:rPr>
        <w:t>3</w:t>
      </w:r>
      <w:r>
        <w:t xml:space="preserve"> осі</w:t>
      </w:r>
      <w:r w:rsidRPr="00517378">
        <w:t xml:space="preserve">б: </w:t>
      </w:r>
    </w:p>
    <w:tbl>
      <w:tblPr>
        <w:tblW w:w="49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8"/>
        <w:gridCol w:w="1505"/>
        <w:gridCol w:w="1717"/>
        <w:gridCol w:w="1285"/>
        <w:gridCol w:w="1300"/>
        <w:gridCol w:w="1376"/>
      </w:tblGrid>
      <w:tr w:rsidR="00DB5831" w:rsidRPr="00517378" w:rsidTr="004D0513">
        <w:tc>
          <w:tcPr>
            <w:tcW w:w="2557"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b/>
                <w:i/>
                <w:sz w:val="24"/>
                <w:szCs w:val="24"/>
              </w:rPr>
            </w:pPr>
            <w:r w:rsidRPr="009343E1">
              <w:rPr>
                <w:rFonts w:ascii="Times New Roman" w:hAnsi="Times New Roman" w:cs="Times New Roman"/>
                <w:b/>
                <w:i/>
                <w:sz w:val="24"/>
                <w:szCs w:val="24"/>
              </w:rPr>
              <w:t>Показник</w:t>
            </w:r>
          </w:p>
        </w:tc>
        <w:tc>
          <w:tcPr>
            <w:tcW w:w="512"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b/>
                <w:i/>
                <w:sz w:val="24"/>
                <w:szCs w:val="24"/>
              </w:rPr>
            </w:pPr>
            <w:r w:rsidRPr="009343E1">
              <w:rPr>
                <w:rFonts w:ascii="Times New Roman" w:hAnsi="Times New Roman" w:cs="Times New Roman"/>
                <w:b/>
                <w:i/>
                <w:sz w:val="24"/>
                <w:szCs w:val="24"/>
              </w:rPr>
              <w:t>Великі</w:t>
            </w:r>
          </w:p>
        </w:tc>
        <w:tc>
          <w:tcPr>
            <w:tcW w:w="584"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b/>
                <w:i/>
                <w:sz w:val="24"/>
                <w:szCs w:val="24"/>
              </w:rPr>
            </w:pPr>
            <w:r w:rsidRPr="009343E1">
              <w:rPr>
                <w:rFonts w:ascii="Times New Roman" w:hAnsi="Times New Roman" w:cs="Times New Roman"/>
                <w:b/>
                <w:i/>
                <w:sz w:val="24"/>
                <w:szCs w:val="24"/>
              </w:rPr>
              <w:t>Середні</w:t>
            </w:r>
          </w:p>
        </w:tc>
        <w:tc>
          <w:tcPr>
            <w:tcW w:w="437"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b/>
                <w:i/>
                <w:sz w:val="24"/>
                <w:szCs w:val="24"/>
              </w:rPr>
            </w:pPr>
            <w:r w:rsidRPr="009343E1">
              <w:rPr>
                <w:rFonts w:ascii="Times New Roman" w:hAnsi="Times New Roman" w:cs="Times New Roman"/>
                <w:b/>
                <w:i/>
                <w:sz w:val="24"/>
                <w:szCs w:val="24"/>
              </w:rPr>
              <w:t>Малі</w:t>
            </w:r>
          </w:p>
        </w:tc>
        <w:tc>
          <w:tcPr>
            <w:tcW w:w="442"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b/>
                <w:i/>
                <w:sz w:val="24"/>
                <w:szCs w:val="24"/>
              </w:rPr>
            </w:pPr>
            <w:r w:rsidRPr="009343E1">
              <w:rPr>
                <w:rFonts w:ascii="Times New Roman" w:hAnsi="Times New Roman" w:cs="Times New Roman"/>
                <w:b/>
                <w:i/>
                <w:sz w:val="24"/>
                <w:szCs w:val="24"/>
              </w:rPr>
              <w:t>Мікро</w:t>
            </w:r>
          </w:p>
        </w:tc>
        <w:tc>
          <w:tcPr>
            <w:tcW w:w="468"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b/>
                <w:i/>
                <w:sz w:val="24"/>
                <w:szCs w:val="24"/>
              </w:rPr>
            </w:pPr>
            <w:r w:rsidRPr="009343E1">
              <w:rPr>
                <w:rFonts w:ascii="Times New Roman" w:hAnsi="Times New Roman" w:cs="Times New Roman"/>
                <w:b/>
                <w:i/>
                <w:sz w:val="24"/>
                <w:szCs w:val="24"/>
              </w:rPr>
              <w:t>Разом</w:t>
            </w:r>
          </w:p>
        </w:tc>
      </w:tr>
      <w:tr w:rsidR="00DB5831" w:rsidRPr="00517378" w:rsidTr="004D0513">
        <w:trPr>
          <w:trHeight w:val="713"/>
        </w:trPr>
        <w:tc>
          <w:tcPr>
            <w:tcW w:w="2557"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both"/>
              <w:rPr>
                <w:rFonts w:ascii="Times New Roman" w:hAnsi="Times New Roman" w:cs="Times New Roman"/>
                <w:sz w:val="24"/>
                <w:szCs w:val="24"/>
              </w:rPr>
            </w:pPr>
            <w:r w:rsidRPr="009343E1">
              <w:rPr>
                <w:rFonts w:ascii="Times New Roman" w:hAnsi="Times New Roman" w:cs="Times New Roman"/>
                <w:sz w:val="24"/>
                <w:szCs w:val="24"/>
              </w:rPr>
              <w:t>Розрахункова кількість суб’єктів господа-</w:t>
            </w:r>
            <w:proofErr w:type="spellStart"/>
            <w:r w:rsidRPr="009343E1">
              <w:rPr>
                <w:rFonts w:ascii="Times New Roman" w:hAnsi="Times New Roman" w:cs="Times New Roman"/>
                <w:sz w:val="24"/>
                <w:szCs w:val="24"/>
              </w:rPr>
              <w:t>рювання</w:t>
            </w:r>
            <w:proofErr w:type="spellEnd"/>
            <w:r w:rsidRPr="009343E1">
              <w:rPr>
                <w:rFonts w:ascii="Times New Roman" w:hAnsi="Times New Roman" w:cs="Times New Roman"/>
                <w:sz w:val="24"/>
                <w:szCs w:val="24"/>
              </w:rPr>
              <w:t xml:space="preserve">, що підпадають під дію </w:t>
            </w:r>
            <w:proofErr w:type="spellStart"/>
            <w:r w:rsidRPr="009343E1">
              <w:rPr>
                <w:rFonts w:ascii="Times New Roman" w:hAnsi="Times New Roman" w:cs="Times New Roman"/>
                <w:sz w:val="24"/>
                <w:szCs w:val="24"/>
              </w:rPr>
              <w:t>регулю-вання</w:t>
            </w:r>
            <w:proofErr w:type="spellEnd"/>
            <w:r w:rsidRPr="009343E1">
              <w:rPr>
                <w:rFonts w:ascii="Times New Roman" w:hAnsi="Times New Roman" w:cs="Times New Roman"/>
                <w:sz w:val="24"/>
                <w:szCs w:val="24"/>
              </w:rPr>
              <w:t xml:space="preserve">,  одиниць* </w:t>
            </w:r>
          </w:p>
        </w:tc>
        <w:tc>
          <w:tcPr>
            <w:tcW w:w="512"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sz w:val="24"/>
                <w:szCs w:val="24"/>
              </w:rPr>
            </w:pPr>
            <w:r w:rsidRPr="009343E1">
              <w:rPr>
                <w:rFonts w:ascii="Times New Roman" w:hAnsi="Times New Roman" w:cs="Times New Roman"/>
                <w:sz w:val="24"/>
                <w:szCs w:val="24"/>
              </w:rPr>
              <w:t>0</w:t>
            </w:r>
          </w:p>
        </w:tc>
        <w:tc>
          <w:tcPr>
            <w:tcW w:w="584"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sz w:val="24"/>
                <w:szCs w:val="24"/>
              </w:rPr>
            </w:pPr>
            <w:r w:rsidRPr="009343E1">
              <w:rPr>
                <w:rFonts w:ascii="Times New Roman" w:hAnsi="Times New Roman" w:cs="Times New Roman"/>
                <w:sz w:val="24"/>
                <w:szCs w:val="24"/>
              </w:rPr>
              <w:t>0</w:t>
            </w:r>
          </w:p>
        </w:tc>
        <w:tc>
          <w:tcPr>
            <w:tcW w:w="437"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sz w:val="24"/>
                <w:szCs w:val="24"/>
              </w:rPr>
            </w:pPr>
            <w:r w:rsidRPr="009343E1">
              <w:rPr>
                <w:rFonts w:ascii="Times New Roman" w:hAnsi="Times New Roman" w:cs="Times New Roman"/>
                <w:sz w:val="24"/>
                <w:szCs w:val="24"/>
              </w:rPr>
              <w:t>0</w:t>
            </w:r>
          </w:p>
        </w:tc>
        <w:tc>
          <w:tcPr>
            <w:tcW w:w="442"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rPr>
                <w:rFonts w:ascii="Times New Roman" w:hAnsi="Times New Roman" w:cs="Times New Roman"/>
                <w:sz w:val="24"/>
                <w:szCs w:val="24"/>
              </w:rPr>
            </w:pPr>
          </w:p>
          <w:p w:rsidR="00DB5831" w:rsidRPr="009343E1" w:rsidRDefault="00DB5831" w:rsidP="004D0513">
            <w:pPr>
              <w:spacing w:line="250" w:lineRule="auto"/>
              <w:rPr>
                <w:rFonts w:ascii="Times New Roman" w:hAnsi="Times New Roman" w:cs="Times New Roman"/>
                <w:sz w:val="24"/>
                <w:szCs w:val="24"/>
              </w:rPr>
            </w:pPr>
            <w:r w:rsidRPr="009343E1">
              <w:rPr>
                <w:rFonts w:ascii="Times New Roman" w:hAnsi="Times New Roman" w:cs="Times New Roman"/>
                <w:sz w:val="24"/>
                <w:szCs w:val="24"/>
              </w:rPr>
              <w:t xml:space="preserve">   5</w:t>
            </w:r>
          </w:p>
        </w:tc>
        <w:tc>
          <w:tcPr>
            <w:tcW w:w="468"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sz w:val="24"/>
                <w:szCs w:val="24"/>
              </w:rPr>
            </w:pPr>
          </w:p>
          <w:p w:rsidR="00DB5831" w:rsidRPr="009343E1" w:rsidRDefault="00DB5831" w:rsidP="004D0513">
            <w:pPr>
              <w:spacing w:line="250" w:lineRule="auto"/>
              <w:jc w:val="center"/>
              <w:rPr>
                <w:rFonts w:ascii="Times New Roman" w:hAnsi="Times New Roman" w:cs="Times New Roman"/>
                <w:sz w:val="24"/>
                <w:szCs w:val="24"/>
              </w:rPr>
            </w:pPr>
            <w:r w:rsidRPr="009343E1">
              <w:rPr>
                <w:rFonts w:ascii="Times New Roman" w:hAnsi="Times New Roman" w:cs="Times New Roman"/>
                <w:sz w:val="24"/>
                <w:szCs w:val="24"/>
              </w:rPr>
              <w:t>5</w:t>
            </w:r>
          </w:p>
        </w:tc>
      </w:tr>
      <w:tr w:rsidR="00DB5831" w:rsidRPr="00517378" w:rsidTr="004D0513">
        <w:tc>
          <w:tcPr>
            <w:tcW w:w="2557"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both"/>
              <w:rPr>
                <w:rFonts w:ascii="Times New Roman" w:hAnsi="Times New Roman" w:cs="Times New Roman"/>
                <w:sz w:val="24"/>
                <w:szCs w:val="24"/>
              </w:rPr>
            </w:pPr>
            <w:r w:rsidRPr="009343E1">
              <w:rPr>
                <w:rFonts w:ascii="Times New Roman" w:hAnsi="Times New Roman" w:cs="Times New Roman"/>
                <w:sz w:val="24"/>
                <w:szCs w:val="24"/>
              </w:rPr>
              <w:t>Питома вага групи в загальній кількості, відсотків</w:t>
            </w:r>
          </w:p>
        </w:tc>
        <w:tc>
          <w:tcPr>
            <w:tcW w:w="512"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sz w:val="24"/>
                <w:szCs w:val="24"/>
              </w:rPr>
            </w:pPr>
          </w:p>
        </w:tc>
        <w:tc>
          <w:tcPr>
            <w:tcW w:w="584"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sz w:val="24"/>
                <w:szCs w:val="24"/>
              </w:rPr>
            </w:pPr>
          </w:p>
        </w:tc>
        <w:tc>
          <w:tcPr>
            <w:tcW w:w="437"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sz w:val="24"/>
                <w:szCs w:val="24"/>
              </w:rPr>
            </w:pPr>
          </w:p>
        </w:tc>
        <w:tc>
          <w:tcPr>
            <w:tcW w:w="442"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sz w:val="24"/>
                <w:szCs w:val="24"/>
              </w:rPr>
            </w:pPr>
            <w:r w:rsidRPr="009343E1">
              <w:rPr>
                <w:rFonts w:ascii="Times New Roman" w:hAnsi="Times New Roman" w:cs="Times New Roman"/>
                <w:sz w:val="24"/>
                <w:szCs w:val="24"/>
              </w:rPr>
              <w:t>100</w:t>
            </w:r>
          </w:p>
        </w:tc>
        <w:tc>
          <w:tcPr>
            <w:tcW w:w="468"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spacing w:line="250" w:lineRule="auto"/>
              <w:jc w:val="center"/>
              <w:rPr>
                <w:rFonts w:ascii="Times New Roman" w:hAnsi="Times New Roman" w:cs="Times New Roman"/>
                <w:sz w:val="24"/>
                <w:szCs w:val="24"/>
              </w:rPr>
            </w:pPr>
            <w:r w:rsidRPr="009343E1">
              <w:rPr>
                <w:rFonts w:ascii="Times New Roman" w:hAnsi="Times New Roman" w:cs="Times New Roman"/>
                <w:sz w:val="24"/>
                <w:szCs w:val="24"/>
              </w:rPr>
              <w:t>100</w:t>
            </w:r>
          </w:p>
        </w:tc>
      </w:tr>
    </w:tbl>
    <w:p w:rsidR="00DB5831" w:rsidRPr="00517378" w:rsidRDefault="00DB5831" w:rsidP="00DB5831">
      <w:pPr>
        <w:pStyle w:val="18"/>
        <w:spacing w:line="247" w:lineRule="auto"/>
        <w:ind w:firstLine="708"/>
        <w:jc w:val="both"/>
      </w:pPr>
      <w:r w:rsidRPr="00517378">
        <w:t xml:space="preserve">Оскільки відповідно до податкового законодавства податок на нерухоме майно, відмінне від земельної ділянки, сплачується до того місцевого бюджету, на території якого розташовані об’єкти нерухомості, до кількості суб’єктів господарювання, на яких поширюється дія регуляторного акта. </w:t>
      </w:r>
    </w:p>
    <w:p w:rsidR="00DB5831" w:rsidRPr="00517378" w:rsidRDefault="00DB5831" w:rsidP="00DB5831">
      <w:pPr>
        <w:pStyle w:val="18"/>
        <w:jc w:val="right"/>
        <w:rPr>
          <w:i/>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6227"/>
        <w:gridCol w:w="5368"/>
      </w:tblGrid>
      <w:tr w:rsidR="00DB5831" w:rsidRPr="00517378" w:rsidTr="004D0513">
        <w:tc>
          <w:tcPr>
            <w:tcW w:w="1030"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Вид альтернативи</w:t>
            </w:r>
          </w:p>
        </w:tc>
        <w:tc>
          <w:tcPr>
            <w:tcW w:w="2132"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Вигоди</w:t>
            </w:r>
          </w:p>
        </w:tc>
        <w:tc>
          <w:tcPr>
            <w:tcW w:w="1838"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Витрати</w:t>
            </w:r>
          </w:p>
        </w:tc>
      </w:tr>
      <w:tr w:rsidR="00DB5831" w:rsidRPr="00517378" w:rsidTr="004D0513">
        <w:tc>
          <w:tcPr>
            <w:tcW w:w="1030"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1</w:t>
            </w:r>
          </w:p>
        </w:tc>
        <w:tc>
          <w:tcPr>
            <w:tcW w:w="2132"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2</w:t>
            </w:r>
          </w:p>
        </w:tc>
        <w:tc>
          <w:tcPr>
            <w:tcW w:w="1838"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3</w:t>
            </w:r>
          </w:p>
        </w:tc>
      </w:tr>
      <w:tr w:rsidR="00DB5831" w:rsidRPr="002A0820" w:rsidTr="004D0513">
        <w:tc>
          <w:tcPr>
            <w:tcW w:w="1030"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Альтернатива 1</w:t>
            </w:r>
          </w:p>
        </w:tc>
        <w:tc>
          <w:tcPr>
            <w:tcW w:w="2132"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Унеможливлюється обрахування та сплата податку.</w:t>
            </w:r>
            <w:r w:rsidRPr="00DA23BA">
              <w:rPr>
                <w:rStyle w:val="27"/>
              </w:rPr>
              <w:t xml:space="preserve"> Оскільки на законодавчому рівні не визначено розміру мінімальної ставки. Через відсутність регулювання, яким визначаються ро</w:t>
            </w:r>
            <w:r w:rsidRPr="00DA23BA">
              <w:rPr>
                <w:rFonts w:eastAsia="Times New Roman"/>
              </w:rPr>
              <w:t>зміри ставок податку на 202</w:t>
            </w:r>
            <w:r>
              <w:rPr>
                <w:rFonts w:eastAsia="Times New Roman"/>
              </w:rPr>
              <w:t>2</w:t>
            </w:r>
            <w:r w:rsidRPr="00DA23BA">
              <w:rPr>
                <w:rFonts w:eastAsia="Times New Roman"/>
              </w:rPr>
              <w:t xml:space="preserve"> рік, в</w:t>
            </w:r>
            <w:r>
              <w:rPr>
                <w:rStyle w:val="27"/>
              </w:rPr>
              <w:t>игоди для 5</w:t>
            </w:r>
            <w:r w:rsidRPr="00DA23BA">
              <w:rPr>
                <w:rStyle w:val="27"/>
              </w:rPr>
              <w:t xml:space="preserve"> платників податку </w:t>
            </w:r>
          </w:p>
        </w:tc>
        <w:tc>
          <w:tcPr>
            <w:tcW w:w="1838" w:type="pct"/>
            <w:tcBorders>
              <w:top w:val="single" w:sz="4" w:space="0" w:color="auto"/>
              <w:left w:val="single" w:sz="4" w:space="0" w:color="auto"/>
              <w:bottom w:val="single" w:sz="4" w:space="0" w:color="auto"/>
              <w:right w:val="single" w:sz="4" w:space="0" w:color="auto"/>
            </w:tcBorders>
          </w:tcPr>
          <w:p w:rsidR="00DB5831" w:rsidRPr="009A6D58" w:rsidRDefault="00DB5831" w:rsidP="004D0513">
            <w:pPr>
              <w:pStyle w:val="ae"/>
              <w:spacing w:before="0" w:beforeAutospacing="0" w:after="0" w:afterAutospacing="0"/>
              <w:jc w:val="both"/>
              <w:rPr>
                <w:lang w:val="uk-UA"/>
              </w:rPr>
            </w:pPr>
            <w:r w:rsidRPr="009A6D58">
              <w:rPr>
                <w:lang w:val="uk-UA"/>
              </w:rPr>
              <w:t>Відсутні витрати</w:t>
            </w:r>
            <w:r w:rsidRPr="009A6D58">
              <w:t xml:space="preserve"> </w:t>
            </w:r>
            <w:r w:rsidRPr="009A6D58">
              <w:rPr>
                <w:lang w:val="uk-UA"/>
              </w:rPr>
              <w:t>в частині сплати податку. Тому відсутня можливість збільшення видатків</w:t>
            </w:r>
            <w:r>
              <w:rPr>
                <w:lang w:val="uk-UA"/>
              </w:rPr>
              <w:t xml:space="preserve"> з бюджету сільської територіальної громади на розвиток закладів освіти громади.</w:t>
            </w:r>
            <w:r w:rsidRPr="009A6D58">
              <w:rPr>
                <w:rStyle w:val="aff1"/>
                <w:lang w:val="uk-UA"/>
              </w:rPr>
              <w:t xml:space="preserve"> </w:t>
            </w:r>
          </w:p>
          <w:p w:rsidR="00DB5831" w:rsidRPr="009A6D58" w:rsidRDefault="00DB5831" w:rsidP="004D0513">
            <w:pPr>
              <w:pStyle w:val="ae"/>
              <w:spacing w:before="0" w:beforeAutospacing="0" w:after="0" w:afterAutospacing="0"/>
              <w:jc w:val="both"/>
              <w:rPr>
                <w:lang w:val="uk-UA"/>
              </w:rPr>
            </w:pPr>
          </w:p>
        </w:tc>
      </w:tr>
      <w:tr w:rsidR="00DB5831" w:rsidRPr="00517378" w:rsidTr="004D0513">
        <w:trPr>
          <w:trHeight w:val="70"/>
        </w:trPr>
        <w:tc>
          <w:tcPr>
            <w:tcW w:w="1030"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Альтернатива 2</w:t>
            </w:r>
          </w:p>
        </w:tc>
        <w:tc>
          <w:tcPr>
            <w:tcW w:w="2132" w:type="pct"/>
            <w:tcBorders>
              <w:top w:val="single" w:sz="4" w:space="0" w:color="auto"/>
              <w:left w:val="single" w:sz="4" w:space="0" w:color="auto"/>
              <w:bottom w:val="single" w:sz="4" w:space="0" w:color="auto"/>
              <w:right w:val="single" w:sz="4" w:space="0" w:color="auto"/>
            </w:tcBorders>
          </w:tcPr>
          <w:p w:rsidR="00DB5831" w:rsidRPr="001062C3" w:rsidRDefault="00DB5831" w:rsidP="004D0513">
            <w:pPr>
              <w:spacing w:line="252" w:lineRule="auto"/>
              <w:jc w:val="both"/>
              <w:rPr>
                <w:iCs/>
                <w:sz w:val="24"/>
                <w:szCs w:val="24"/>
              </w:rPr>
            </w:pPr>
            <w:r w:rsidRPr="009343E1">
              <w:rPr>
                <w:rFonts w:ascii="Times New Roman" w:hAnsi="Times New Roman" w:cs="Times New Roman"/>
                <w:sz w:val="24"/>
                <w:szCs w:val="24"/>
              </w:rPr>
              <w:t>Забезпечується прозорість механізму справляння податку.</w:t>
            </w:r>
            <w:r w:rsidRPr="009343E1">
              <w:rPr>
                <w:rStyle w:val="27"/>
                <w:rFonts w:ascii="Times New Roman" w:hAnsi="Times New Roman" w:cs="Times New Roman"/>
                <w:sz w:val="24"/>
              </w:rPr>
              <w:t xml:space="preserve"> С</w:t>
            </w:r>
            <w:r w:rsidRPr="009343E1">
              <w:rPr>
                <w:rFonts w:ascii="Times New Roman" w:hAnsi="Times New Roman" w:cs="Times New Roman"/>
                <w:sz w:val="24"/>
                <w:szCs w:val="24"/>
              </w:rPr>
              <w:t>тавки податку для об'єктів житлової та / або нежитлової нерухомості установлюються з повним дотриманням</w:t>
            </w:r>
            <w:r w:rsidRPr="006C2239">
              <w:rPr>
                <w:sz w:val="24"/>
                <w:szCs w:val="24"/>
              </w:rPr>
              <w:t xml:space="preserve"> вимог Податкового Кодексу України диференційовано </w:t>
            </w:r>
            <w:r w:rsidRPr="009343E1">
              <w:rPr>
                <w:rFonts w:ascii="Times New Roman" w:hAnsi="Times New Roman" w:cs="Times New Roman"/>
                <w:sz w:val="24"/>
                <w:szCs w:val="24"/>
              </w:rPr>
              <w:lastRenderedPageBreak/>
              <w:t>залежно від типів таких об'єктів нерухомості.</w:t>
            </w:r>
            <w:r w:rsidRPr="009343E1">
              <w:rPr>
                <w:rFonts w:ascii="Times New Roman" w:hAnsi="Times New Roman" w:cs="Times New Roman"/>
                <w:iCs/>
                <w:sz w:val="24"/>
                <w:szCs w:val="24"/>
              </w:rPr>
              <w:t xml:space="preserve"> У працівників підприємств буде можливість користуватись благами, які створить громада на своїй території, за рахунок податкових надходжень.</w:t>
            </w:r>
          </w:p>
        </w:tc>
        <w:tc>
          <w:tcPr>
            <w:tcW w:w="1838"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lang w:eastAsia="uk-UA"/>
              </w:rPr>
            </w:pPr>
            <w:r w:rsidRPr="00DA23BA">
              <w:rPr>
                <w:rFonts w:eastAsia="Times New Roman"/>
                <w:lang w:eastAsia="uk-UA"/>
              </w:rPr>
              <w:lastRenderedPageBreak/>
              <w:t xml:space="preserve">Витрати на сплату податку суб’єктами господарювання, які підпадають під дію регулювання. </w:t>
            </w:r>
          </w:p>
          <w:p w:rsidR="00DB5831" w:rsidRPr="00DA23BA" w:rsidRDefault="00DB5831" w:rsidP="004D0513">
            <w:pPr>
              <w:pStyle w:val="18"/>
              <w:jc w:val="both"/>
              <w:rPr>
                <w:rFonts w:eastAsia="Times New Roman"/>
                <w:lang w:eastAsia="uk-UA"/>
              </w:rPr>
            </w:pPr>
            <w:r w:rsidRPr="00DA23BA">
              <w:rPr>
                <w:rFonts w:eastAsia="Times New Roman"/>
                <w:lang w:eastAsia="uk-UA"/>
              </w:rPr>
              <w:t xml:space="preserve">Прогнозні надходження від сплати податку – </w:t>
            </w:r>
            <w:r>
              <w:rPr>
                <w:rFonts w:eastAsia="Times New Roman"/>
                <w:lang w:eastAsia="uk-UA"/>
              </w:rPr>
              <w:lastRenderedPageBreak/>
              <w:t>181345</w:t>
            </w:r>
            <w:r w:rsidRPr="00DA23BA">
              <w:rPr>
                <w:rFonts w:eastAsia="Times New Roman"/>
                <w:lang w:eastAsia="uk-UA"/>
              </w:rPr>
              <w:t xml:space="preserve">грн. </w:t>
            </w:r>
          </w:p>
          <w:p w:rsidR="00DB5831" w:rsidRPr="00DA23BA" w:rsidRDefault="00DB5831" w:rsidP="004D0513">
            <w:pPr>
              <w:pStyle w:val="18"/>
              <w:jc w:val="both"/>
              <w:rPr>
                <w:rFonts w:eastAsia="Times New Roman"/>
                <w:highlight w:val="yellow"/>
              </w:rPr>
            </w:pPr>
          </w:p>
        </w:tc>
      </w:tr>
    </w:tbl>
    <w:p w:rsidR="00DB5831" w:rsidRDefault="00DB5831" w:rsidP="00DB5831">
      <w:pPr>
        <w:pStyle w:val="18"/>
        <w:spacing w:line="245" w:lineRule="auto"/>
      </w:pPr>
    </w:p>
    <w:p w:rsidR="00DB5831" w:rsidRPr="00142B48" w:rsidRDefault="00DB5831" w:rsidP="00DB5831">
      <w:pPr>
        <w:pStyle w:val="18"/>
        <w:spacing w:line="245" w:lineRule="auto"/>
      </w:pPr>
      <w:r>
        <w:t>Оцінка сумарних витрат за альтернативами</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4"/>
        <w:gridCol w:w="2789"/>
      </w:tblGrid>
      <w:tr w:rsidR="00DB5831" w:rsidRPr="00517378" w:rsidTr="004D0513">
        <w:tc>
          <w:tcPr>
            <w:tcW w:w="4045"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Сумарні витрати за альтернативами</w:t>
            </w:r>
          </w:p>
        </w:tc>
        <w:tc>
          <w:tcPr>
            <w:tcW w:w="955"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 xml:space="preserve">Сума витрат, </w:t>
            </w:r>
          </w:p>
          <w:p w:rsidR="00DB5831" w:rsidRPr="00DA23BA" w:rsidRDefault="00DB5831" w:rsidP="004D0513">
            <w:pPr>
              <w:pStyle w:val="18"/>
              <w:jc w:val="center"/>
              <w:rPr>
                <w:rFonts w:eastAsia="Times New Roman"/>
                <w:b/>
                <w:i/>
              </w:rPr>
            </w:pPr>
            <w:r w:rsidRPr="00DA23BA">
              <w:rPr>
                <w:rFonts w:eastAsia="Times New Roman"/>
                <w:b/>
                <w:i/>
              </w:rPr>
              <w:t>грн.</w:t>
            </w:r>
          </w:p>
        </w:tc>
      </w:tr>
      <w:tr w:rsidR="00DB5831" w:rsidRPr="00517378" w:rsidTr="004D0513">
        <w:tc>
          <w:tcPr>
            <w:tcW w:w="4045"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ind w:firstLine="708"/>
              <w:jc w:val="both"/>
              <w:rPr>
                <w:rFonts w:ascii="Times New Roman" w:hAnsi="Times New Roman" w:cs="Times New Roman"/>
                <w:sz w:val="24"/>
                <w:szCs w:val="24"/>
              </w:rPr>
            </w:pPr>
            <w:r w:rsidRPr="009343E1">
              <w:rPr>
                <w:rFonts w:ascii="Times New Roman" w:hAnsi="Times New Roman" w:cs="Times New Roman"/>
                <w:sz w:val="24"/>
                <w:szCs w:val="24"/>
              </w:rPr>
              <w:t xml:space="preserve">Альтернатива 1. </w:t>
            </w:r>
            <w:r w:rsidRPr="009343E1">
              <w:rPr>
                <w:rFonts w:ascii="Times New Roman" w:hAnsi="Times New Roman" w:cs="Times New Roman"/>
                <w:color w:val="000000"/>
                <w:sz w:val="24"/>
                <w:szCs w:val="24"/>
              </w:rPr>
              <w:t xml:space="preserve">Сумарні витрати для суб’єктів господарювання згідно з додатком до Методики проведення аналізу впливу регуляторного акта (таблиця </w:t>
            </w:r>
            <w:r w:rsidRPr="009343E1">
              <w:rPr>
                <w:rFonts w:ascii="Times New Roman" w:hAnsi="Times New Roman" w:cs="Times New Roman"/>
                <w:sz w:val="24"/>
                <w:szCs w:val="24"/>
              </w:rPr>
              <w:t>Розрахунок сумарних витрат суб’єктів малого підприємництва, що виникають на виконання вимог регулювання)</w:t>
            </w:r>
          </w:p>
          <w:p w:rsidR="00DB5831" w:rsidRPr="009343E1" w:rsidRDefault="00DB5831" w:rsidP="004D0513">
            <w:pPr>
              <w:pStyle w:val="18"/>
              <w:jc w:val="both"/>
              <w:rPr>
                <w:rFonts w:eastAsia="Times New Roman"/>
              </w:rPr>
            </w:pPr>
          </w:p>
        </w:tc>
        <w:tc>
          <w:tcPr>
            <w:tcW w:w="955"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color w:val="000000"/>
              </w:rPr>
            </w:pPr>
          </w:p>
          <w:p w:rsidR="00DB5831" w:rsidRPr="00DA23BA" w:rsidRDefault="00DB5831" w:rsidP="004D0513">
            <w:pPr>
              <w:pStyle w:val="18"/>
              <w:jc w:val="center"/>
              <w:rPr>
                <w:rFonts w:eastAsia="Times New Roman"/>
                <w:color w:val="FF0000"/>
              </w:rPr>
            </w:pPr>
            <w:r w:rsidRPr="00DA23BA">
              <w:rPr>
                <w:rFonts w:eastAsia="Times New Roman"/>
              </w:rPr>
              <w:t>0</w:t>
            </w:r>
          </w:p>
        </w:tc>
      </w:tr>
      <w:tr w:rsidR="00DB5831" w:rsidRPr="00517378" w:rsidTr="004D0513">
        <w:tc>
          <w:tcPr>
            <w:tcW w:w="4045" w:type="pct"/>
            <w:tcBorders>
              <w:top w:val="single" w:sz="4" w:space="0" w:color="auto"/>
              <w:left w:val="single" w:sz="4" w:space="0" w:color="auto"/>
              <w:bottom w:val="single" w:sz="4" w:space="0" w:color="auto"/>
              <w:right w:val="single" w:sz="4" w:space="0" w:color="auto"/>
            </w:tcBorders>
          </w:tcPr>
          <w:p w:rsidR="00DB5831" w:rsidRPr="009343E1" w:rsidRDefault="00DB5831" w:rsidP="004D0513">
            <w:pPr>
              <w:ind w:firstLine="708"/>
              <w:jc w:val="both"/>
              <w:rPr>
                <w:rFonts w:ascii="Times New Roman" w:hAnsi="Times New Roman" w:cs="Times New Roman"/>
                <w:sz w:val="24"/>
                <w:szCs w:val="24"/>
              </w:rPr>
            </w:pPr>
            <w:r w:rsidRPr="009343E1">
              <w:rPr>
                <w:rFonts w:ascii="Times New Roman" w:hAnsi="Times New Roman" w:cs="Times New Roman"/>
                <w:color w:val="000000"/>
                <w:sz w:val="24"/>
                <w:szCs w:val="24"/>
              </w:rPr>
              <w:t xml:space="preserve">Альтернатива 2. Сумарні витрати для суб’єктів господарювання  згідно з додатком до Методики проведення аналізу впливу регуляторного акта (таблиця </w:t>
            </w:r>
            <w:r w:rsidRPr="009343E1">
              <w:rPr>
                <w:rFonts w:ascii="Times New Roman" w:hAnsi="Times New Roman" w:cs="Times New Roman"/>
                <w:sz w:val="24"/>
                <w:szCs w:val="24"/>
              </w:rPr>
              <w:t>Розрахунок сумарних витрат суб’єктів малого підприємництва, що виникають на виконання вимог регулювання)</w:t>
            </w:r>
          </w:p>
          <w:p w:rsidR="00DB5831" w:rsidRPr="009343E1" w:rsidRDefault="00DB5831" w:rsidP="004D0513">
            <w:pPr>
              <w:pStyle w:val="18"/>
              <w:jc w:val="both"/>
              <w:rPr>
                <w:rFonts w:eastAsia="Times New Roman"/>
                <w:color w:val="000000"/>
                <w:lang w:eastAsia="uk-UA"/>
              </w:rPr>
            </w:pPr>
          </w:p>
        </w:tc>
        <w:tc>
          <w:tcPr>
            <w:tcW w:w="955" w:type="pct"/>
            <w:tcBorders>
              <w:top w:val="single" w:sz="4" w:space="0" w:color="auto"/>
              <w:left w:val="single" w:sz="4" w:space="0" w:color="auto"/>
              <w:bottom w:val="single" w:sz="4" w:space="0" w:color="auto"/>
              <w:right w:val="single" w:sz="4" w:space="0" w:color="auto"/>
            </w:tcBorders>
          </w:tcPr>
          <w:p w:rsidR="00DB5831" w:rsidRPr="00C42A6A" w:rsidRDefault="00DB5831" w:rsidP="004D0513">
            <w:pPr>
              <w:pStyle w:val="18"/>
              <w:jc w:val="center"/>
              <w:rPr>
                <w:rFonts w:eastAsia="Times New Roman"/>
              </w:rPr>
            </w:pPr>
            <w:r>
              <w:rPr>
                <w:rFonts w:eastAsia="Times New Roman"/>
              </w:rPr>
              <w:t>2 973,10</w:t>
            </w:r>
          </w:p>
        </w:tc>
      </w:tr>
    </w:tbl>
    <w:p w:rsidR="00DB5831" w:rsidRPr="00517378" w:rsidRDefault="00DB5831" w:rsidP="00DB5831">
      <w:pPr>
        <w:pStyle w:val="18"/>
        <w:spacing w:line="245" w:lineRule="auto"/>
        <w:jc w:val="center"/>
        <w:rPr>
          <w:b/>
          <w:i/>
        </w:rPr>
      </w:pPr>
    </w:p>
    <w:p w:rsidR="00DB5831" w:rsidRPr="00C82BA7" w:rsidRDefault="00DB5831" w:rsidP="00DB5831">
      <w:pPr>
        <w:pStyle w:val="18"/>
        <w:spacing w:line="245" w:lineRule="auto"/>
        <w:jc w:val="center"/>
        <w:rPr>
          <w:b/>
        </w:rPr>
      </w:pPr>
      <w:r>
        <w:rPr>
          <w:b/>
        </w:rPr>
        <w:t>4</w:t>
      </w:r>
      <w:r w:rsidRPr="00C82BA7">
        <w:rPr>
          <w:b/>
        </w:rPr>
        <w:t>. Вибір найбільш оптимального альтернативного способу досягнення цілей</w:t>
      </w:r>
    </w:p>
    <w:p w:rsidR="00DB5831" w:rsidRPr="00517378" w:rsidRDefault="00DB5831" w:rsidP="00DB5831">
      <w:pPr>
        <w:pStyle w:val="18"/>
        <w:spacing w:line="245" w:lineRule="auto"/>
        <w:ind w:firstLine="708"/>
        <w:jc w:val="both"/>
      </w:pPr>
      <w:r w:rsidRPr="00517378">
        <w:t>Здійснено вибір оптимального альтернативного способу з урахуванням системи бальної оцінки ступеня досягнення визначених цілей.</w:t>
      </w:r>
    </w:p>
    <w:p w:rsidR="00DB5831" w:rsidRPr="00517378" w:rsidRDefault="00DB5831" w:rsidP="00DB5831">
      <w:pPr>
        <w:pStyle w:val="18"/>
        <w:spacing w:line="245" w:lineRule="auto"/>
        <w:ind w:firstLine="708"/>
        <w:jc w:val="both"/>
      </w:pPr>
      <w:r w:rsidRPr="00517378">
        <w:t>Оцінка ступеня досягнення цілей визначається за чотирибальною системою, де:</w:t>
      </w:r>
    </w:p>
    <w:p w:rsidR="00DB5831" w:rsidRPr="00517378" w:rsidRDefault="00DB5831" w:rsidP="00DB5831">
      <w:pPr>
        <w:pStyle w:val="18"/>
        <w:spacing w:line="245" w:lineRule="auto"/>
        <w:ind w:firstLine="708"/>
        <w:jc w:val="both"/>
      </w:pPr>
      <w:r w:rsidRPr="00517378">
        <w:t xml:space="preserve">4 – цілі </w:t>
      </w:r>
      <w:r>
        <w:t>прийняття проекту</w:t>
      </w:r>
      <w:r w:rsidRPr="00517378">
        <w:t xml:space="preserve"> регуляторного акта</w:t>
      </w:r>
      <w:r>
        <w:t xml:space="preserve">, які </w:t>
      </w:r>
      <w:r w:rsidRPr="00517378">
        <w:t xml:space="preserve"> можуть бути досягнуті </w:t>
      </w:r>
      <w:r>
        <w:t>повною мірою (проблеми більше не буде)</w:t>
      </w:r>
      <w:r w:rsidRPr="00517378">
        <w:t>.</w:t>
      </w:r>
    </w:p>
    <w:p w:rsidR="00DB5831" w:rsidRPr="00517378" w:rsidRDefault="00DB5831" w:rsidP="00DB5831">
      <w:pPr>
        <w:pStyle w:val="18"/>
        <w:spacing w:line="245" w:lineRule="auto"/>
        <w:ind w:firstLine="708"/>
        <w:jc w:val="both"/>
      </w:pPr>
      <w:r w:rsidRPr="00517378">
        <w:t xml:space="preserve">3 – цілі </w:t>
      </w:r>
      <w:r>
        <w:t>прийняття проекту</w:t>
      </w:r>
      <w:r w:rsidRPr="00517378">
        <w:t xml:space="preserve"> регуляторного акта можуть бути досягнуті майже  повною мірою (усі важливі аспекти проблеми </w:t>
      </w:r>
      <w:r>
        <w:t>існувати не будуть</w:t>
      </w:r>
      <w:r w:rsidRPr="00517378">
        <w:t>);</w:t>
      </w:r>
    </w:p>
    <w:p w:rsidR="00DB5831" w:rsidRPr="00517378" w:rsidRDefault="00DB5831" w:rsidP="00DB5831">
      <w:pPr>
        <w:pStyle w:val="18"/>
        <w:spacing w:line="245" w:lineRule="auto"/>
        <w:ind w:firstLine="708"/>
        <w:jc w:val="both"/>
      </w:pPr>
      <w:r w:rsidRPr="00517378">
        <w:t xml:space="preserve">2 – цілі </w:t>
      </w:r>
      <w:r>
        <w:t>прийняття</w:t>
      </w:r>
      <w:r w:rsidRPr="00517378">
        <w:t xml:space="preserve"> </w:t>
      </w:r>
      <w:r>
        <w:t xml:space="preserve">проекту </w:t>
      </w:r>
      <w:r w:rsidRPr="00517378">
        <w:t>регуляторного акта можуть бути досягнуті частково (проблема значно зменшиться,  деякі важливі</w:t>
      </w:r>
      <w:r>
        <w:t xml:space="preserve"> та </w:t>
      </w:r>
      <w:r w:rsidRPr="00517378">
        <w:t>критичні її аспекти залишаться невирішеними);</w:t>
      </w:r>
    </w:p>
    <w:p w:rsidR="00DB5831" w:rsidRDefault="00DB5831" w:rsidP="00DB5831">
      <w:pPr>
        <w:pStyle w:val="18"/>
        <w:spacing w:line="245" w:lineRule="auto"/>
        <w:ind w:firstLine="708"/>
        <w:jc w:val="both"/>
      </w:pPr>
      <w:r w:rsidRPr="00517378">
        <w:t xml:space="preserve">1 – цілі </w:t>
      </w:r>
      <w:r>
        <w:t>прийняття</w:t>
      </w:r>
      <w:r w:rsidRPr="00517378">
        <w:t xml:space="preserve"> </w:t>
      </w:r>
      <w:r>
        <w:t xml:space="preserve">проекту </w:t>
      </w:r>
      <w:r w:rsidRPr="00517378">
        <w:t>регуляторного акта</w:t>
      </w:r>
      <w:r>
        <w:t>, які</w:t>
      </w:r>
      <w:r w:rsidRPr="00517378">
        <w:t xml:space="preserve"> </w:t>
      </w:r>
      <w:r>
        <w:t xml:space="preserve">не </w:t>
      </w:r>
      <w:r w:rsidRPr="00517378">
        <w:t>можуть бути досягнуті</w:t>
      </w:r>
      <w:r>
        <w:t xml:space="preserve"> (проблема продовжує існувати)</w:t>
      </w:r>
      <w:r w:rsidRPr="00517378">
        <w:t xml:space="preserve"> </w:t>
      </w:r>
    </w:p>
    <w:p w:rsidR="00DB5831" w:rsidRDefault="00DB5831" w:rsidP="00DB5831">
      <w:pPr>
        <w:pStyle w:val="18"/>
        <w:spacing w:line="245" w:lineRule="auto"/>
        <w:ind w:firstLine="708"/>
        <w:jc w:val="both"/>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2"/>
        <w:gridCol w:w="2792"/>
        <w:gridCol w:w="9019"/>
      </w:tblGrid>
      <w:tr w:rsidR="00DB5831" w:rsidRPr="00517378" w:rsidTr="004D0513">
        <w:tc>
          <w:tcPr>
            <w:tcW w:w="956" w:type="pct"/>
            <w:tcBorders>
              <w:top w:val="single" w:sz="4" w:space="0" w:color="auto"/>
              <w:left w:val="single" w:sz="4" w:space="0" w:color="auto"/>
              <w:bottom w:val="single" w:sz="4" w:space="0" w:color="auto"/>
              <w:right w:val="single" w:sz="4" w:space="0" w:color="auto"/>
            </w:tcBorders>
            <w:vAlign w:val="center"/>
          </w:tcPr>
          <w:p w:rsidR="00DB5831" w:rsidRPr="00DA23BA" w:rsidRDefault="00DB5831" w:rsidP="004D0513">
            <w:pPr>
              <w:pStyle w:val="18"/>
              <w:jc w:val="center"/>
              <w:rPr>
                <w:rFonts w:eastAsia="Times New Roman"/>
                <w:b/>
                <w:i/>
              </w:rPr>
            </w:pPr>
          </w:p>
          <w:p w:rsidR="00DB5831" w:rsidRPr="00DA23BA" w:rsidRDefault="00DB5831" w:rsidP="004D0513">
            <w:pPr>
              <w:pStyle w:val="18"/>
              <w:jc w:val="center"/>
              <w:rPr>
                <w:rFonts w:eastAsia="Times New Roman"/>
                <w:b/>
                <w:i/>
              </w:rPr>
            </w:pPr>
          </w:p>
          <w:p w:rsidR="00DB5831" w:rsidRPr="00DA23BA" w:rsidRDefault="00DB5831" w:rsidP="004D0513">
            <w:pPr>
              <w:pStyle w:val="18"/>
              <w:jc w:val="center"/>
              <w:rPr>
                <w:rFonts w:eastAsia="Times New Roman"/>
                <w:b/>
                <w:i/>
              </w:rPr>
            </w:pPr>
            <w:r w:rsidRPr="00DA23BA">
              <w:rPr>
                <w:rFonts w:eastAsia="Times New Roman"/>
                <w:b/>
                <w:i/>
              </w:rPr>
              <w:t xml:space="preserve">Рейтинг </w:t>
            </w:r>
            <w:r w:rsidRPr="00DA23BA">
              <w:rPr>
                <w:rFonts w:eastAsia="Times New Roman"/>
                <w:b/>
                <w:i/>
              </w:rPr>
              <w:lastRenderedPageBreak/>
              <w:t>результативності (досягнення цілей під час вирішення проблеми)</w:t>
            </w:r>
          </w:p>
        </w:tc>
        <w:tc>
          <w:tcPr>
            <w:tcW w:w="956" w:type="pct"/>
            <w:tcBorders>
              <w:top w:val="single" w:sz="4" w:space="0" w:color="auto"/>
              <w:left w:val="single" w:sz="4" w:space="0" w:color="auto"/>
              <w:bottom w:val="single" w:sz="4" w:space="0" w:color="auto"/>
              <w:right w:val="single" w:sz="4" w:space="0" w:color="auto"/>
            </w:tcBorders>
            <w:vAlign w:val="center"/>
          </w:tcPr>
          <w:p w:rsidR="00DB5831" w:rsidRPr="00DA23BA" w:rsidRDefault="00DB5831" w:rsidP="004D0513">
            <w:pPr>
              <w:pStyle w:val="18"/>
              <w:jc w:val="center"/>
              <w:rPr>
                <w:rFonts w:eastAsia="Times New Roman"/>
                <w:b/>
                <w:i/>
              </w:rPr>
            </w:pPr>
            <w:r w:rsidRPr="00DA23BA">
              <w:rPr>
                <w:rFonts w:eastAsia="Times New Roman"/>
                <w:b/>
                <w:i/>
              </w:rPr>
              <w:lastRenderedPageBreak/>
              <w:t xml:space="preserve">Бал </w:t>
            </w:r>
            <w:proofErr w:type="spellStart"/>
            <w:r w:rsidRPr="00DA23BA">
              <w:rPr>
                <w:rFonts w:eastAsia="Times New Roman"/>
                <w:b/>
                <w:i/>
              </w:rPr>
              <w:t>резуль-тативності</w:t>
            </w:r>
            <w:proofErr w:type="spellEnd"/>
          </w:p>
          <w:p w:rsidR="00DB5831" w:rsidRPr="00DA23BA" w:rsidRDefault="00DB5831" w:rsidP="004D0513">
            <w:pPr>
              <w:pStyle w:val="18"/>
              <w:jc w:val="center"/>
              <w:rPr>
                <w:rFonts w:eastAsia="Times New Roman"/>
                <w:b/>
                <w:i/>
              </w:rPr>
            </w:pPr>
            <w:r w:rsidRPr="00DA23BA">
              <w:rPr>
                <w:rFonts w:eastAsia="Times New Roman"/>
                <w:b/>
                <w:i/>
              </w:rPr>
              <w:t>(за 4-х бальною системою оцінки)</w:t>
            </w:r>
          </w:p>
        </w:tc>
        <w:tc>
          <w:tcPr>
            <w:tcW w:w="3088" w:type="pct"/>
            <w:tcBorders>
              <w:top w:val="single" w:sz="4" w:space="0" w:color="auto"/>
              <w:left w:val="single" w:sz="4" w:space="0" w:color="auto"/>
              <w:bottom w:val="single" w:sz="4" w:space="0" w:color="auto"/>
              <w:right w:val="single" w:sz="4" w:space="0" w:color="auto"/>
            </w:tcBorders>
            <w:vAlign w:val="center"/>
          </w:tcPr>
          <w:p w:rsidR="00DB5831" w:rsidRPr="00DA23BA" w:rsidRDefault="00DB5831" w:rsidP="004D0513">
            <w:pPr>
              <w:pStyle w:val="18"/>
              <w:jc w:val="center"/>
              <w:rPr>
                <w:rFonts w:eastAsia="Times New Roman"/>
                <w:b/>
                <w:i/>
              </w:rPr>
            </w:pPr>
          </w:p>
          <w:p w:rsidR="00DB5831" w:rsidRPr="00DA23BA" w:rsidRDefault="00DB5831" w:rsidP="004D0513">
            <w:pPr>
              <w:pStyle w:val="18"/>
              <w:jc w:val="center"/>
              <w:rPr>
                <w:rFonts w:eastAsia="Times New Roman"/>
                <w:b/>
                <w:i/>
              </w:rPr>
            </w:pPr>
            <w:r w:rsidRPr="00DA23BA">
              <w:rPr>
                <w:rFonts w:eastAsia="Times New Roman"/>
                <w:b/>
                <w:i/>
              </w:rPr>
              <w:t>Коментарі щодо присвоєння відповідного бала</w:t>
            </w:r>
          </w:p>
        </w:tc>
      </w:tr>
      <w:tr w:rsidR="00DB5831" w:rsidRPr="00517378" w:rsidTr="004D0513">
        <w:tc>
          <w:tcPr>
            <w:tcW w:w="956"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lastRenderedPageBreak/>
              <w:t>1</w:t>
            </w:r>
          </w:p>
        </w:tc>
        <w:tc>
          <w:tcPr>
            <w:tcW w:w="956"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2</w:t>
            </w:r>
          </w:p>
        </w:tc>
        <w:tc>
          <w:tcPr>
            <w:tcW w:w="3088"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3</w:t>
            </w:r>
          </w:p>
        </w:tc>
      </w:tr>
      <w:tr w:rsidR="00DB5831" w:rsidRPr="00517378" w:rsidTr="004D0513">
        <w:tc>
          <w:tcPr>
            <w:tcW w:w="956"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Альтернатива 1</w:t>
            </w:r>
          </w:p>
        </w:tc>
        <w:tc>
          <w:tcPr>
            <w:tcW w:w="956"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rPr>
            </w:pPr>
            <w:r w:rsidRPr="00DA23BA">
              <w:rPr>
                <w:rFonts w:eastAsia="Times New Roman"/>
              </w:rPr>
              <w:t>1</w:t>
            </w:r>
          </w:p>
        </w:tc>
        <w:tc>
          <w:tcPr>
            <w:tcW w:w="3088"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Style w:val="27"/>
              </w:rPr>
              <w:t>Така альтернатива є неприйнятною оскільки з 01.01.202</w:t>
            </w:r>
            <w:r>
              <w:rPr>
                <w:rStyle w:val="27"/>
              </w:rPr>
              <w:t>2</w:t>
            </w:r>
            <w:r w:rsidRPr="00DA23BA">
              <w:rPr>
                <w:rStyle w:val="27"/>
              </w:rPr>
              <w:t xml:space="preserve"> в громаді не встановлено розмір ставки податку, на законодавчому рівні не визначено мінімального розміру ставки, відповідно не нараховується та не сплачується податок. </w:t>
            </w:r>
            <w:r w:rsidRPr="00DA23BA">
              <w:rPr>
                <w:rFonts w:eastAsia="Times New Roman"/>
              </w:rPr>
              <w:t xml:space="preserve">Наслідком є недоотримання надходжень до бюджету коштів на прогнозованому рівні – </w:t>
            </w:r>
            <w:r>
              <w:rPr>
                <w:rFonts w:eastAsia="Times New Roman"/>
              </w:rPr>
              <w:t>8988,0</w:t>
            </w:r>
            <w:r w:rsidRPr="00DA23BA">
              <w:rPr>
                <w:rFonts w:eastAsia="Times New Roman"/>
              </w:rPr>
              <w:t xml:space="preserve"> тис. грн, що обмежить фінансування першочергових видатків. </w:t>
            </w:r>
            <w:r w:rsidRPr="009A6D58">
              <w:rPr>
                <w:rStyle w:val="1a"/>
                <w:rFonts w:eastAsia="Times New Roman"/>
                <w:lang w:eastAsia="uk-UA"/>
              </w:rPr>
              <w:t xml:space="preserve">Негативний вплив буде завдано територіальній громаді, оскільки відсутність надходжень до бюджету ставить під загрозу </w:t>
            </w:r>
            <w:r w:rsidRPr="00EC29B8">
              <w:rPr>
                <w:rStyle w:val="1a"/>
                <w:rFonts w:eastAsia="Times New Roman"/>
                <w:lang w:eastAsia="uk-UA"/>
              </w:rPr>
              <w:t xml:space="preserve">фінансування </w:t>
            </w:r>
            <w:r w:rsidRPr="00EC29B8">
              <w:rPr>
                <w:rStyle w:val="1a"/>
              </w:rPr>
              <w:t>освіти.</w:t>
            </w:r>
            <w:r>
              <w:rPr>
                <w:rStyle w:val="1a"/>
                <w:rFonts w:eastAsia="Times New Roman"/>
                <w:lang w:eastAsia="uk-UA"/>
              </w:rPr>
              <w:t xml:space="preserve"> </w:t>
            </w:r>
          </w:p>
        </w:tc>
      </w:tr>
      <w:tr w:rsidR="00DB5831" w:rsidRPr="00F8004B" w:rsidTr="004D0513">
        <w:trPr>
          <w:trHeight w:val="1621"/>
        </w:trPr>
        <w:tc>
          <w:tcPr>
            <w:tcW w:w="956"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Альтернатива 2</w:t>
            </w:r>
          </w:p>
        </w:tc>
        <w:tc>
          <w:tcPr>
            <w:tcW w:w="956"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highlight w:val="yellow"/>
              </w:rPr>
            </w:pPr>
            <w:r w:rsidRPr="00DA23BA">
              <w:rPr>
                <w:rFonts w:eastAsia="Times New Roman"/>
              </w:rPr>
              <w:t>3</w:t>
            </w:r>
          </w:p>
        </w:tc>
        <w:tc>
          <w:tcPr>
            <w:tcW w:w="3088" w:type="pct"/>
            <w:tcBorders>
              <w:top w:val="single" w:sz="4" w:space="0" w:color="auto"/>
              <w:left w:val="single" w:sz="4" w:space="0" w:color="auto"/>
              <w:bottom w:val="single" w:sz="4" w:space="0" w:color="auto"/>
              <w:right w:val="single" w:sz="4" w:space="0" w:color="auto"/>
            </w:tcBorders>
          </w:tcPr>
          <w:p w:rsidR="00DB5831" w:rsidRPr="00724478" w:rsidRDefault="00DB5831" w:rsidP="004D0513">
            <w:pPr>
              <w:pStyle w:val="18"/>
              <w:jc w:val="both"/>
              <w:rPr>
                <w:rFonts w:eastAsia="Times New Roman"/>
                <w:highlight w:val="yellow"/>
              </w:rPr>
            </w:pPr>
            <w:r w:rsidRPr="00DA23BA">
              <w:rPr>
                <w:rFonts w:eastAsia="Times New Roman"/>
              </w:rPr>
              <w:t>Цілі ухвалення регуляторного акта можуть бути досягнуті майже  повною мірою</w:t>
            </w:r>
            <w:r w:rsidRPr="00DA23BA">
              <w:rPr>
                <w:rStyle w:val="27"/>
              </w:rPr>
              <w:t>. С</w:t>
            </w:r>
            <w:r w:rsidRPr="00DA23BA">
              <w:rPr>
                <w:rFonts w:eastAsia="Times New Roman"/>
              </w:rPr>
              <w:t>тавки податку для об'єктів житлової та/або нежитлової нерухомості, що перебувають у власності фізичних і  юридичних осіб, установлюються з повним дотриманням вимог Кодексу диференційовано залежно від типів таких об'єктів нерухомості.</w:t>
            </w:r>
            <w:r w:rsidRPr="00DA23BA">
              <w:rPr>
                <w:rFonts w:eastAsia="Times New Roman"/>
                <w:iCs/>
              </w:rPr>
              <w:t xml:space="preserve"> Таким чином, прийняття</w:t>
            </w:r>
            <w:r>
              <w:rPr>
                <w:rFonts w:eastAsia="Times New Roman"/>
                <w:iCs/>
              </w:rPr>
              <w:t>м</w:t>
            </w:r>
            <w:r w:rsidRPr="00DA23BA">
              <w:rPr>
                <w:rFonts w:eastAsia="Times New Roman"/>
                <w:iCs/>
              </w:rPr>
              <w:t xml:space="preserve"> вказаного рішення буде досягнуто балансу інтересів громади і платників податку. Очікувані надходження зі сплати податку – </w:t>
            </w:r>
            <w:r>
              <w:rPr>
                <w:rFonts w:eastAsia="Times New Roman"/>
                <w:iCs/>
              </w:rPr>
              <w:t>181345</w:t>
            </w:r>
            <w:r w:rsidRPr="00DA23BA">
              <w:rPr>
                <w:rFonts w:eastAsia="Times New Roman"/>
                <w:iCs/>
              </w:rPr>
              <w:t xml:space="preserve"> грн, що </w:t>
            </w:r>
            <w:proofErr w:type="spellStart"/>
            <w:r w:rsidRPr="00DA23BA">
              <w:rPr>
                <w:rFonts w:eastAsia="Times New Roman"/>
                <w:iCs/>
              </w:rPr>
              <w:t>надасть</w:t>
            </w:r>
            <w:proofErr w:type="spellEnd"/>
            <w:r w:rsidRPr="00DA23BA">
              <w:rPr>
                <w:rFonts w:eastAsia="Times New Roman"/>
                <w:iCs/>
              </w:rPr>
              <w:t xml:space="preserve"> можливість профінансувати п</w:t>
            </w:r>
            <w:r w:rsidRPr="00DA23BA">
              <w:rPr>
                <w:iCs/>
              </w:rPr>
              <w:t xml:space="preserve">рограми </w:t>
            </w:r>
            <w:r w:rsidRPr="00DA23BA">
              <w:t>дошкільної</w:t>
            </w:r>
            <w:r>
              <w:t xml:space="preserve"> та загальної середньої </w:t>
            </w:r>
            <w:r w:rsidRPr="00DA23BA">
              <w:t>освіти</w:t>
            </w:r>
            <w:r>
              <w:t xml:space="preserve">. </w:t>
            </w:r>
          </w:p>
        </w:tc>
      </w:tr>
    </w:tbl>
    <w:p w:rsidR="00DB5831" w:rsidRPr="00CE0228" w:rsidRDefault="00DB5831" w:rsidP="00DB5831">
      <w:pPr>
        <w:pStyle w:val="18"/>
        <w:jc w:val="center"/>
        <w:rPr>
          <w:b/>
          <w:i/>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2"/>
        <w:gridCol w:w="4298"/>
        <w:gridCol w:w="3866"/>
        <w:gridCol w:w="3644"/>
      </w:tblGrid>
      <w:tr w:rsidR="00DB5831" w:rsidRPr="000F45E4" w:rsidTr="004D0513">
        <w:tc>
          <w:tcPr>
            <w:tcW w:w="956"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center"/>
              <w:rPr>
                <w:rFonts w:eastAsia="Times New Roman"/>
                <w:b/>
                <w:i/>
              </w:rPr>
            </w:pPr>
            <w:r w:rsidRPr="00DA23BA">
              <w:rPr>
                <w:rFonts w:eastAsia="Times New Roman"/>
                <w:b/>
                <w:i/>
              </w:rPr>
              <w:t xml:space="preserve">Рейтинг </w:t>
            </w:r>
            <w:proofErr w:type="spellStart"/>
            <w:r w:rsidRPr="00DA23BA">
              <w:rPr>
                <w:rFonts w:eastAsia="Times New Roman"/>
                <w:b/>
                <w:i/>
              </w:rPr>
              <w:t>результатив-ності</w:t>
            </w:r>
            <w:proofErr w:type="spellEnd"/>
          </w:p>
        </w:tc>
        <w:tc>
          <w:tcPr>
            <w:tcW w:w="1472"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center"/>
              <w:rPr>
                <w:rFonts w:eastAsia="Times New Roman"/>
                <w:b/>
                <w:i/>
              </w:rPr>
            </w:pPr>
            <w:r w:rsidRPr="00DA23BA">
              <w:rPr>
                <w:rFonts w:eastAsia="Times New Roman"/>
                <w:b/>
                <w:i/>
              </w:rPr>
              <w:t>Вигоди (підсумок)</w:t>
            </w:r>
          </w:p>
        </w:tc>
        <w:tc>
          <w:tcPr>
            <w:tcW w:w="1324"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center"/>
              <w:rPr>
                <w:rFonts w:eastAsia="Times New Roman"/>
                <w:b/>
                <w:i/>
              </w:rPr>
            </w:pPr>
            <w:r w:rsidRPr="00DA23BA">
              <w:rPr>
                <w:rFonts w:eastAsia="Times New Roman"/>
                <w:b/>
                <w:i/>
              </w:rPr>
              <w:t>Витрати (підсумок)</w:t>
            </w:r>
          </w:p>
        </w:tc>
        <w:tc>
          <w:tcPr>
            <w:tcW w:w="1248"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center"/>
              <w:rPr>
                <w:rFonts w:eastAsia="Times New Roman"/>
                <w:b/>
                <w:i/>
              </w:rPr>
            </w:pPr>
            <w:r w:rsidRPr="00DA23BA">
              <w:rPr>
                <w:rFonts w:eastAsia="Times New Roman"/>
                <w:b/>
                <w:i/>
              </w:rPr>
              <w:t>Обґрунтування відповідного місця альтернативи в рейтингу</w:t>
            </w:r>
          </w:p>
        </w:tc>
      </w:tr>
      <w:tr w:rsidR="00DB5831" w:rsidRPr="00517378" w:rsidTr="004D0513">
        <w:tc>
          <w:tcPr>
            <w:tcW w:w="956"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center"/>
              <w:rPr>
                <w:rFonts w:eastAsia="Times New Roman"/>
                <w:b/>
                <w:i/>
              </w:rPr>
            </w:pPr>
            <w:r w:rsidRPr="00DA23BA">
              <w:rPr>
                <w:rFonts w:eastAsia="Times New Roman"/>
                <w:b/>
                <w:i/>
              </w:rPr>
              <w:t>1</w:t>
            </w:r>
          </w:p>
        </w:tc>
        <w:tc>
          <w:tcPr>
            <w:tcW w:w="1472"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center"/>
              <w:rPr>
                <w:rFonts w:eastAsia="Times New Roman"/>
                <w:b/>
                <w:i/>
              </w:rPr>
            </w:pPr>
            <w:r w:rsidRPr="00DA23BA">
              <w:rPr>
                <w:rFonts w:eastAsia="Times New Roman"/>
                <w:b/>
                <w:i/>
              </w:rPr>
              <w:t>2</w:t>
            </w:r>
          </w:p>
        </w:tc>
        <w:tc>
          <w:tcPr>
            <w:tcW w:w="1324"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center"/>
              <w:rPr>
                <w:rFonts w:eastAsia="Times New Roman"/>
                <w:b/>
                <w:i/>
              </w:rPr>
            </w:pPr>
            <w:r w:rsidRPr="00DA23BA">
              <w:rPr>
                <w:rFonts w:eastAsia="Times New Roman"/>
                <w:b/>
                <w:i/>
              </w:rPr>
              <w:t>3</w:t>
            </w:r>
          </w:p>
        </w:tc>
        <w:tc>
          <w:tcPr>
            <w:tcW w:w="1248"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center"/>
              <w:rPr>
                <w:rFonts w:eastAsia="Times New Roman"/>
                <w:b/>
                <w:i/>
              </w:rPr>
            </w:pPr>
            <w:r w:rsidRPr="00DA23BA">
              <w:rPr>
                <w:rFonts w:eastAsia="Times New Roman"/>
                <w:b/>
                <w:i/>
              </w:rPr>
              <w:t>4</w:t>
            </w:r>
          </w:p>
        </w:tc>
      </w:tr>
      <w:tr w:rsidR="00DB5831" w:rsidRPr="00517378" w:rsidTr="004D0513">
        <w:tc>
          <w:tcPr>
            <w:tcW w:w="956"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both"/>
              <w:rPr>
                <w:rFonts w:eastAsia="Times New Roman"/>
              </w:rPr>
            </w:pPr>
            <w:r w:rsidRPr="00DA23BA">
              <w:rPr>
                <w:rFonts w:eastAsia="Times New Roman"/>
              </w:rPr>
              <w:t>Альтернатива 2</w:t>
            </w:r>
          </w:p>
        </w:tc>
        <w:tc>
          <w:tcPr>
            <w:tcW w:w="1472"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both"/>
              <w:rPr>
                <w:rFonts w:eastAsia="Times New Roman"/>
              </w:rPr>
            </w:pPr>
            <w:r w:rsidRPr="00DA23BA">
              <w:rPr>
                <w:rFonts w:eastAsia="Times New Roman"/>
              </w:rPr>
              <w:t>Органи місцевого самоврядування:</w:t>
            </w:r>
          </w:p>
          <w:p w:rsidR="00DB5831" w:rsidRPr="00DA23BA" w:rsidRDefault="00DB5831" w:rsidP="004D0513">
            <w:pPr>
              <w:pStyle w:val="18"/>
              <w:spacing w:line="242" w:lineRule="auto"/>
              <w:jc w:val="both"/>
              <w:rPr>
                <w:rFonts w:eastAsia="Times New Roman"/>
              </w:rPr>
            </w:pPr>
            <w:r w:rsidRPr="00DA23BA">
              <w:rPr>
                <w:rFonts w:eastAsia="Times New Roman"/>
              </w:rPr>
              <w:t xml:space="preserve">-надходження додаткових коштів до сільського бюджету прогнозовано у розмірі </w:t>
            </w:r>
            <w:r>
              <w:rPr>
                <w:rFonts w:eastAsia="Times New Roman"/>
              </w:rPr>
              <w:t>8988,0</w:t>
            </w:r>
            <w:r w:rsidRPr="00DA23BA">
              <w:rPr>
                <w:rFonts w:eastAsia="Times New Roman"/>
              </w:rPr>
              <w:t xml:space="preserve"> </w:t>
            </w:r>
            <w:r w:rsidRPr="00DA23BA">
              <w:rPr>
                <w:rFonts w:eastAsia="Times New Roman"/>
                <w:iCs/>
              </w:rPr>
              <w:t>тис. грн</w:t>
            </w:r>
            <w:r w:rsidRPr="00DA23BA">
              <w:rPr>
                <w:rFonts w:eastAsia="Times New Roman"/>
              </w:rPr>
              <w:t>;</w:t>
            </w:r>
          </w:p>
          <w:p w:rsidR="00DB5831" w:rsidRPr="00DA23BA" w:rsidRDefault="00DB5831" w:rsidP="004D0513">
            <w:pPr>
              <w:pStyle w:val="18"/>
              <w:spacing w:line="242" w:lineRule="auto"/>
              <w:jc w:val="both"/>
              <w:rPr>
                <w:rFonts w:eastAsia="Times New Roman"/>
              </w:rPr>
            </w:pPr>
            <w:r w:rsidRPr="00DA23BA">
              <w:rPr>
                <w:rFonts w:eastAsia="Times New Roman"/>
              </w:rPr>
              <w:t>-спрямування додаткового фінансового ресурсу на соціально-економічний розвиток громади.</w:t>
            </w:r>
          </w:p>
          <w:p w:rsidR="00DB5831" w:rsidRPr="00DA23BA" w:rsidRDefault="00DB5831" w:rsidP="004D0513">
            <w:pPr>
              <w:pStyle w:val="18"/>
              <w:spacing w:line="242" w:lineRule="auto"/>
              <w:jc w:val="both"/>
              <w:rPr>
                <w:rFonts w:eastAsia="Times New Roman"/>
              </w:rPr>
            </w:pPr>
            <w:r w:rsidRPr="00DA23BA">
              <w:rPr>
                <w:rFonts w:eastAsia="Times New Roman"/>
              </w:rPr>
              <w:t>Громадяни:</w:t>
            </w:r>
          </w:p>
          <w:p w:rsidR="00DB5831" w:rsidRPr="00DA23BA" w:rsidRDefault="00DB5831" w:rsidP="004D0513">
            <w:pPr>
              <w:pStyle w:val="18"/>
              <w:spacing w:line="242" w:lineRule="auto"/>
              <w:jc w:val="both"/>
              <w:rPr>
                <w:rFonts w:eastAsia="Times New Roman"/>
              </w:rPr>
            </w:pPr>
            <w:r w:rsidRPr="00DA23BA">
              <w:rPr>
                <w:rFonts w:eastAsia="Times New Roman"/>
              </w:rPr>
              <w:lastRenderedPageBreak/>
              <w:t>-сплата податку за обґрунтованими ставками прогнозовано у сумі 3</w:t>
            </w:r>
            <w:r>
              <w:rPr>
                <w:rFonts w:eastAsia="Times New Roman"/>
              </w:rPr>
              <w:t>7</w:t>
            </w:r>
            <w:r w:rsidRPr="00DA23BA">
              <w:rPr>
                <w:rFonts w:eastAsia="Times New Roman"/>
              </w:rPr>
              <w:t>,</w:t>
            </w:r>
            <w:r>
              <w:rPr>
                <w:rFonts w:eastAsia="Times New Roman"/>
              </w:rPr>
              <w:t>2</w:t>
            </w:r>
            <w:r w:rsidRPr="00DA23BA">
              <w:rPr>
                <w:rFonts w:eastAsia="Times New Roman"/>
              </w:rPr>
              <w:t xml:space="preserve"> тис. грн;</w:t>
            </w:r>
          </w:p>
          <w:p w:rsidR="00DB5831" w:rsidRPr="00DA23BA" w:rsidRDefault="00DB5831" w:rsidP="004D0513">
            <w:pPr>
              <w:pStyle w:val="18"/>
              <w:spacing w:line="242" w:lineRule="auto"/>
              <w:jc w:val="both"/>
              <w:rPr>
                <w:rFonts w:eastAsia="Times New Roman"/>
              </w:rPr>
            </w:pPr>
            <w:r w:rsidRPr="00DA23BA">
              <w:rPr>
                <w:rFonts w:eastAsia="Times New Roman"/>
              </w:rPr>
              <w:t>-встановлення пільг по сплаті податку для окремих категорій громадян.</w:t>
            </w:r>
          </w:p>
          <w:p w:rsidR="00DB5831" w:rsidRPr="00DA23BA" w:rsidRDefault="00DB5831" w:rsidP="004D0513">
            <w:pPr>
              <w:pStyle w:val="18"/>
              <w:spacing w:line="242" w:lineRule="auto"/>
              <w:jc w:val="both"/>
              <w:rPr>
                <w:rFonts w:eastAsia="Times New Roman"/>
              </w:rPr>
            </w:pPr>
            <w:r w:rsidRPr="00DA23BA">
              <w:rPr>
                <w:rFonts w:eastAsia="Times New Roman"/>
              </w:rPr>
              <w:t>Суб’єкти господарювання:</w:t>
            </w:r>
          </w:p>
          <w:p w:rsidR="00DB5831" w:rsidRPr="00DA23BA" w:rsidRDefault="00DB5831" w:rsidP="004D0513">
            <w:pPr>
              <w:pStyle w:val="18"/>
              <w:spacing w:line="242" w:lineRule="auto"/>
              <w:jc w:val="both"/>
              <w:rPr>
                <w:rFonts w:eastAsia="Times New Roman"/>
              </w:rPr>
            </w:pPr>
            <w:r w:rsidRPr="00DA23BA">
              <w:rPr>
                <w:rFonts w:eastAsia="Times New Roman"/>
              </w:rPr>
              <w:t xml:space="preserve">-сплата податку за обґрунтованими ставками прогнозовано у розмірі </w:t>
            </w:r>
            <w:r>
              <w:rPr>
                <w:rFonts w:eastAsia="Times New Roman"/>
              </w:rPr>
              <w:t>– 8950,8</w:t>
            </w:r>
            <w:r w:rsidRPr="00DA23BA">
              <w:rPr>
                <w:rFonts w:eastAsia="Times New Roman"/>
              </w:rPr>
              <w:t xml:space="preserve"> </w:t>
            </w:r>
            <w:r w:rsidRPr="00DA23BA">
              <w:rPr>
                <w:rFonts w:eastAsia="Times New Roman"/>
                <w:iCs/>
              </w:rPr>
              <w:t>тис. грн.</w:t>
            </w:r>
          </w:p>
        </w:tc>
        <w:tc>
          <w:tcPr>
            <w:tcW w:w="1324"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both"/>
              <w:rPr>
                <w:rFonts w:eastAsia="Times New Roman"/>
              </w:rPr>
            </w:pPr>
            <w:r w:rsidRPr="00DA23BA">
              <w:rPr>
                <w:rFonts w:eastAsia="Times New Roman"/>
              </w:rPr>
              <w:lastRenderedPageBreak/>
              <w:t>Органи місцевого самоврядування:</w:t>
            </w:r>
          </w:p>
          <w:p w:rsidR="00DB5831" w:rsidRPr="00DA23BA" w:rsidRDefault="00DB5831" w:rsidP="004D0513">
            <w:pPr>
              <w:pStyle w:val="18"/>
              <w:spacing w:line="242" w:lineRule="auto"/>
              <w:jc w:val="both"/>
              <w:rPr>
                <w:rFonts w:eastAsia="Times New Roman"/>
              </w:rPr>
            </w:pPr>
            <w:r w:rsidRPr="00DA23BA">
              <w:rPr>
                <w:rFonts w:eastAsia="Times New Roman"/>
              </w:rPr>
              <w:t>-витрати пов’язані з підготовкою регуляторного акта та його офіційним опублікуванням.</w:t>
            </w:r>
          </w:p>
          <w:p w:rsidR="00DB5831" w:rsidRPr="00DA23BA" w:rsidRDefault="00DB5831" w:rsidP="004D0513">
            <w:pPr>
              <w:pStyle w:val="18"/>
              <w:spacing w:line="242" w:lineRule="auto"/>
              <w:jc w:val="both"/>
              <w:rPr>
                <w:rFonts w:eastAsia="Times New Roman"/>
              </w:rPr>
            </w:pPr>
            <w:r w:rsidRPr="00DA23BA">
              <w:rPr>
                <w:rFonts w:eastAsia="Times New Roman"/>
              </w:rPr>
              <w:t>Громадяни:</w:t>
            </w:r>
          </w:p>
          <w:p w:rsidR="00DB5831" w:rsidRPr="00DA23BA" w:rsidRDefault="00DB5831" w:rsidP="004D0513">
            <w:pPr>
              <w:pStyle w:val="18"/>
              <w:spacing w:line="242" w:lineRule="auto"/>
              <w:jc w:val="both"/>
              <w:rPr>
                <w:rFonts w:eastAsia="Times New Roman"/>
              </w:rPr>
            </w:pPr>
            <w:r w:rsidRPr="00DA23BA">
              <w:rPr>
                <w:rFonts w:eastAsia="Times New Roman"/>
              </w:rPr>
              <w:t>-сплата податку за встановленими ставками;</w:t>
            </w:r>
          </w:p>
          <w:p w:rsidR="00DB5831" w:rsidRPr="00DA23BA" w:rsidRDefault="00DB5831" w:rsidP="004D0513">
            <w:pPr>
              <w:pStyle w:val="18"/>
              <w:spacing w:line="242" w:lineRule="auto"/>
              <w:jc w:val="both"/>
              <w:rPr>
                <w:rFonts w:eastAsia="Times New Roman"/>
              </w:rPr>
            </w:pPr>
            <w:r w:rsidRPr="00DA23BA">
              <w:rPr>
                <w:rFonts w:eastAsia="Times New Roman"/>
              </w:rPr>
              <w:t>Суб’єкти господарювання:</w:t>
            </w:r>
          </w:p>
          <w:p w:rsidR="00DB5831" w:rsidRPr="00DA23BA" w:rsidRDefault="00DB5831" w:rsidP="004D0513">
            <w:pPr>
              <w:pStyle w:val="18"/>
              <w:spacing w:line="242" w:lineRule="auto"/>
              <w:jc w:val="both"/>
              <w:rPr>
                <w:rFonts w:eastAsia="Times New Roman"/>
              </w:rPr>
            </w:pPr>
            <w:r w:rsidRPr="00DA23BA">
              <w:rPr>
                <w:rFonts w:eastAsia="Times New Roman"/>
              </w:rPr>
              <w:lastRenderedPageBreak/>
              <w:t xml:space="preserve">-сплата податку за встановленими ставками та витрати на адміністративні процедури, пов’язані з виконанням регулювання – </w:t>
            </w:r>
            <w:r w:rsidRPr="00C42A6A">
              <w:rPr>
                <w:rFonts w:eastAsia="Times New Roman"/>
              </w:rPr>
              <w:t>8 954,5</w:t>
            </w:r>
            <w:r w:rsidRPr="00DA23BA">
              <w:rPr>
                <w:rFonts w:eastAsia="Times New Roman"/>
              </w:rPr>
              <w:t xml:space="preserve"> </w:t>
            </w:r>
            <w:r w:rsidRPr="00DA23BA">
              <w:rPr>
                <w:rFonts w:eastAsia="Times New Roman"/>
                <w:iCs/>
              </w:rPr>
              <w:t>тис. грн.</w:t>
            </w:r>
          </w:p>
        </w:tc>
        <w:tc>
          <w:tcPr>
            <w:tcW w:w="1248"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both"/>
              <w:rPr>
                <w:rFonts w:eastAsia="Times New Roman"/>
              </w:rPr>
            </w:pPr>
            <w:r w:rsidRPr="00DA23BA">
              <w:rPr>
                <w:rFonts w:eastAsia="Times New Roman"/>
              </w:rPr>
              <w:lastRenderedPageBreak/>
              <w:t xml:space="preserve">При прийнятті альтернативи цілі будуть  досягнуті майже повною мірою. Громада зможе профінансувати </w:t>
            </w:r>
            <w:r>
              <w:rPr>
                <w:rFonts w:eastAsia="Times New Roman"/>
              </w:rPr>
              <w:t>заклади освіти</w:t>
            </w:r>
            <w:r w:rsidRPr="00DA23BA">
              <w:rPr>
                <w:rFonts w:eastAsia="Times New Roman"/>
              </w:rPr>
              <w:t>. Населення зможе користуватись створеними благами.</w:t>
            </w:r>
          </w:p>
          <w:p w:rsidR="00DB5831" w:rsidRPr="00DA23BA" w:rsidRDefault="00DB5831" w:rsidP="004D0513">
            <w:pPr>
              <w:pStyle w:val="18"/>
              <w:spacing w:line="242" w:lineRule="auto"/>
              <w:jc w:val="both"/>
              <w:rPr>
                <w:rFonts w:eastAsia="Times New Roman"/>
              </w:rPr>
            </w:pPr>
            <w:r w:rsidRPr="00DA23BA">
              <w:rPr>
                <w:rFonts w:eastAsia="Times New Roman"/>
              </w:rPr>
              <w:t xml:space="preserve">Підприємці зможуть бачити куди спрямовуються їхні кошти </w:t>
            </w:r>
            <w:r w:rsidRPr="00DA23BA">
              <w:rPr>
                <w:rFonts w:eastAsia="Times New Roman"/>
              </w:rPr>
              <w:lastRenderedPageBreak/>
              <w:t>від сплати податків і також користуватись створеними благами.</w:t>
            </w:r>
          </w:p>
          <w:p w:rsidR="00DB5831" w:rsidRPr="00DA23BA" w:rsidRDefault="00DB5831" w:rsidP="004D0513">
            <w:pPr>
              <w:pStyle w:val="18"/>
              <w:spacing w:line="242" w:lineRule="auto"/>
              <w:jc w:val="both"/>
              <w:rPr>
                <w:rFonts w:eastAsia="Times New Roman"/>
              </w:rPr>
            </w:pPr>
          </w:p>
          <w:p w:rsidR="00DB5831" w:rsidRPr="00DA23BA" w:rsidRDefault="00DB5831" w:rsidP="004D0513">
            <w:pPr>
              <w:pStyle w:val="18"/>
              <w:spacing w:line="242" w:lineRule="auto"/>
              <w:jc w:val="both"/>
              <w:rPr>
                <w:rFonts w:eastAsia="Times New Roman"/>
              </w:rPr>
            </w:pPr>
            <w:r w:rsidRPr="009A6D58">
              <w:rPr>
                <w:rStyle w:val="1a"/>
                <w:rFonts w:eastAsia="Times New Roman"/>
                <w:lang w:eastAsia="uk-UA"/>
              </w:rPr>
              <w:t xml:space="preserve"> </w:t>
            </w:r>
          </w:p>
        </w:tc>
      </w:tr>
      <w:tr w:rsidR="00DB5831" w:rsidRPr="00DE4C5E" w:rsidTr="004D0513">
        <w:tc>
          <w:tcPr>
            <w:tcW w:w="956"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lastRenderedPageBreak/>
              <w:t>Альтернатива 1</w:t>
            </w:r>
          </w:p>
        </w:tc>
        <w:tc>
          <w:tcPr>
            <w:tcW w:w="1472"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both"/>
              <w:rPr>
                <w:rFonts w:eastAsia="Times New Roman"/>
              </w:rPr>
            </w:pPr>
            <w:r w:rsidRPr="00DA23BA">
              <w:rPr>
                <w:rFonts w:eastAsia="Times New Roman"/>
              </w:rPr>
              <w:t>Органи місцевого самоврядування:</w:t>
            </w:r>
          </w:p>
          <w:p w:rsidR="00DB5831" w:rsidRPr="00DA23BA" w:rsidRDefault="00DB5831" w:rsidP="004D0513">
            <w:pPr>
              <w:pStyle w:val="18"/>
              <w:spacing w:line="242" w:lineRule="auto"/>
              <w:jc w:val="both"/>
              <w:rPr>
                <w:rFonts w:eastAsia="Times New Roman"/>
              </w:rPr>
            </w:pPr>
            <w:r w:rsidRPr="00DA23BA">
              <w:rPr>
                <w:rFonts w:eastAsia="Times New Roman"/>
              </w:rPr>
              <w:t>-відсутні.</w:t>
            </w:r>
          </w:p>
          <w:p w:rsidR="00DB5831" w:rsidRPr="00DA23BA" w:rsidRDefault="00DB5831" w:rsidP="004D0513">
            <w:pPr>
              <w:pStyle w:val="18"/>
              <w:spacing w:line="242" w:lineRule="auto"/>
              <w:jc w:val="both"/>
              <w:rPr>
                <w:rFonts w:eastAsia="Times New Roman"/>
              </w:rPr>
            </w:pPr>
            <w:r w:rsidRPr="00DA23BA">
              <w:rPr>
                <w:rFonts w:eastAsia="Times New Roman"/>
              </w:rPr>
              <w:t>Громадяни:</w:t>
            </w:r>
          </w:p>
          <w:p w:rsidR="00DB5831" w:rsidRPr="00DA23BA" w:rsidRDefault="00DB5831" w:rsidP="004D0513">
            <w:pPr>
              <w:pStyle w:val="18"/>
              <w:spacing w:line="242" w:lineRule="auto"/>
              <w:jc w:val="both"/>
              <w:rPr>
                <w:rFonts w:eastAsia="Times New Roman"/>
              </w:rPr>
            </w:pPr>
            <w:r w:rsidRPr="00DA23BA">
              <w:rPr>
                <w:rFonts w:eastAsia="Times New Roman"/>
              </w:rPr>
              <w:t>-сплата податків за мінімальними ставками, передбаченими Податковим кодексом України</w:t>
            </w:r>
          </w:p>
          <w:p w:rsidR="00DB5831" w:rsidRPr="00DA23BA" w:rsidRDefault="00DB5831" w:rsidP="004D0513">
            <w:pPr>
              <w:pStyle w:val="18"/>
              <w:spacing w:line="242" w:lineRule="auto"/>
              <w:jc w:val="both"/>
              <w:rPr>
                <w:rFonts w:eastAsia="Times New Roman"/>
              </w:rPr>
            </w:pPr>
            <w:r w:rsidRPr="00DA23BA">
              <w:rPr>
                <w:rFonts w:eastAsia="Times New Roman"/>
              </w:rPr>
              <w:t>Суб’єкти господарювання:</w:t>
            </w:r>
          </w:p>
          <w:p w:rsidR="00DB5831" w:rsidRPr="00517378" w:rsidRDefault="00DB5831" w:rsidP="004D0513">
            <w:pPr>
              <w:ind w:firstLine="34"/>
              <w:jc w:val="both"/>
              <w:rPr>
                <w:iCs/>
                <w:sz w:val="24"/>
                <w:szCs w:val="24"/>
              </w:rPr>
            </w:pPr>
            <w:r>
              <w:rPr>
                <w:sz w:val="24"/>
                <w:szCs w:val="24"/>
              </w:rPr>
              <w:t>-сплата податків за мінімальними ставками, передбаченими Податковим кодексом України</w:t>
            </w:r>
          </w:p>
        </w:tc>
        <w:tc>
          <w:tcPr>
            <w:tcW w:w="1324"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both"/>
              <w:rPr>
                <w:rFonts w:eastAsia="Times New Roman"/>
              </w:rPr>
            </w:pPr>
            <w:r w:rsidRPr="00DA23BA">
              <w:rPr>
                <w:rFonts w:eastAsia="Times New Roman"/>
              </w:rPr>
              <w:t>Органи місцевого самоврядування:</w:t>
            </w:r>
          </w:p>
          <w:p w:rsidR="00DB5831" w:rsidRPr="00DA23BA" w:rsidRDefault="00DB5831" w:rsidP="004D0513">
            <w:pPr>
              <w:pStyle w:val="18"/>
              <w:spacing w:line="242" w:lineRule="auto"/>
              <w:jc w:val="both"/>
              <w:rPr>
                <w:rFonts w:eastAsia="Times New Roman"/>
              </w:rPr>
            </w:pPr>
            <w:r w:rsidRPr="00DA23BA">
              <w:rPr>
                <w:rFonts w:eastAsia="Times New Roman"/>
              </w:rPr>
              <w:t>-відсутні.</w:t>
            </w:r>
          </w:p>
          <w:p w:rsidR="00DB5831" w:rsidRPr="00DA23BA" w:rsidRDefault="00DB5831" w:rsidP="004D0513">
            <w:pPr>
              <w:pStyle w:val="18"/>
              <w:spacing w:line="242" w:lineRule="auto"/>
              <w:jc w:val="both"/>
              <w:rPr>
                <w:rFonts w:eastAsia="Times New Roman"/>
              </w:rPr>
            </w:pPr>
            <w:r w:rsidRPr="00DA23BA">
              <w:rPr>
                <w:rFonts w:eastAsia="Times New Roman"/>
              </w:rPr>
              <w:t>Громадяни:</w:t>
            </w:r>
          </w:p>
          <w:p w:rsidR="00DB5831" w:rsidRPr="00DA23BA" w:rsidRDefault="00DB5831" w:rsidP="004D0513">
            <w:pPr>
              <w:pStyle w:val="18"/>
              <w:spacing w:line="242" w:lineRule="auto"/>
              <w:jc w:val="both"/>
              <w:rPr>
                <w:rFonts w:eastAsia="Times New Roman"/>
              </w:rPr>
            </w:pPr>
            <w:r w:rsidRPr="00DA23BA">
              <w:rPr>
                <w:rFonts w:eastAsia="Times New Roman"/>
              </w:rPr>
              <w:t>-відсутні;</w:t>
            </w:r>
          </w:p>
          <w:p w:rsidR="00DB5831" w:rsidRPr="00DA23BA" w:rsidRDefault="00DB5831" w:rsidP="004D0513">
            <w:pPr>
              <w:pStyle w:val="18"/>
              <w:spacing w:line="242" w:lineRule="auto"/>
              <w:jc w:val="both"/>
              <w:rPr>
                <w:rFonts w:eastAsia="Times New Roman"/>
              </w:rPr>
            </w:pPr>
            <w:r w:rsidRPr="00DA23BA">
              <w:rPr>
                <w:rFonts w:eastAsia="Times New Roman"/>
              </w:rPr>
              <w:t>Суб’єкти господарювання:</w:t>
            </w:r>
          </w:p>
          <w:p w:rsidR="00DB5831" w:rsidRPr="00DA23BA" w:rsidRDefault="00DB5831" w:rsidP="004D0513">
            <w:pPr>
              <w:pStyle w:val="18"/>
              <w:spacing w:line="242" w:lineRule="auto"/>
              <w:jc w:val="both"/>
              <w:rPr>
                <w:rFonts w:eastAsia="Times New Roman"/>
                <w:szCs w:val="22"/>
              </w:rPr>
            </w:pPr>
            <w:r w:rsidRPr="00DA23BA">
              <w:rPr>
                <w:rFonts w:eastAsia="Times New Roman"/>
              </w:rPr>
              <w:t>- відсутні.</w:t>
            </w:r>
          </w:p>
        </w:tc>
        <w:tc>
          <w:tcPr>
            <w:tcW w:w="1248"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2" w:lineRule="auto"/>
              <w:jc w:val="both"/>
              <w:rPr>
                <w:rFonts w:eastAsia="Times New Roman"/>
              </w:rPr>
            </w:pPr>
            <w:r w:rsidRPr="00DA23BA">
              <w:rPr>
                <w:rFonts w:eastAsia="Times New Roman"/>
              </w:rPr>
              <w:t xml:space="preserve">Альтернатива не прийнятна – не досягаються цілі ухвалення акта. </w:t>
            </w:r>
          </w:p>
          <w:p w:rsidR="00DB5831" w:rsidRPr="00CC2B12" w:rsidRDefault="00DB5831" w:rsidP="004D0513">
            <w:pPr>
              <w:pStyle w:val="18"/>
              <w:jc w:val="both"/>
              <w:rPr>
                <w:rFonts w:eastAsia="Times New Roman"/>
              </w:rPr>
            </w:pPr>
            <w:r w:rsidRPr="009A6D58">
              <w:rPr>
                <w:rStyle w:val="1a"/>
                <w:rFonts w:eastAsia="Times New Roman"/>
                <w:lang w:eastAsia="uk-UA"/>
              </w:rPr>
              <w:t xml:space="preserve">Негативний вплив буде завдано територіальній громаді села, оскільки відсутність надходжень до бюджету громади у сумі – </w:t>
            </w:r>
            <w:r>
              <w:rPr>
                <w:rStyle w:val="1a"/>
                <w:rFonts w:eastAsia="Times New Roman"/>
                <w:lang w:eastAsia="uk-UA"/>
              </w:rPr>
              <w:t>181345</w:t>
            </w:r>
            <w:r w:rsidRPr="00DA23BA">
              <w:rPr>
                <w:rFonts w:eastAsia="Times New Roman"/>
                <w:iCs/>
              </w:rPr>
              <w:t xml:space="preserve">. грн </w:t>
            </w:r>
            <w:r w:rsidRPr="009A6D58">
              <w:rPr>
                <w:rStyle w:val="1a"/>
                <w:rFonts w:eastAsia="Times New Roman"/>
                <w:lang w:eastAsia="uk-UA"/>
              </w:rPr>
              <w:t>ставить під загрозу фінансування</w:t>
            </w:r>
            <w:r>
              <w:rPr>
                <w:rStyle w:val="1a"/>
                <w:rFonts w:eastAsia="Times New Roman"/>
                <w:lang w:eastAsia="uk-UA"/>
              </w:rPr>
              <w:t xml:space="preserve"> </w:t>
            </w:r>
            <w:r w:rsidRPr="00CC2B12">
              <w:rPr>
                <w:rStyle w:val="1a"/>
                <w:rFonts w:eastAsia="Times New Roman"/>
                <w:lang w:eastAsia="uk-UA"/>
              </w:rPr>
              <w:t>з</w:t>
            </w:r>
            <w:r w:rsidRPr="00CC2B12">
              <w:rPr>
                <w:rStyle w:val="1a"/>
                <w:lang w:eastAsia="uk-UA"/>
              </w:rPr>
              <w:t>акладів</w:t>
            </w:r>
            <w:r>
              <w:rPr>
                <w:rStyle w:val="1a"/>
                <w:lang w:eastAsia="uk-UA"/>
              </w:rPr>
              <w:t xml:space="preserve"> </w:t>
            </w:r>
            <w:r w:rsidRPr="00DA23BA">
              <w:rPr>
                <w:rFonts w:eastAsia="Times New Roman"/>
              </w:rPr>
              <w:t xml:space="preserve">освіти, </w:t>
            </w:r>
            <w:r>
              <w:rPr>
                <w:rFonts w:eastAsia="Times New Roman"/>
              </w:rPr>
              <w:t>а отже і отримання якісної о</w:t>
            </w:r>
            <w:r>
              <w:t>світи населенням громади</w:t>
            </w:r>
            <w:r>
              <w:rPr>
                <w:rFonts w:eastAsia="Times New Roman"/>
              </w:rPr>
              <w:t>.</w:t>
            </w:r>
          </w:p>
        </w:tc>
      </w:tr>
    </w:tbl>
    <w:p w:rsidR="00DB5831" w:rsidRDefault="00DB5831" w:rsidP="00DB5831">
      <w:pPr>
        <w:pStyle w:val="18"/>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6"/>
        <w:gridCol w:w="6323"/>
        <w:gridCol w:w="4734"/>
      </w:tblGrid>
      <w:tr w:rsidR="00DB5831" w:rsidRPr="00517378" w:rsidTr="004D0513">
        <w:tc>
          <w:tcPr>
            <w:tcW w:w="1214"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p>
          <w:p w:rsidR="00DB5831" w:rsidRPr="00DA23BA" w:rsidRDefault="00DB5831" w:rsidP="004D0513">
            <w:pPr>
              <w:pStyle w:val="18"/>
              <w:jc w:val="center"/>
              <w:rPr>
                <w:rFonts w:eastAsia="Times New Roman"/>
                <w:b/>
                <w:i/>
              </w:rPr>
            </w:pPr>
            <w:r w:rsidRPr="00DA23BA">
              <w:rPr>
                <w:rFonts w:eastAsia="Times New Roman"/>
                <w:b/>
                <w:i/>
              </w:rPr>
              <w:t>Рейтинг результативності</w:t>
            </w:r>
          </w:p>
        </w:tc>
        <w:tc>
          <w:tcPr>
            <w:tcW w:w="2165"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Аргументи щодо переваги обраної альтернативи/причини відмови від альтернативи</w:t>
            </w:r>
          </w:p>
        </w:tc>
        <w:tc>
          <w:tcPr>
            <w:tcW w:w="1621"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Оцінка ризику зовнішніх чинників на дію запропонованого регуляторного акта</w:t>
            </w:r>
          </w:p>
        </w:tc>
      </w:tr>
      <w:tr w:rsidR="00DB5831" w:rsidRPr="00517378" w:rsidTr="004D0513">
        <w:tc>
          <w:tcPr>
            <w:tcW w:w="1214"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1</w:t>
            </w:r>
          </w:p>
        </w:tc>
        <w:tc>
          <w:tcPr>
            <w:tcW w:w="2165"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2</w:t>
            </w:r>
          </w:p>
        </w:tc>
        <w:tc>
          <w:tcPr>
            <w:tcW w:w="1621"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center"/>
              <w:rPr>
                <w:rFonts w:eastAsia="Times New Roman"/>
                <w:b/>
                <w:i/>
              </w:rPr>
            </w:pPr>
            <w:r w:rsidRPr="00DA23BA">
              <w:rPr>
                <w:rFonts w:eastAsia="Times New Roman"/>
                <w:b/>
                <w:i/>
              </w:rPr>
              <w:t>3</w:t>
            </w:r>
          </w:p>
        </w:tc>
      </w:tr>
      <w:tr w:rsidR="00DB5831" w:rsidRPr="00517378" w:rsidTr="004D0513">
        <w:tc>
          <w:tcPr>
            <w:tcW w:w="1214"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Альтернатива 2</w:t>
            </w:r>
          </w:p>
        </w:tc>
        <w:tc>
          <w:tcPr>
            <w:tcW w:w="2165"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color w:val="000000"/>
                <w:lang w:eastAsia="uk-UA"/>
              </w:rPr>
              <w:t>Для досягнення встановлених цілей перевага  була  надана  цій  альтернат</w:t>
            </w:r>
            <w:r w:rsidRPr="00DA23BA">
              <w:rPr>
                <w:rFonts w:eastAsia="Times New Roman"/>
                <w:lang w:eastAsia="uk-UA"/>
              </w:rPr>
              <w:t>иві.</w:t>
            </w:r>
            <w:r w:rsidRPr="00DA23BA">
              <w:rPr>
                <w:rFonts w:eastAsia="Times New Roman"/>
              </w:rPr>
              <w:t xml:space="preserve"> До місцевого бюджету надійдуть додаткові кошти від сплати даного податку, а податкове навантаження для платників не буде надмірним. Таким чином, прийняттям вказаного рішення буде досягнуто балансу інтересів сільської ради і платників податку.</w:t>
            </w:r>
          </w:p>
        </w:tc>
        <w:tc>
          <w:tcPr>
            <w:tcW w:w="1621"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t>Зміни та доповнення до чинного законодавства України або виникнення необхідності в нормативному врегулюванні певних правових відносин</w:t>
            </w:r>
          </w:p>
        </w:tc>
      </w:tr>
      <w:tr w:rsidR="00DB5831" w:rsidRPr="00517378" w:rsidTr="004D0513">
        <w:tc>
          <w:tcPr>
            <w:tcW w:w="1214"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5" w:lineRule="auto"/>
              <w:jc w:val="both"/>
              <w:rPr>
                <w:rFonts w:eastAsia="Times New Roman"/>
              </w:rPr>
            </w:pPr>
            <w:r w:rsidRPr="00DA23BA">
              <w:rPr>
                <w:rFonts w:eastAsia="Times New Roman"/>
              </w:rPr>
              <w:t>Альтернатива 1</w:t>
            </w:r>
          </w:p>
        </w:tc>
        <w:tc>
          <w:tcPr>
            <w:tcW w:w="2165"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spacing w:line="245" w:lineRule="auto"/>
              <w:jc w:val="both"/>
              <w:rPr>
                <w:rFonts w:eastAsia="Times New Roman"/>
              </w:rPr>
            </w:pPr>
            <w:r w:rsidRPr="009A6D58">
              <w:rPr>
                <w:rStyle w:val="1a"/>
                <w:rFonts w:eastAsia="Times New Roman"/>
                <w:lang w:eastAsia="uk-UA"/>
              </w:rPr>
              <w:t>Цілі регулювання не можуть бути досягнуті</w:t>
            </w:r>
            <w:r>
              <w:rPr>
                <w:rStyle w:val="1a"/>
                <w:rFonts w:eastAsia="Times New Roman"/>
                <w:lang w:eastAsia="uk-UA"/>
              </w:rPr>
              <w:t xml:space="preserve">. </w:t>
            </w:r>
            <w:r w:rsidRPr="00DA23BA">
              <w:rPr>
                <w:rFonts w:eastAsia="Times New Roman"/>
              </w:rPr>
              <w:t xml:space="preserve">Причиною відмови є необхідність фінансування програм та наповнення бюджету громади. Недоотримання надходжень у бюджет </w:t>
            </w:r>
            <w:r w:rsidRPr="00DA23BA">
              <w:rPr>
                <w:rFonts w:eastAsia="Times New Roman"/>
              </w:rPr>
              <w:lastRenderedPageBreak/>
              <w:t>може призвести до суттєвих скорочень видатків на дошкільну</w:t>
            </w:r>
            <w:r>
              <w:rPr>
                <w:rFonts w:eastAsia="Times New Roman"/>
              </w:rPr>
              <w:t xml:space="preserve"> </w:t>
            </w:r>
            <w:r>
              <w:t>та загальну середню освіту.</w:t>
            </w:r>
            <w:r w:rsidRPr="009A6D58">
              <w:rPr>
                <w:rStyle w:val="1a"/>
                <w:rFonts w:eastAsia="Times New Roman"/>
                <w:lang w:eastAsia="uk-UA"/>
              </w:rPr>
              <w:t xml:space="preserve"> </w:t>
            </w:r>
          </w:p>
        </w:tc>
        <w:tc>
          <w:tcPr>
            <w:tcW w:w="1621" w:type="pct"/>
            <w:tcBorders>
              <w:top w:val="single" w:sz="4" w:space="0" w:color="auto"/>
              <w:left w:val="single" w:sz="4" w:space="0" w:color="auto"/>
              <w:bottom w:val="single" w:sz="4" w:space="0" w:color="auto"/>
              <w:right w:val="single" w:sz="4" w:space="0" w:color="auto"/>
            </w:tcBorders>
          </w:tcPr>
          <w:p w:rsidR="00DB5831" w:rsidRPr="00DA23BA" w:rsidRDefault="00DB5831" w:rsidP="004D0513">
            <w:pPr>
              <w:pStyle w:val="18"/>
              <w:jc w:val="both"/>
              <w:rPr>
                <w:rFonts w:eastAsia="Times New Roman"/>
              </w:rPr>
            </w:pPr>
            <w:r w:rsidRPr="00DA23BA">
              <w:rPr>
                <w:rFonts w:eastAsia="Times New Roman"/>
              </w:rPr>
              <w:lastRenderedPageBreak/>
              <w:t xml:space="preserve">Зміни та доповнення до чинного законодавства України або виникнення необхідності в нормативному врегулюванні </w:t>
            </w:r>
            <w:r w:rsidRPr="00DA23BA">
              <w:rPr>
                <w:rFonts w:eastAsia="Times New Roman"/>
              </w:rPr>
              <w:lastRenderedPageBreak/>
              <w:t>певних правових відносин</w:t>
            </w:r>
          </w:p>
        </w:tc>
      </w:tr>
    </w:tbl>
    <w:p w:rsidR="00DB5831" w:rsidRPr="00312CD4" w:rsidRDefault="00DB5831" w:rsidP="00DB5831">
      <w:pPr>
        <w:ind w:firstLine="720"/>
        <w:jc w:val="both"/>
        <w:rPr>
          <w:sz w:val="24"/>
          <w:szCs w:val="24"/>
        </w:rPr>
      </w:pPr>
      <w:r>
        <w:rPr>
          <w:sz w:val="24"/>
          <w:szCs w:val="24"/>
        </w:rPr>
        <w:lastRenderedPageBreak/>
        <w:t>Таким чином для реалізації обрано Альтернативу 2 – встановлення економічно-обґрунтованих місцевих податків та зборів, що є посильними для платників податків, забезпечить фінансову основу самостійності органу місцевого самоврядування – Тавричанської сільської ради.</w:t>
      </w:r>
    </w:p>
    <w:p w:rsidR="00DB5831" w:rsidRPr="00DE4C5E" w:rsidRDefault="00DB5831" w:rsidP="00DB5831">
      <w:pPr>
        <w:pStyle w:val="18"/>
        <w:jc w:val="center"/>
        <w:rPr>
          <w:b/>
        </w:rPr>
      </w:pPr>
      <w:r>
        <w:rPr>
          <w:b/>
        </w:rPr>
        <w:t>5</w:t>
      </w:r>
      <w:r w:rsidRPr="00DE4C5E">
        <w:rPr>
          <w:b/>
        </w:rPr>
        <w:t>. Механізми та заходи,</w:t>
      </w:r>
    </w:p>
    <w:p w:rsidR="00DB5831" w:rsidRPr="00DE4C5E" w:rsidRDefault="00DB5831" w:rsidP="00DB5831">
      <w:pPr>
        <w:jc w:val="center"/>
        <w:rPr>
          <w:b/>
          <w:sz w:val="24"/>
          <w:szCs w:val="24"/>
        </w:rPr>
      </w:pPr>
      <w:r w:rsidRPr="00DE4C5E">
        <w:rPr>
          <w:b/>
          <w:sz w:val="24"/>
          <w:szCs w:val="24"/>
        </w:rPr>
        <w:t>які забезпечать  розв’язання визначеної проблеми</w:t>
      </w:r>
      <w:r>
        <w:rPr>
          <w:b/>
          <w:sz w:val="24"/>
          <w:szCs w:val="24"/>
        </w:rPr>
        <w:t xml:space="preserve"> </w:t>
      </w:r>
    </w:p>
    <w:p w:rsidR="00DB5831" w:rsidRDefault="00DB5831" w:rsidP="00DB5831">
      <w:pPr>
        <w:pStyle w:val="18"/>
        <w:ind w:firstLine="720"/>
        <w:jc w:val="both"/>
        <w:rPr>
          <w:rStyle w:val="1a"/>
          <w:lang w:eastAsia="uk-UA"/>
        </w:rPr>
      </w:pPr>
      <w:r>
        <w:rPr>
          <w:rStyle w:val="1a"/>
          <w:lang w:eastAsia="uk-UA"/>
        </w:rPr>
        <w:t>Запропоновані механізми регуляторного акта, за допомогою яких можна розв’язати проблему:</w:t>
      </w:r>
    </w:p>
    <w:p w:rsidR="00DB5831" w:rsidRDefault="00DB5831" w:rsidP="00DB5831">
      <w:pPr>
        <w:pStyle w:val="18"/>
        <w:ind w:firstLine="720"/>
        <w:jc w:val="both"/>
        <w:rPr>
          <w:rStyle w:val="1a"/>
          <w:lang w:eastAsia="uk-UA"/>
        </w:rPr>
      </w:pPr>
      <w:r>
        <w:rPr>
          <w:rStyle w:val="1a"/>
          <w:lang w:eastAsia="uk-UA"/>
        </w:rPr>
        <w:t xml:space="preserve">В результаті визначення цілі, проведення аналізу поточної ситуації на території </w:t>
      </w:r>
      <w:proofErr w:type="spellStart"/>
      <w:r>
        <w:rPr>
          <w:rStyle w:val="1a"/>
          <w:lang w:eastAsia="uk-UA"/>
        </w:rPr>
        <w:t>Таври</w:t>
      </w:r>
      <w:proofErr w:type="spellEnd"/>
      <w:r>
        <w:rPr>
          <w:rStyle w:val="1a"/>
          <w:lang w:eastAsia="uk-UA"/>
        </w:rPr>
        <w:t xml:space="preserve"> </w:t>
      </w:r>
      <w:proofErr w:type="spellStart"/>
      <w:r>
        <w:rPr>
          <w:rStyle w:val="1a"/>
          <w:lang w:eastAsia="uk-UA"/>
        </w:rPr>
        <w:t>чанської</w:t>
      </w:r>
      <w:proofErr w:type="spellEnd"/>
      <w:r>
        <w:rPr>
          <w:rStyle w:val="1a"/>
          <w:lang w:eastAsia="uk-UA"/>
        </w:rPr>
        <w:t xml:space="preserve"> сільської ради, виконавчого комітету Тавричанської сільської ради, проведених консультацій, нарад та зустрічей, основним механізмом, який забезпечить розв’язання визначеної проблеми є встановлення запропонованого податку на 2022 рік.</w:t>
      </w:r>
    </w:p>
    <w:p w:rsidR="00DB5831" w:rsidRDefault="00DB5831" w:rsidP="00DB5831">
      <w:pPr>
        <w:pStyle w:val="18"/>
        <w:ind w:firstLine="720"/>
        <w:jc w:val="both"/>
        <w:rPr>
          <w:rStyle w:val="1a"/>
          <w:lang w:eastAsia="uk-UA"/>
        </w:rPr>
      </w:pPr>
      <w:r>
        <w:rPr>
          <w:rStyle w:val="1a"/>
          <w:lang w:eastAsia="uk-UA"/>
        </w:rPr>
        <w:t>Заходи, які мають здійснити органи влади для впровадження цього регуляторного акта:</w:t>
      </w:r>
    </w:p>
    <w:p w:rsidR="00DB5831" w:rsidRDefault="00DB5831" w:rsidP="00DB5831">
      <w:pPr>
        <w:pStyle w:val="18"/>
        <w:ind w:firstLine="720"/>
        <w:jc w:val="both"/>
        <w:rPr>
          <w:rStyle w:val="1a"/>
          <w:lang w:eastAsia="uk-UA"/>
        </w:rPr>
      </w:pPr>
      <w:r>
        <w:rPr>
          <w:rStyle w:val="1a"/>
          <w:lang w:eastAsia="uk-UA"/>
        </w:rPr>
        <w:t>Розробка проекту рішення Тавричанської сільської ради «Про встановлення ставок та пільг із сплати податку на нерухоме майно, відмінне від земельної ділянки на 2022 рік».</w:t>
      </w:r>
    </w:p>
    <w:p w:rsidR="00DB5831" w:rsidRDefault="00DB5831" w:rsidP="00DB5831">
      <w:pPr>
        <w:pStyle w:val="18"/>
        <w:ind w:firstLine="720"/>
        <w:jc w:val="both"/>
        <w:rPr>
          <w:rStyle w:val="1a"/>
          <w:lang w:eastAsia="uk-UA"/>
        </w:rPr>
      </w:pPr>
      <w:r>
        <w:rPr>
          <w:rStyle w:val="1a"/>
          <w:lang w:eastAsia="uk-UA"/>
        </w:rPr>
        <w:t>Проведення обговорення консультацій з суб’єктами господарювання.</w:t>
      </w:r>
    </w:p>
    <w:p w:rsidR="00DB5831" w:rsidRDefault="00DB5831" w:rsidP="00DB5831">
      <w:pPr>
        <w:pStyle w:val="18"/>
        <w:ind w:firstLine="720"/>
        <w:jc w:val="both"/>
        <w:rPr>
          <w:rStyle w:val="1a"/>
          <w:lang w:eastAsia="uk-UA"/>
        </w:rPr>
      </w:pPr>
      <w:r>
        <w:rPr>
          <w:rStyle w:val="1a"/>
          <w:lang w:eastAsia="uk-UA"/>
        </w:rPr>
        <w:t>Оприлюднення проекту та отримання пропозицій і зауважень.</w:t>
      </w:r>
    </w:p>
    <w:p w:rsidR="00DB5831" w:rsidRDefault="00DB5831" w:rsidP="00DB5831">
      <w:pPr>
        <w:pStyle w:val="18"/>
        <w:ind w:firstLine="720"/>
        <w:jc w:val="both"/>
        <w:rPr>
          <w:rStyle w:val="1a"/>
          <w:lang w:eastAsia="uk-UA"/>
        </w:rPr>
      </w:pPr>
      <w:r>
        <w:rPr>
          <w:rStyle w:val="1a"/>
          <w:lang w:eastAsia="uk-UA"/>
        </w:rPr>
        <w:t>Отримання пропозицій по удосконаленню проекту від Державної регуляторної служби України.</w:t>
      </w:r>
    </w:p>
    <w:p w:rsidR="00DB5831" w:rsidRDefault="00DB5831" w:rsidP="00DB5831">
      <w:pPr>
        <w:pStyle w:val="18"/>
        <w:ind w:firstLine="720"/>
        <w:jc w:val="both"/>
        <w:rPr>
          <w:rStyle w:val="1a"/>
          <w:lang w:eastAsia="uk-UA"/>
        </w:rPr>
      </w:pPr>
      <w:r>
        <w:rPr>
          <w:rStyle w:val="1a"/>
          <w:lang w:eastAsia="uk-UA"/>
        </w:rPr>
        <w:t>Прийняття рішення на пленарному засіданні сесії сільської ради.</w:t>
      </w:r>
    </w:p>
    <w:p w:rsidR="00DB5831" w:rsidRDefault="00DB5831" w:rsidP="00DB5831">
      <w:pPr>
        <w:pStyle w:val="18"/>
        <w:ind w:firstLine="720"/>
        <w:jc w:val="both"/>
        <w:rPr>
          <w:rStyle w:val="1a"/>
          <w:lang w:eastAsia="uk-UA"/>
        </w:rPr>
      </w:pPr>
      <w:r>
        <w:rPr>
          <w:rStyle w:val="1a"/>
          <w:lang w:eastAsia="uk-UA"/>
        </w:rPr>
        <w:t>Оприлюднення рішення у встановленому законодавством порядку.</w:t>
      </w:r>
    </w:p>
    <w:p w:rsidR="00DB5831" w:rsidRDefault="00DB5831" w:rsidP="00DB5831">
      <w:pPr>
        <w:pStyle w:val="18"/>
        <w:ind w:firstLine="720"/>
        <w:jc w:val="both"/>
        <w:rPr>
          <w:rStyle w:val="1a"/>
          <w:lang w:eastAsia="uk-UA"/>
        </w:rPr>
      </w:pPr>
      <w:r>
        <w:rPr>
          <w:rStyle w:val="1a"/>
          <w:lang w:eastAsia="uk-UA"/>
        </w:rPr>
        <w:t>Проведення заходів з відстеження результативності прийнятого рішення.</w:t>
      </w:r>
    </w:p>
    <w:p w:rsidR="00DB5831" w:rsidRDefault="00DB5831" w:rsidP="00DB5831">
      <w:pPr>
        <w:pStyle w:val="18"/>
        <w:ind w:firstLine="720"/>
        <w:jc w:val="both"/>
        <w:rPr>
          <w:rStyle w:val="1a"/>
          <w:lang w:eastAsia="uk-UA"/>
        </w:rPr>
      </w:pPr>
      <w:r w:rsidRPr="00517378">
        <w:rPr>
          <w:rStyle w:val="1a"/>
          <w:lang w:eastAsia="uk-UA"/>
        </w:rPr>
        <w:t>Таким чином, упровадження регуляторного акта забезпечить дотримання норм чинного податкового законодавства як органами державної податкової служби, органами місцевого самоврядування, так і суб’єктами господарювання,</w:t>
      </w:r>
      <w:r w:rsidRPr="00517378">
        <w:t xml:space="preserve"> у тому числі нерезидентами, які є власниками об'єктів житлової та/або нежитлової нерухомості, та громадянами,</w:t>
      </w:r>
      <w:r w:rsidRPr="00517378">
        <w:rPr>
          <w:rStyle w:val="1a"/>
          <w:lang w:eastAsia="uk-UA"/>
        </w:rPr>
        <w:t xml:space="preserve"> що сплачують податок </w:t>
      </w:r>
      <w:r w:rsidRPr="00517378">
        <w:t>на нерухоме майно, відмінне від земельної ділянки,</w:t>
      </w:r>
      <w:r w:rsidRPr="00517378">
        <w:rPr>
          <w:rStyle w:val="1a"/>
          <w:lang w:eastAsia="uk-UA"/>
        </w:rPr>
        <w:t xml:space="preserve"> у порядку та на умовах, визначених </w:t>
      </w:r>
      <w:r>
        <w:rPr>
          <w:rStyle w:val="1a"/>
          <w:lang w:eastAsia="uk-UA"/>
        </w:rPr>
        <w:t>Податковим к</w:t>
      </w:r>
      <w:r w:rsidRPr="00517378">
        <w:rPr>
          <w:rStyle w:val="1a"/>
          <w:lang w:eastAsia="uk-UA"/>
        </w:rPr>
        <w:t xml:space="preserve">одексом </w:t>
      </w:r>
      <w:r>
        <w:rPr>
          <w:rStyle w:val="1a"/>
          <w:lang w:eastAsia="uk-UA"/>
        </w:rPr>
        <w:t xml:space="preserve">України </w:t>
      </w:r>
      <w:r w:rsidRPr="00517378">
        <w:rPr>
          <w:rStyle w:val="1a"/>
          <w:lang w:eastAsia="uk-UA"/>
        </w:rPr>
        <w:t>і цим регуляторним актом.</w:t>
      </w:r>
    </w:p>
    <w:p w:rsidR="00DB5831" w:rsidRDefault="00DB5831" w:rsidP="00DB5831">
      <w:pPr>
        <w:ind w:firstLine="708"/>
        <w:jc w:val="both"/>
        <w:rPr>
          <w:sz w:val="24"/>
          <w:szCs w:val="24"/>
        </w:rPr>
      </w:pPr>
      <w:r>
        <w:rPr>
          <w:sz w:val="24"/>
          <w:szCs w:val="24"/>
        </w:rPr>
        <w:t>Проект рішення в повній мірі відповідає принципам державної регуляторної політики, а саме:</w:t>
      </w:r>
    </w:p>
    <w:p w:rsidR="00DB5831" w:rsidRPr="009343E1" w:rsidRDefault="00DB5831" w:rsidP="00DB5831">
      <w:pPr>
        <w:numPr>
          <w:ilvl w:val="0"/>
          <w:numId w:val="1"/>
        </w:numPr>
        <w:tabs>
          <w:tab w:val="clear" w:pos="1065"/>
          <w:tab w:val="num" w:pos="1260"/>
        </w:tabs>
        <w:spacing w:after="0" w:line="240" w:lineRule="auto"/>
        <w:ind w:left="0" w:firstLine="720"/>
        <w:jc w:val="both"/>
        <w:rPr>
          <w:rFonts w:ascii="Times New Roman" w:hAnsi="Times New Roman" w:cs="Times New Roman"/>
          <w:sz w:val="24"/>
          <w:szCs w:val="24"/>
        </w:rPr>
      </w:pPr>
      <w:r w:rsidRPr="009343E1">
        <w:rPr>
          <w:rFonts w:ascii="Times New Roman" w:hAnsi="Times New Roman" w:cs="Times New Roman"/>
          <w:sz w:val="24"/>
          <w:szCs w:val="24"/>
        </w:rPr>
        <w:t>доцільності – використання наданих державою повноважень органу місцевого самоврядування щодо запровадження податку на нерухоме майно, відмінне від земельної ділянки;</w:t>
      </w:r>
    </w:p>
    <w:p w:rsidR="00DB5831" w:rsidRPr="009343E1" w:rsidRDefault="00DB5831" w:rsidP="00DB5831">
      <w:pPr>
        <w:numPr>
          <w:ilvl w:val="0"/>
          <w:numId w:val="1"/>
        </w:numPr>
        <w:tabs>
          <w:tab w:val="clear" w:pos="1065"/>
          <w:tab w:val="num" w:pos="1260"/>
        </w:tabs>
        <w:spacing w:after="0" w:line="240" w:lineRule="auto"/>
        <w:ind w:left="0" w:firstLine="720"/>
        <w:jc w:val="both"/>
        <w:rPr>
          <w:rFonts w:ascii="Times New Roman" w:hAnsi="Times New Roman" w:cs="Times New Roman"/>
          <w:sz w:val="24"/>
          <w:szCs w:val="24"/>
        </w:rPr>
      </w:pPr>
      <w:r w:rsidRPr="009343E1">
        <w:rPr>
          <w:rFonts w:ascii="Times New Roman" w:hAnsi="Times New Roman" w:cs="Times New Roman"/>
          <w:sz w:val="24"/>
          <w:szCs w:val="24"/>
        </w:rPr>
        <w:t>ефективності – запровадження даного регуляторного акту дасть змогу у подальшому отримувати додаткові надходження від податку;</w:t>
      </w:r>
    </w:p>
    <w:p w:rsidR="00DB5831" w:rsidRPr="009343E1" w:rsidRDefault="00DB5831" w:rsidP="00DB5831">
      <w:pPr>
        <w:numPr>
          <w:ilvl w:val="0"/>
          <w:numId w:val="1"/>
        </w:numPr>
        <w:tabs>
          <w:tab w:val="clear" w:pos="1065"/>
          <w:tab w:val="num" w:pos="1260"/>
        </w:tabs>
        <w:spacing w:after="0" w:line="240" w:lineRule="auto"/>
        <w:ind w:left="0" w:firstLine="720"/>
        <w:jc w:val="both"/>
        <w:rPr>
          <w:rFonts w:ascii="Times New Roman" w:hAnsi="Times New Roman" w:cs="Times New Roman"/>
          <w:sz w:val="24"/>
          <w:szCs w:val="24"/>
        </w:rPr>
      </w:pPr>
      <w:r w:rsidRPr="009343E1">
        <w:rPr>
          <w:rFonts w:ascii="Times New Roman" w:hAnsi="Times New Roman" w:cs="Times New Roman"/>
          <w:sz w:val="24"/>
          <w:szCs w:val="24"/>
        </w:rPr>
        <w:t>збалансованості – для суб’єктів господарювання, яких стосуватиметься даний регуляторний акт – чітке визначення умов сплати податку, для бюджету – стабільне отримання надходжень даного податку;</w:t>
      </w:r>
    </w:p>
    <w:p w:rsidR="00DB5831" w:rsidRPr="009343E1" w:rsidRDefault="00DB5831" w:rsidP="00DB5831">
      <w:pPr>
        <w:numPr>
          <w:ilvl w:val="0"/>
          <w:numId w:val="1"/>
        </w:numPr>
        <w:tabs>
          <w:tab w:val="clear" w:pos="1065"/>
          <w:tab w:val="num" w:pos="1260"/>
        </w:tabs>
        <w:spacing w:after="0" w:line="240" w:lineRule="auto"/>
        <w:ind w:left="0" w:firstLine="720"/>
        <w:jc w:val="both"/>
        <w:rPr>
          <w:rFonts w:ascii="Times New Roman" w:hAnsi="Times New Roman" w:cs="Times New Roman"/>
          <w:sz w:val="24"/>
          <w:szCs w:val="24"/>
        </w:rPr>
      </w:pPr>
      <w:r w:rsidRPr="009343E1">
        <w:rPr>
          <w:rFonts w:ascii="Times New Roman" w:hAnsi="Times New Roman" w:cs="Times New Roman"/>
          <w:sz w:val="24"/>
          <w:szCs w:val="24"/>
        </w:rPr>
        <w:t>передбачуваності – прийняття даного регуляторного акту дозволить суб’єктам господарювання, які є платниками податку на нерухоме майно, створювати довгострокові плани діяльності, а органу місцевого самоврядування – отримати перспективу на подальші роки;</w:t>
      </w:r>
    </w:p>
    <w:p w:rsidR="00DB5831" w:rsidRPr="009343E1" w:rsidRDefault="00DB5831" w:rsidP="00DB5831">
      <w:pPr>
        <w:numPr>
          <w:ilvl w:val="0"/>
          <w:numId w:val="1"/>
        </w:numPr>
        <w:tabs>
          <w:tab w:val="clear" w:pos="1065"/>
          <w:tab w:val="num" w:pos="1276"/>
        </w:tabs>
        <w:spacing w:after="0" w:line="240" w:lineRule="auto"/>
        <w:ind w:left="0" w:firstLine="709"/>
        <w:jc w:val="both"/>
        <w:rPr>
          <w:rFonts w:ascii="Times New Roman" w:hAnsi="Times New Roman" w:cs="Times New Roman"/>
          <w:sz w:val="24"/>
          <w:szCs w:val="24"/>
        </w:rPr>
      </w:pPr>
      <w:r w:rsidRPr="009343E1">
        <w:rPr>
          <w:rFonts w:ascii="Times New Roman" w:hAnsi="Times New Roman" w:cs="Times New Roman"/>
          <w:sz w:val="24"/>
          <w:szCs w:val="24"/>
        </w:rPr>
        <w:lastRenderedPageBreak/>
        <w:t xml:space="preserve">принципу прозорості – даний </w:t>
      </w:r>
      <w:r w:rsidRPr="009343E1">
        <w:rPr>
          <w:rFonts w:ascii="Times New Roman" w:hAnsi="Times New Roman" w:cs="Times New Roman"/>
          <w:b/>
          <w:i/>
          <w:sz w:val="24"/>
          <w:szCs w:val="24"/>
        </w:rPr>
        <w:t>проект рішення</w:t>
      </w:r>
      <w:r w:rsidRPr="009343E1">
        <w:rPr>
          <w:rFonts w:ascii="Times New Roman" w:hAnsi="Times New Roman" w:cs="Times New Roman"/>
          <w:sz w:val="24"/>
          <w:szCs w:val="24"/>
        </w:rPr>
        <w:t xml:space="preserve"> підлягає оприлюдненню на о</w:t>
      </w:r>
      <w:r w:rsidR="00A03761" w:rsidRPr="009343E1">
        <w:rPr>
          <w:rFonts w:ascii="Times New Roman" w:hAnsi="Times New Roman" w:cs="Times New Roman"/>
          <w:sz w:val="24"/>
          <w:szCs w:val="24"/>
        </w:rPr>
        <w:t>фіційному веб-сайті Тавричанської</w:t>
      </w:r>
      <w:r w:rsidRPr="009343E1">
        <w:rPr>
          <w:rFonts w:ascii="Times New Roman" w:hAnsi="Times New Roman" w:cs="Times New Roman"/>
          <w:sz w:val="24"/>
          <w:szCs w:val="24"/>
        </w:rPr>
        <w:t xml:space="preserve"> сі</w:t>
      </w:r>
      <w:r w:rsidR="00A03761" w:rsidRPr="009343E1">
        <w:rPr>
          <w:rFonts w:ascii="Times New Roman" w:hAnsi="Times New Roman" w:cs="Times New Roman"/>
          <w:sz w:val="24"/>
          <w:szCs w:val="24"/>
        </w:rPr>
        <w:t>льської ради в мережі Інтернет (tavrychanska-gromada.gov.ua</w:t>
      </w:r>
      <w:r w:rsidR="00A03761" w:rsidRPr="009343E1">
        <w:rPr>
          <w:rFonts w:ascii="Times New Roman" w:hAnsi="Times New Roman" w:cs="Times New Roman"/>
        </w:rPr>
        <w:t>)</w:t>
      </w:r>
      <w:r w:rsidR="00A03761" w:rsidRPr="009343E1">
        <w:rPr>
          <w:rFonts w:ascii="Times New Roman" w:hAnsi="Times New Roman" w:cs="Times New Roman"/>
          <w:sz w:val="24"/>
          <w:szCs w:val="24"/>
        </w:rPr>
        <w:t xml:space="preserve"> </w:t>
      </w:r>
      <w:r w:rsidRPr="009343E1">
        <w:rPr>
          <w:rFonts w:ascii="Times New Roman" w:hAnsi="Times New Roman" w:cs="Times New Roman"/>
          <w:sz w:val="24"/>
          <w:szCs w:val="24"/>
        </w:rPr>
        <w:t xml:space="preserve"> в розділі «регуляторна політика»);</w:t>
      </w:r>
    </w:p>
    <w:p w:rsidR="00DB5831" w:rsidRPr="009343E1" w:rsidRDefault="00DB5831" w:rsidP="00DB5831">
      <w:pPr>
        <w:ind w:left="1276" w:hanging="567"/>
        <w:jc w:val="both"/>
        <w:rPr>
          <w:rFonts w:ascii="Times New Roman" w:hAnsi="Times New Roman" w:cs="Times New Roman"/>
          <w:sz w:val="24"/>
          <w:szCs w:val="24"/>
        </w:rPr>
      </w:pPr>
      <w:r w:rsidRPr="009343E1">
        <w:rPr>
          <w:rFonts w:ascii="Times New Roman" w:hAnsi="Times New Roman" w:cs="Times New Roman"/>
          <w:sz w:val="24"/>
          <w:szCs w:val="24"/>
        </w:rPr>
        <w:t>-     врахування громадської думки – протягом місяця з дати опублікування.</w:t>
      </w:r>
      <w:r w:rsidRPr="009343E1">
        <w:rPr>
          <w:rFonts w:ascii="Times New Roman" w:hAnsi="Times New Roman" w:cs="Times New Roman"/>
          <w:sz w:val="24"/>
          <w:szCs w:val="24"/>
        </w:rPr>
        <w:tab/>
      </w:r>
    </w:p>
    <w:p w:rsidR="00DB5831" w:rsidRDefault="00DB5831" w:rsidP="00DB5831">
      <w:pPr>
        <w:jc w:val="both"/>
        <w:rPr>
          <w:sz w:val="24"/>
          <w:szCs w:val="24"/>
        </w:rPr>
      </w:pPr>
      <w:r>
        <w:rPr>
          <w:sz w:val="24"/>
          <w:szCs w:val="24"/>
        </w:rPr>
        <w:tab/>
        <w:t xml:space="preserve">З метою підтримки малого підприємництва, сприяння </w:t>
      </w:r>
      <w:proofErr w:type="spellStart"/>
      <w:r>
        <w:rPr>
          <w:sz w:val="24"/>
          <w:szCs w:val="24"/>
        </w:rPr>
        <w:t>самозайнятості</w:t>
      </w:r>
      <w:proofErr w:type="spellEnd"/>
      <w:r>
        <w:rPr>
          <w:sz w:val="24"/>
          <w:szCs w:val="24"/>
        </w:rPr>
        <w:t xml:space="preserve"> населення, створення додаткових робочих місць проектом пропонується залишити відсотковий розмір ставок податку на рівні  2019, 2020, 2021 років.</w:t>
      </w:r>
    </w:p>
    <w:p w:rsidR="00DB5831" w:rsidRPr="00517378" w:rsidRDefault="00DB5831" w:rsidP="00DB5831">
      <w:pPr>
        <w:pStyle w:val="18"/>
        <w:ind w:firstLine="720"/>
        <w:jc w:val="both"/>
        <w:rPr>
          <w:rStyle w:val="1a"/>
          <w:lang w:eastAsia="uk-UA"/>
        </w:rPr>
      </w:pPr>
    </w:p>
    <w:p w:rsidR="00DB5831" w:rsidRPr="003A76CC" w:rsidRDefault="00DB5831" w:rsidP="00DB5831">
      <w:pPr>
        <w:pStyle w:val="a9"/>
        <w:spacing w:before="0"/>
        <w:ind w:firstLine="0"/>
        <w:jc w:val="center"/>
        <w:rPr>
          <w:rFonts w:ascii="Times New Roman" w:hAnsi="Times New Roman"/>
          <w:b/>
          <w:sz w:val="24"/>
          <w:szCs w:val="24"/>
        </w:rPr>
      </w:pPr>
      <w:r>
        <w:rPr>
          <w:rFonts w:ascii="Times New Roman" w:hAnsi="Times New Roman"/>
          <w:b/>
          <w:sz w:val="24"/>
          <w:szCs w:val="24"/>
        </w:rPr>
        <w:t>6</w:t>
      </w:r>
      <w:r w:rsidRPr="003A76CC">
        <w:rPr>
          <w:rFonts w:ascii="Times New Roman" w:hAnsi="Times New Roman"/>
          <w:b/>
          <w:sz w:val="24"/>
          <w:szCs w:val="24"/>
        </w:rPr>
        <w:t>.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w:t>
      </w:r>
      <w:r>
        <w:rPr>
          <w:rFonts w:ascii="Times New Roman" w:hAnsi="Times New Roman"/>
          <w:b/>
          <w:sz w:val="24"/>
          <w:szCs w:val="24"/>
        </w:rPr>
        <w:t xml:space="preserve"> </w:t>
      </w:r>
      <w:r w:rsidRPr="003A76CC">
        <w:rPr>
          <w:rFonts w:ascii="Times New Roman" w:hAnsi="Times New Roman"/>
          <w:b/>
          <w:sz w:val="24"/>
          <w:szCs w:val="24"/>
        </w:rPr>
        <w:t>або виконувати ці вимоги</w:t>
      </w:r>
    </w:p>
    <w:p w:rsidR="00DB5831" w:rsidRDefault="00DB5831" w:rsidP="00DB5831">
      <w:pPr>
        <w:pStyle w:val="18"/>
        <w:ind w:firstLine="709"/>
        <w:jc w:val="both"/>
      </w:pPr>
      <w: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їх порядок обчислення, сплати та інші адміністративні процедури.</w:t>
      </w:r>
    </w:p>
    <w:p w:rsidR="00DB5831" w:rsidRPr="00517378" w:rsidRDefault="00DB5831" w:rsidP="00DB5831">
      <w:pPr>
        <w:pStyle w:val="18"/>
        <w:ind w:firstLine="709"/>
        <w:jc w:val="both"/>
      </w:pPr>
      <w:r>
        <w:t>Тест малого підприємництва додається</w:t>
      </w:r>
    </w:p>
    <w:p w:rsidR="00DB5831" w:rsidRPr="00EA67B1" w:rsidRDefault="00DB5831" w:rsidP="00DB5831">
      <w:pPr>
        <w:pStyle w:val="18"/>
        <w:ind w:firstLine="709"/>
        <w:jc w:val="both"/>
        <w:rPr>
          <w:b/>
        </w:rPr>
      </w:pPr>
      <w:r w:rsidRPr="00517378">
        <w:rPr>
          <w:i/>
          <w:color w:val="FF0000"/>
        </w:rPr>
        <w:t xml:space="preserve"> </w:t>
      </w:r>
      <w:r>
        <w:rPr>
          <w:b/>
        </w:rPr>
        <w:t>7</w:t>
      </w:r>
      <w:r w:rsidRPr="00EA67B1">
        <w:rPr>
          <w:b/>
        </w:rPr>
        <w:t>. Обґрунтування запропонованого строку дії регуляторного акта</w:t>
      </w:r>
    </w:p>
    <w:p w:rsidR="00DB5831" w:rsidRPr="00517378" w:rsidRDefault="00DB5831" w:rsidP="00DB5831">
      <w:pPr>
        <w:pStyle w:val="18"/>
        <w:jc w:val="both"/>
      </w:pPr>
      <w:r w:rsidRPr="00517378">
        <w:tab/>
        <w:t>Рішення набирає чинності з початку бюджетного періоду, тобто з 01.01.202</w:t>
      </w:r>
      <w:r>
        <w:t>2</w:t>
      </w:r>
      <w:r w:rsidRPr="00517378">
        <w:t>, та діє протягом року, з можливістю внесення змін до нього та його відміни в разі змін у чинному законодавстві.</w:t>
      </w:r>
    </w:p>
    <w:p w:rsidR="00DB5831" w:rsidRPr="00F75248" w:rsidRDefault="00DB5831" w:rsidP="00DB5831">
      <w:pPr>
        <w:pStyle w:val="18"/>
        <w:tabs>
          <w:tab w:val="center" w:pos="4819"/>
        </w:tabs>
        <w:spacing w:line="235" w:lineRule="auto"/>
        <w:rPr>
          <w:b/>
        </w:rPr>
      </w:pPr>
      <w:r>
        <w:rPr>
          <w:b/>
        </w:rPr>
        <w:t xml:space="preserve">             8</w:t>
      </w:r>
      <w:r w:rsidRPr="00F75248">
        <w:rPr>
          <w:b/>
        </w:rPr>
        <w:t>. Визначення показників результативності дії</w:t>
      </w:r>
      <w:r>
        <w:rPr>
          <w:b/>
        </w:rPr>
        <w:t xml:space="preserve"> </w:t>
      </w:r>
      <w:r w:rsidRPr="00F75248">
        <w:rPr>
          <w:b/>
        </w:rPr>
        <w:t>регуляторного акта</w:t>
      </w:r>
    </w:p>
    <w:p w:rsidR="00DB5831" w:rsidRPr="00517378" w:rsidRDefault="00DB5831" w:rsidP="00DB5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5" w:lineRule="auto"/>
        <w:ind w:firstLine="720"/>
        <w:jc w:val="both"/>
        <w:rPr>
          <w:sz w:val="24"/>
          <w:szCs w:val="24"/>
        </w:rPr>
      </w:pPr>
      <w:r w:rsidRPr="00517378">
        <w:rPr>
          <w:sz w:val="24"/>
          <w:szCs w:val="24"/>
        </w:rPr>
        <w:t xml:space="preserve">Досягнення визначених цілей шляхом виконання вимог нового регуляторного акта забезпечить надходження до бюджету </w:t>
      </w:r>
      <w:r>
        <w:rPr>
          <w:sz w:val="24"/>
          <w:szCs w:val="24"/>
        </w:rPr>
        <w:t>громади</w:t>
      </w:r>
      <w:r w:rsidRPr="00517378">
        <w:rPr>
          <w:sz w:val="24"/>
          <w:szCs w:val="24"/>
        </w:rPr>
        <w:t xml:space="preserve"> коштів для виконання заходів, передбачених цільовими програмами. </w:t>
      </w:r>
    </w:p>
    <w:p w:rsidR="00DB5831" w:rsidRPr="00517378" w:rsidRDefault="00DB5831" w:rsidP="00DB5831">
      <w:pPr>
        <w:pStyle w:val="18"/>
        <w:spacing w:line="235" w:lineRule="auto"/>
        <w:ind w:firstLine="720"/>
        <w:jc w:val="both"/>
      </w:pPr>
      <w:r w:rsidRPr="00517378">
        <w:t>До кількісних показників належать: чисельність платників податку, на яких поширюється дія регуляторного акта, та суми коштів від його сплати.</w:t>
      </w:r>
    </w:p>
    <w:p w:rsidR="00DB5831" w:rsidRPr="00517378" w:rsidRDefault="00DB5831" w:rsidP="00DB5831">
      <w:pPr>
        <w:pStyle w:val="18"/>
        <w:spacing w:line="235" w:lineRule="auto"/>
        <w:ind w:firstLine="720"/>
        <w:jc w:val="both"/>
      </w:pPr>
      <w:r w:rsidRPr="00517378">
        <w:t xml:space="preserve">Крім кількісних показників до вигод належить забезпечення фінансування </w:t>
      </w:r>
      <w:r>
        <w:t>місцевих</w:t>
      </w:r>
      <w:r w:rsidRPr="00517378">
        <w:t xml:space="preserve"> програм за рахунок збільшення надходжень коштів до бюджету </w:t>
      </w:r>
      <w:r>
        <w:t>громади</w:t>
      </w:r>
      <w:r w:rsidRPr="00517378">
        <w:t xml:space="preserve"> від сплати податку.     </w:t>
      </w:r>
    </w:p>
    <w:p w:rsidR="00DB5831" w:rsidRDefault="00DB5831" w:rsidP="00DB5831">
      <w:pPr>
        <w:pStyle w:val="23"/>
        <w:spacing w:line="235" w:lineRule="auto"/>
        <w:ind w:left="0" w:firstLine="720"/>
        <w:rPr>
          <w:sz w:val="24"/>
          <w:szCs w:val="24"/>
        </w:rPr>
      </w:pPr>
      <w:r w:rsidRPr="00517378">
        <w:rPr>
          <w:sz w:val="24"/>
          <w:szCs w:val="24"/>
        </w:rPr>
        <w:t>Для відстеження результативності дії регуляторного акта визначено такі показники:</w:t>
      </w:r>
    </w:p>
    <w:p w:rsidR="00DB5831" w:rsidRPr="00517378" w:rsidRDefault="00DB5831" w:rsidP="00DB5831">
      <w:pPr>
        <w:pStyle w:val="23"/>
        <w:spacing w:line="235" w:lineRule="auto"/>
        <w:ind w:left="0" w:firstLine="720"/>
        <w:rPr>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13"/>
        <w:gridCol w:w="1650"/>
        <w:gridCol w:w="1651"/>
      </w:tblGrid>
      <w:tr w:rsidR="00DB5831" w:rsidRPr="009343E1" w:rsidTr="004D0513">
        <w:trPr>
          <w:cantSplit/>
          <w:trHeight w:val="1605"/>
        </w:trPr>
        <w:tc>
          <w:tcPr>
            <w:tcW w:w="567" w:type="dxa"/>
            <w:vMerge w:val="restart"/>
            <w:tcBorders>
              <w:top w:val="single" w:sz="4" w:space="0" w:color="auto"/>
              <w:left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b/>
                <w:i/>
                <w:sz w:val="24"/>
                <w:szCs w:val="24"/>
              </w:rPr>
            </w:pPr>
            <w:r w:rsidRPr="009343E1">
              <w:rPr>
                <w:rFonts w:ascii="Times New Roman" w:hAnsi="Times New Roman" w:cs="Times New Roman"/>
                <w:b/>
                <w:i/>
                <w:sz w:val="24"/>
                <w:szCs w:val="24"/>
              </w:rPr>
              <w:lastRenderedPageBreak/>
              <w:t>№ з/п</w:t>
            </w:r>
          </w:p>
        </w:tc>
        <w:tc>
          <w:tcPr>
            <w:tcW w:w="5913" w:type="dxa"/>
            <w:vMerge w:val="restart"/>
            <w:tcBorders>
              <w:top w:val="single" w:sz="4" w:space="0" w:color="auto"/>
              <w:left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b/>
                <w:i/>
                <w:sz w:val="24"/>
                <w:szCs w:val="24"/>
              </w:rPr>
            </w:pPr>
            <w:r w:rsidRPr="009343E1">
              <w:rPr>
                <w:rFonts w:ascii="Times New Roman" w:hAnsi="Times New Roman" w:cs="Times New Roman"/>
                <w:b/>
                <w:i/>
                <w:sz w:val="24"/>
                <w:szCs w:val="24"/>
              </w:rPr>
              <w:t>Показник</w:t>
            </w:r>
          </w:p>
        </w:tc>
        <w:tc>
          <w:tcPr>
            <w:tcW w:w="3301" w:type="dxa"/>
            <w:gridSpan w:val="2"/>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b/>
                <w:i/>
                <w:sz w:val="24"/>
                <w:szCs w:val="24"/>
              </w:rPr>
            </w:pPr>
            <w:r w:rsidRPr="009343E1">
              <w:rPr>
                <w:rFonts w:ascii="Times New Roman" w:hAnsi="Times New Roman" w:cs="Times New Roman"/>
                <w:b/>
                <w:i/>
                <w:sz w:val="24"/>
                <w:szCs w:val="24"/>
              </w:rPr>
              <w:t>У разі прийняття  рішення «</w:t>
            </w:r>
            <w:r w:rsidRPr="009343E1">
              <w:rPr>
                <w:rFonts w:ascii="Times New Roman" w:hAnsi="Times New Roman" w:cs="Times New Roman"/>
                <w:b/>
                <w:i/>
                <w:noProof/>
                <w:sz w:val="24"/>
                <w:szCs w:val="24"/>
              </w:rPr>
              <w:t>Про встановлення ставок та пільг із сплати податку на нерухоме майно, відмінне від земельної ділянки, на 2022 рік»</w:t>
            </w:r>
          </w:p>
        </w:tc>
      </w:tr>
      <w:tr w:rsidR="00DB5831" w:rsidRPr="009343E1" w:rsidTr="004D0513">
        <w:trPr>
          <w:cantSplit/>
          <w:trHeight w:val="540"/>
        </w:trPr>
        <w:tc>
          <w:tcPr>
            <w:tcW w:w="567" w:type="dxa"/>
            <w:vMerge/>
            <w:tcBorders>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b/>
                <w:i/>
                <w:sz w:val="24"/>
                <w:szCs w:val="24"/>
              </w:rPr>
            </w:pPr>
          </w:p>
        </w:tc>
        <w:tc>
          <w:tcPr>
            <w:tcW w:w="5913" w:type="dxa"/>
            <w:vMerge/>
            <w:tcBorders>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b/>
                <w:i/>
                <w:sz w:val="24"/>
                <w:szCs w:val="24"/>
              </w:rPr>
            </w:pPr>
          </w:p>
        </w:tc>
        <w:tc>
          <w:tcPr>
            <w:tcW w:w="1650" w:type="dxa"/>
            <w:tcBorders>
              <w:top w:val="single" w:sz="4" w:space="0" w:color="auto"/>
              <w:left w:val="single" w:sz="4" w:space="0" w:color="auto"/>
              <w:bottom w:val="single" w:sz="4" w:space="0" w:color="auto"/>
              <w:right w:val="single" w:sz="4" w:space="0" w:color="auto"/>
            </w:tcBorders>
            <w:vAlign w:val="center"/>
          </w:tcPr>
          <w:p w:rsidR="00DB5831" w:rsidRPr="009343E1" w:rsidRDefault="00DB5831" w:rsidP="004D0513">
            <w:pPr>
              <w:pStyle w:val="23"/>
              <w:spacing w:line="235" w:lineRule="auto"/>
              <w:ind w:left="0"/>
              <w:jc w:val="center"/>
              <w:rPr>
                <w:rFonts w:ascii="Times New Roman" w:hAnsi="Times New Roman" w:cs="Times New Roman"/>
                <w:b/>
                <w:i/>
                <w:noProof/>
                <w:sz w:val="24"/>
                <w:szCs w:val="24"/>
              </w:rPr>
            </w:pPr>
            <w:r w:rsidRPr="009343E1">
              <w:rPr>
                <w:rFonts w:ascii="Times New Roman" w:hAnsi="Times New Roman" w:cs="Times New Roman"/>
                <w:b/>
                <w:i/>
                <w:noProof/>
                <w:sz w:val="24"/>
                <w:szCs w:val="24"/>
              </w:rPr>
              <w:t>Ставка,%</w:t>
            </w:r>
          </w:p>
          <w:p w:rsidR="00DB5831" w:rsidRPr="009343E1" w:rsidRDefault="00DB5831" w:rsidP="004D0513">
            <w:pPr>
              <w:pStyle w:val="23"/>
              <w:spacing w:line="235" w:lineRule="auto"/>
              <w:ind w:left="0"/>
              <w:jc w:val="center"/>
              <w:rPr>
                <w:rFonts w:ascii="Times New Roman" w:hAnsi="Times New Roman" w:cs="Times New Roman"/>
                <w:b/>
                <w:i/>
                <w:sz w:val="24"/>
                <w:szCs w:val="24"/>
              </w:rPr>
            </w:pPr>
          </w:p>
        </w:tc>
        <w:tc>
          <w:tcPr>
            <w:tcW w:w="1651" w:type="dxa"/>
            <w:tcBorders>
              <w:top w:val="single" w:sz="4" w:space="0" w:color="auto"/>
              <w:left w:val="single" w:sz="4" w:space="0" w:color="auto"/>
              <w:bottom w:val="single" w:sz="4" w:space="0" w:color="auto"/>
              <w:right w:val="single" w:sz="4" w:space="0" w:color="auto"/>
            </w:tcBorders>
            <w:vAlign w:val="center"/>
          </w:tcPr>
          <w:p w:rsidR="00DB5831" w:rsidRPr="009343E1" w:rsidRDefault="00DB5831" w:rsidP="004D0513">
            <w:pPr>
              <w:pStyle w:val="23"/>
              <w:spacing w:line="235" w:lineRule="auto"/>
              <w:ind w:left="0"/>
              <w:jc w:val="center"/>
              <w:rPr>
                <w:rFonts w:ascii="Times New Roman" w:hAnsi="Times New Roman" w:cs="Times New Roman"/>
                <w:b/>
                <w:i/>
                <w:sz w:val="24"/>
                <w:szCs w:val="24"/>
              </w:rPr>
            </w:pPr>
            <w:r w:rsidRPr="009343E1">
              <w:rPr>
                <w:rFonts w:ascii="Times New Roman" w:hAnsi="Times New Roman" w:cs="Times New Roman"/>
                <w:b/>
                <w:i/>
                <w:sz w:val="24"/>
                <w:szCs w:val="24"/>
              </w:rPr>
              <w:t xml:space="preserve">Очікуваний обсяг надходжень </w:t>
            </w:r>
          </w:p>
        </w:tc>
      </w:tr>
      <w:tr w:rsidR="00DB5831" w:rsidRPr="009343E1" w:rsidTr="004D0513">
        <w:trPr>
          <w:trHeight w:val="972"/>
        </w:trPr>
        <w:tc>
          <w:tcPr>
            <w:tcW w:w="567" w:type="dxa"/>
            <w:tcBorders>
              <w:top w:val="single" w:sz="4" w:space="0" w:color="auto"/>
              <w:left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1</w:t>
            </w:r>
          </w:p>
        </w:tc>
        <w:tc>
          <w:tcPr>
            <w:tcW w:w="5913" w:type="dxa"/>
            <w:tcBorders>
              <w:top w:val="single" w:sz="4" w:space="0" w:color="auto"/>
              <w:left w:val="single" w:sz="4" w:space="0" w:color="auto"/>
              <w:right w:val="single" w:sz="4" w:space="0" w:color="auto"/>
            </w:tcBorders>
          </w:tcPr>
          <w:p w:rsidR="00DB5831" w:rsidRPr="009343E1" w:rsidRDefault="00DB5831" w:rsidP="004D0513">
            <w:pPr>
              <w:pStyle w:val="23"/>
              <w:spacing w:line="235" w:lineRule="auto"/>
              <w:ind w:left="0"/>
              <w:rPr>
                <w:rFonts w:ascii="Times New Roman" w:hAnsi="Times New Roman" w:cs="Times New Roman"/>
                <w:sz w:val="24"/>
                <w:szCs w:val="24"/>
              </w:rPr>
            </w:pPr>
            <w:r w:rsidRPr="009343E1">
              <w:rPr>
                <w:rFonts w:ascii="Times New Roman" w:hAnsi="Times New Roman" w:cs="Times New Roman"/>
                <w:sz w:val="24"/>
                <w:szCs w:val="24"/>
              </w:rPr>
              <w:t>Надходження до бюджету міста коштів від сплати податку на нерухоме майно, відмінне від земельної ділянки (тис. грн):</w:t>
            </w:r>
          </w:p>
        </w:tc>
        <w:tc>
          <w:tcPr>
            <w:tcW w:w="1650" w:type="dxa"/>
            <w:tcBorders>
              <w:top w:val="single" w:sz="4" w:space="0" w:color="auto"/>
              <w:left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1,5%</w:t>
            </w:r>
          </w:p>
        </w:tc>
        <w:tc>
          <w:tcPr>
            <w:tcW w:w="1651" w:type="dxa"/>
            <w:tcBorders>
              <w:top w:val="single" w:sz="4" w:space="0" w:color="auto"/>
              <w:left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181345</w:t>
            </w:r>
          </w:p>
        </w:tc>
      </w:tr>
      <w:tr w:rsidR="00DB5831" w:rsidRPr="009343E1" w:rsidTr="004D0513">
        <w:tc>
          <w:tcPr>
            <w:tcW w:w="567"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2</w:t>
            </w:r>
          </w:p>
          <w:p w:rsidR="00DB5831" w:rsidRPr="009343E1" w:rsidRDefault="00DB5831" w:rsidP="004D0513">
            <w:pPr>
              <w:pStyle w:val="23"/>
              <w:spacing w:line="235" w:lineRule="auto"/>
              <w:ind w:left="0"/>
              <w:jc w:val="center"/>
              <w:rPr>
                <w:rFonts w:ascii="Times New Roman" w:hAnsi="Times New Roman" w:cs="Times New Roman"/>
                <w:sz w:val="24"/>
                <w:szCs w:val="24"/>
              </w:rPr>
            </w:pPr>
          </w:p>
        </w:tc>
        <w:tc>
          <w:tcPr>
            <w:tcW w:w="5913"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rPr>
                <w:rFonts w:ascii="Times New Roman" w:hAnsi="Times New Roman" w:cs="Times New Roman"/>
                <w:sz w:val="24"/>
                <w:szCs w:val="24"/>
              </w:rPr>
            </w:pPr>
            <w:r w:rsidRPr="009343E1">
              <w:rPr>
                <w:rFonts w:ascii="Times New Roman" w:hAnsi="Times New Roman" w:cs="Times New Roman"/>
                <w:sz w:val="24"/>
                <w:szCs w:val="24"/>
              </w:rPr>
              <w:t>Кількість платників податку, на яких поширюватиметься регуляторний акт, осіб:</w:t>
            </w:r>
          </w:p>
        </w:tc>
        <w:tc>
          <w:tcPr>
            <w:tcW w:w="1650"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16</w:t>
            </w:r>
          </w:p>
        </w:tc>
        <w:tc>
          <w:tcPr>
            <w:tcW w:w="1651"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p>
        </w:tc>
      </w:tr>
      <w:tr w:rsidR="00DB5831" w:rsidRPr="009343E1" w:rsidTr="004D0513">
        <w:tc>
          <w:tcPr>
            <w:tcW w:w="567"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2.1</w:t>
            </w:r>
          </w:p>
        </w:tc>
        <w:tc>
          <w:tcPr>
            <w:tcW w:w="5913"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rPr>
                <w:rFonts w:ascii="Times New Roman" w:hAnsi="Times New Roman" w:cs="Times New Roman"/>
                <w:sz w:val="24"/>
                <w:szCs w:val="24"/>
              </w:rPr>
            </w:pPr>
            <w:r w:rsidRPr="009343E1">
              <w:rPr>
                <w:rFonts w:ascii="Times New Roman" w:hAnsi="Times New Roman" w:cs="Times New Roman"/>
                <w:sz w:val="24"/>
                <w:szCs w:val="24"/>
              </w:rPr>
              <w:t>- юридичні особи;</w:t>
            </w:r>
          </w:p>
        </w:tc>
        <w:tc>
          <w:tcPr>
            <w:tcW w:w="1650"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5</w:t>
            </w:r>
          </w:p>
        </w:tc>
        <w:tc>
          <w:tcPr>
            <w:tcW w:w="1651"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rPr>
                <w:rFonts w:ascii="Times New Roman" w:hAnsi="Times New Roman" w:cs="Times New Roman"/>
                <w:sz w:val="24"/>
                <w:szCs w:val="24"/>
              </w:rPr>
            </w:pPr>
            <w:r w:rsidRPr="009343E1">
              <w:rPr>
                <w:rFonts w:ascii="Times New Roman" w:hAnsi="Times New Roman" w:cs="Times New Roman"/>
                <w:sz w:val="24"/>
                <w:szCs w:val="24"/>
              </w:rPr>
              <w:t>181345</w:t>
            </w:r>
          </w:p>
        </w:tc>
      </w:tr>
      <w:tr w:rsidR="00DB5831" w:rsidRPr="009343E1" w:rsidTr="004D0513">
        <w:tc>
          <w:tcPr>
            <w:tcW w:w="567"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2.2</w:t>
            </w:r>
          </w:p>
        </w:tc>
        <w:tc>
          <w:tcPr>
            <w:tcW w:w="5913"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rPr>
                <w:rFonts w:ascii="Times New Roman" w:hAnsi="Times New Roman" w:cs="Times New Roman"/>
                <w:sz w:val="24"/>
                <w:szCs w:val="24"/>
              </w:rPr>
            </w:pPr>
            <w:r w:rsidRPr="009343E1">
              <w:rPr>
                <w:rFonts w:ascii="Times New Roman" w:hAnsi="Times New Roman" w:cs="Times New Roman"/>
                <w:sz w:val="24"/>
                <w:szCs w:val="24"/>
              </w:rPr>
              <w:t>- фізичні особи</w:t>
            </w:r>
          </w:p>
        </w:tc>
        <w:tc>
          <w:tcPr>
            <w:tcW w:w="1650"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11</w:t>
            </w:r>
          </w:p>
        </w:tc>
        <w:tc>
          <w:tcPr>
            <w:tcW w:w="1651"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1238</w:t>
            </w:r>
          </w:p>
        </w:tc>
      </w:tr>
      <w:tr w:rsidR="00DB5831" w:rsidRPr="009343E1" w:rsidTr="004D0513">
        <w:tc>
          <w:tcPr>
            <w:tcW w:w="567"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3</w:t>
            </w:r>
          </w:p>
          <w:p w:rsidR="00DB5831" w:rsidRPr="009343E1" w:rsidRDefault="00DB5831" w:rsidP="004D0513">
            <w:pPr>
              <w:pStyle w:val="23"/>
              <w:spacing w:line="235" w:lineRule="auto"/>
              <w:ind w:left="0"/>
              <w:jc w:val="center"/>
              <w:rPr>
                <w:rFonts w:ascii="Times New Roman" w:hAnsi="Times New Roman" w:cs="Times New Roman"/>
                <w:sz w:val="24"/>
                <w:szCs w:val="24"/>
              </w:rPr>
            </w:pPr>
          </w:p>
          <w:p w:rsidR="00DB5831" w:rsidRPr="009343E1" w:rsidRDefault="00DB5831" w:rsidP="004D0513">
            <w:pPr>
              <w:pStyle w:val="23"/>
              <w:spacing w:line="235" w:lineRule="auto"/>
              <w:ind w:left="0"/>
              <w:jc w:val="center"/>
              <w:rPr>
                <w:rFonts w:ascii="Times New Roman" w:hAnsi="Times New Roman" w:cs="Times New Roman"/>
                <w:sz w:val="24"/>
                <w:szCs w:val="24"/>
              </w:rPr>
            </w:pPr>
          </w:p>
        </w:tc>
        <w:tc>
          <w:tcPr>
            <w:tcW w:w="5913"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rPr>
                <w:rFonts w:ascii="Times New Roman" w:hAnsi="Times New Roman" w:cs="Times New Roman"/>
                <w:sz w:val="24"/>
                <w:szCs w:val="24"/>
              </w:rPr>
            </w:pPr>
            <w:r w:rsidRPr="009343E1">
              <w:rPr>
                <w:rFonts w:ascii="Times New Roman" w:hAnsi="Times New Roman" w:cs="Times New Roman"/>
                <w:sz w:val="24"/>
                <w:szCs w:val="24"/>
              </w:rPr>
              <w:t xml:space="preserve">Розмір коштів, що витрачаються суб’єктами господарювання – юридичними особами, пов’язані з виконанням вимог </w:t>
            </w:r>
            <w:proofErr w:type="spellStart"/>
            <w:r w:rsidRPr="009343E1">
              <w:rPr>
                <w:rFonts w:ascii="Times New Roman" w:hAnsi="Times New Roman" w:cs="Times New Roman"/>
                <w:sz w:val="24"/>
                <w:szCs w:val="24"/>
              </w:rPr>
              <w:t>акта</w:t>
            </w:r>
            <w:proofErr w:type="spellEnd"/>
            <w:r w:rsidRPr="009343E1">
              <w:rPr>
                <w:rFonts w:ascii="Times New Roman" w:hAnsi="Times New Roman" w:cs="Times New Roman"/>
                <w:sz w:val="24"/>
                <w:szCs w:val="24"/>
              </w:rPr>
              <w:t xml:space="preserve"> (грн)*</w:t>
            </w:r>
          </w:p>
        </w:tc>
        <w:tc>
          <w:tcPr>
            <w:tcW w:w="3301" w:type="dxa"/>
            <w:gridSpan w:val="2"/>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color w:val="000000"/>
                <w:sz w:val="24"/>
                <w:szCs w:val="24"/>
              </w:rPr>
            </w:pPr>
          </w:p>
          <w:p w:rsidR="00DB5831" w:rsidRPr="009343E1" w:rsidRDefault="00DB5831" w:rsidP="004D0513">
            <w:pPr>
              <w:pStyle w:val="23"/>
              <w:spacing w:line="235" w:lineRule="auto"/>
              <w:ind w:left="0"/>
              <w:jc w:val="center"/>
              <w:rPr>
                <w:rFonts w:ascii="Times New Roman" w:hAnsi="Times New Roman" w:cs="Times New Roman"/>
                <w:color w:val="000000"/>
                <w:sz w:val="24"/>
                <w:szCs w:val="24"/>
              </w:rPr>
            </w:pPr>
            <w:r w:rsidRPr="009343E1">
              <w:rPr>
                <w:rFonts w:ascii="Times New Roman" w:hAnsi="Times New Roman" w:cs="Times New Roman"/>
                <w:color w:val="000000"/>
                <w:sz w:val="24"/>
                <w:szCs w:val="24"/>
              </w:rPr>
              <w:t>228,70</w:t>
            </w:r>
          </w:p>
        </w:tc>
      </w:tr>
      <w:tr w:rsidR="00DB5831" w:rsidRPr="009343E1" w:rsidTr="004D0513">
        <w:tc>
          <w:tcPr>
            <w:tcW w:w="567"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4</w:t>
            </w:r>
          </w:p>
          <w:p w:rsidR="00DB5831" w:rsidRPr="009343E1" w:rsidRDefault="00DB5831" w:rsidP="004D0513">
            <w:pPr>
              <w:pStyle w:val="23"/>
              <w:spacing w:line="235" w:lineRule="auto"/>
              <w:ind w:left="0"/>
              <w:jc w:val="center"/>
              <w:rPr>
                <w:rFonts w:ascii="Times New Roman" w:hAnsi="Times New Roman" w:cs="Times New Roman"/>
                <w:sz w:val="24"/>
                <w:szCs w:val="24"/>
              </w:rPr>
            </w:pPr>
          </w:p>
          <w:p w:rsidR="00DB5831" w:rsidRPr="009343E1" w:rsidRDefault="00DB5831" w:rsidP="004D0513">
            <w:pPr>
              <w:pStyle w:val="23"/>
              <w:spacing w:line="235" w:lineRule="auto"/>
              <w:ind w:left="0"/>
              <w:jc w:val="center"/>
              <w:rPr>
                <w:rFonts w:ascii="Times New Roman" w:hAnsi="Times New Roman" w:cs="Times New Roman"/>
                <w:sz w:val="24"/>
                <w:szCs w:val="24"/>
              </w:rPr>
            </w:pPr>
          </w:p>
        </w:tc>
        <w:tc>
          <w:tcPr>
            <w:tcW w:w="5913"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rPr>
                <w:rFonts w:ascii="Times New Roman" w:hAnsi="Times New Roman" w:cs="Times New Roman"/>
                <w:sz w:val="24"/>
                <w:szCs w:val="24"/>
              </w:rPr>
            </w:pPr>
            <w:r w:rsidRPr="009343E1">
              <w:rPr>
                <w:rFonts w:ascii="Times New Roman" w:hAnsi="Times New Roman" w:cs="Times New Roman"/>
                <w:sz w:val="24"/>
                <w:szCs w:val="24"/>
              </w:rPr>
              <w:t>час, що витрачається суб’єктами господарювання – юридичними особами, пов’язані з виконанням вимог акта (год.)*</w:t>
            </w:r>
          </w:p>
        </w:tc>
        <w:tc>
          <w:tcPr>
            <w:tcW w:w="3301" w:type="dxa"/>
            <w:gridSpan w:val="2"/>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color w:val="000000"/>
                <w:sz w:val="24"/>
                <w:szCs w:val="24"/>
              </w:rPr>
            </w:pPr>
          </w:p>
          <w:p w:rsidR="00DB5831" w:rsidRPr="009343E1" w:rsidRDefault="00DB5831" w:rsidP="004D0513">
            <w:pPr>
              <w:pStyle w:val="23"/>
              <w:spacing w:line="235" w:lineRule="auto"/>
              <w:ind w:left="0"/>
              <w:jc w:val="center"/>
              <w:rPr>
                <w:rFonts w:ascii="Times New Roman" w:hAnsi="Times New Roman" w:cs="Times New Roman"/>
                <w:color w:val="000000"/>
                <w:sz w:val="24"/>
                <w:szCs w:val="24"/>
              </w:rPr>
            </w:pPr>
            <w:r w:rsidRPr="009343E1">
              <w:rPr>
                <w:rFonts w:ascii="Times New Roman" w:hAnsi="Times New Roman" w:cs="Times New Roman"/>
                <w:color w:val="000000"/>
                <w:sz w:val="24"/>
                <w:szCs w:val="24"/>
              </w:rPr>
              <w:t>2</w:t>
            </w:r>
          </w:p>
        </w:tc>
      </w:tr>
      <w:tr w:rsidR="00DB5831" w:rsidRPr="009343E1" w:rsidTr="004D0513">
        <w:tc>
          <w:tcPr>
            <w:tcW w:w="567"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5</w:t>
            </w:r>
          </w:p>
        </w:tc>
        <w:tc>
          <w:tcPr>
            <w:tcW w:w="5913" w:type="dxa"/>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rPr>
                <w:rFonts w:ascii="Times New Roman" w:hAnsi="Times New Roman" w:cs="Times New Roman"/>
                <w:sz w:val="24"/>
                <w:szCs w:val="24"/>
              </w:rPr>
            </w:pPr>
            <w:r w:rsidRPr="009343E1">
              <w:rPr>
                <w:rFonts w:ascii="Times New Roman" w:hAnsi="Times New Roman" w:cs="Times New Roman"/>
                <w:sz w:val="24"/>
                <w:szCs w:val="24"/>
              </w:rPr>
              <w:t>Рівень поінформованості суб’єктів господарювання, пов'язаний з державним регулюванням</w:t>
            </w:r>
          </w:p>
        </w:tc>
        <w:tc>
          <w:tcPr>
            <w:tcW w:w="3301" w:type="dxa"/>
            <w:gridSpan w:val="2"/>
            <w:tcBorders>
              <w:top w:val="single" w:sz="4" w:space="0" w:color="auto"/>
              <w:left w:val="single" w:sz="4" w:space="0" w:color="auto"/>
              <w:bottom w:val="single" w:sz="4" w:space="0" w:color="auto"/>
              <w:right w:val="single" w:sz="4" w:space="0" w:color="auto"/>
            </w:tcBorders>
          </w:tcPr>
          <w:p w:rsidR="00DB5831" w:rsidRPr="009343E1" w:rsidRDefault="00DB5831" w:rsidP="004D0513">
            <w:pPr>
              <w:pStyle w:val="23"/>
              <w:spacing w:line="235" w:lineRule="auto"/>
              <w:ind w:left="0"/>
              <w:jc w:val="center"/>
              <w:rPr>
                <w:rFonts w:ascii="Times New Roman" w:hAnsi="Times New Roman" w:cs="Times New Roman"/>
                <w:sz w:val="24"/>
                <w:szCs w:val="24"/>
              </w:rPr>
            </w:pPr>
            <w:r w:rsidRPr="009343E1">
              <w:rPr>
                <w:rFonts w:ascii="Times New Roman" w:hAnsi="Times New Roman" w:cs="Times New Roman"/>
                <w:sz w:val="24"/>
                <w:szCs w:val="24"/>
              </w:rPr>
              <w:t>80%</w:t>
            </w:r>
          </w:p>
        </w:tc>
      </w:tr>
    </w:tbl>
    <w:p w:rsidR="00DB5831" w:rsidRPr="009343E1" w:rsidRDefault="00DB5831" w:rsidP="00DB5831">
      <w:pPr>
        <w:pStyle w:val="af4"/>
        <w:spacing w:line="235" w:lineRule="auto"/>
        <w:rPr>
          <w:rFonts w:ascii="Times New Roman" w:hAnsi="Times New Roman" w:cs="Times New Roman"/>
          <w:i/>
          <w:sz w:val="24"/>
          <w:szCs w:val="24"/>
        </w:rPr>
      </w:pPr>
      <w:r w:rsidRPr="009343E1">
        <w:rPr>
          <w:rFonts w:ascii="Times New Roman" w:hAnsi="Times New Roman" w:cs="Times New Roman"/>
          <w:i/>
          <w:sz w:val="24"/>
          <w:szCs w:val="24"/>
        </w:rPr>
        <w:tab/>
        <w:t xml:space="preserve">           * Розмір коштів і час, що витрачатимуться суб’єктами господарювання – юридичними особами, пов’язаний з виконанням вимог акта, може бути змінений, якщо зміниться розмір мінімальної заробітної плати. </w:t>
      </w:r>
    </w:p>
    <w:p w:rsidR="00DB5831" w:rsidRPr="009343E1" w:rsidRDefault="00DB5831" w:rsidP="00DB5831">
      <w:pPr>
        <w:pStyle w:val="af4"/>
        <w:rPr>
          <w:rFonts w:ascii="Times New Roman" w:hAnsi="Times New Roman" w:cs="Times New Roman"/>
          <w:i/>
          <w:sz w:val="24"/>
          <w:szCs w:val="24"/>
        </w:rPr>
      </w:pPr>
      <w:r w:rsidRPr="009343E1">
        <w:rPr>
          <w:rFonts w:ascii="Times New Roman" w:hAnsi="Times New Roman" w:cs="Times New Roman"/>
          <w:i/>
          <w:sz w:val="24"/>
          <w:szCs w:val="24"/>
        </w:rPr>
        <w:t xml:space="preserve">228,70 грн/год. -  розмір коштів витрачених одним СПД,  </w:t>
      </w:r>
    </w:p>
    <w:p w:rsidR="00DB5831" w:rsidRPr="009343E1" w:rsidRDefault="00DB5831" w:rsidP="00DB5831">
      <w:pPr>
        <w:pStyle w:val="af4"/>
        <w:rPr>
          <w:rFonts w:ascii="Times New Roman" w:hAnsi="Times New Roman" w:cs="Times New Roman"/>
          <w:i/>
          <w:sz w:val="24"/>
          <w:szCs w:val="24"/>
        </w:rPr>
      </w:pPr>
      <w:r w:rsidRPr="009343E1">
        <w:rPr>
          <w:rFonts w:ascii="Times New Roman" w:hAnsi="Times New Roman" w:cs="Times New Roman"/>
          <w:i/>
          <w:sz w:val="24"/>
          <w:szCs w:val="24"/>
        </w:rPr>
        <w:lastRenderedPageBreak/>
        <w:t xml:space="preserve">2 години – розмір часу на одного СПД </w:t>
      </w:r>
    </w:p>
    <w:p w:rsidR="00DB5831" w:rsidRPr="003D1620" w:rsidRDefault="00DB5831" w:rsidP="00DB5831">
      <w:pPr>
        <w:pStyle w:val="18"/>
        <w:spacing w:line="235" w:lineRule="auto"/>
        <w:jc w:val="center"/>
        <w:rPr>
          <w:b/>
        </w:rPr>
      </w:pPr>
      <w:r>
        <w:rPr>
          <w:b/>
        </w:rPr>
        <w:t>9</w:t>
      </w:r>
      <w:r w:rsidRPr="003D1620">
        <w:rPr>
          <w:b/>
        </w:rPr>
        <w:t>. Визначення заходів, за допомогою яких здійснюватиметься відстеження</w:t>
      </w:r>
      <w:r>
        <w:rPr>
          <w:b/>
        </w:rPr>
        <w:t xml:space="preserve"> </w:t>
      </w:r>
      <w:r w:rsidRPr="003D1620">
        <w:rPr>
          <w:b/>
        </w:rPr>
        <w:t>результативності дії регуляторного акта</w:t>
      </w:r>
    </w:p>
    <w:p w:rsidR="00DB5831" w:rsidRPr="00517378" w:rsidRDefault="00DB5831" w:rsidP="00DB5831">
      <w:pPr>
        <w:pStyle w:val="18"/>
        <w:spacing w:line="235" w:lineRule="auto"/>
        <w:jc w:val="both"/>
        <w:rPr>
          <w:color w:val="000000"/>
          <w:lang w:eastAsia="uk-UA"/>
        </w:rPr>
      </w:pPr>
      <w:r w:rsidRPr="00517378">
        <w:tab/>
        <w:t>Відстеження результативності дії акта буде здійснюватися в терміни, визначені Законом України «Про засади державної регуляторної політики у сфері господарської діяльності» та відповідно до методики, затвердженої Постановою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w:t>
      </w:r>
    </w:p>
    <w:p w:rsidR="00DB5831" w:rsidRPr="00517378" w:rsidRDefault="00DB5831" w:rsidP="00DB5831">
      <w:pPr>
        <w:pStyle w:val="af"/>
        <w:spacing w:line="235" w:lineRule="auto"/>
        <w:ind w:firstLine="708"/>
        <w:rPr>
          <w:sz w:val="24"/>
          <w:szCs w:val="24"/>
        </w:rPr>
      </w:pPr>
      <w:r w:rsidRPr="00517378">
        <w:rPr>
          <w:sz w:val="24"/>
          <w:szCs w:val="24"/>
        </w:rPr>
        <w:t>- базове відстеження буде проводитися до дня набуття чинності регуляторним актом з метою оцінки стану суспільних відносин, на врегулювання яких спрямована дія акта;</w:t>
      </w:r>
    </w:p>
    <w:p w:rsidR="00DB5831" w:rsidRPr="00517378" w:rsidRDefault="00DB5831" w:rsidP="00DB5831">
      <w:pPr>
        <w:pStyle w:val="af"/>
        <w:spacing w:line="235" w:lineRule="auto"/>
        <w:ind w:firstLine="708"/>
        <w:rPr>
          <w:sz w:val="24"/>
          <w:szCs w:val="24"/>
          <w:lang w:eastAsia="en-US"/>
        </w:rPr>
      </w:pPr>
      <w:r w:rsidRPr="00517378">
        <w:rPr>
          <w:sz w:val="24"/>
          <w:szCs w:val="24"/>
        </w:rPr>
        <w:t xml:space="preserve">- </w:t>
      </w:r>
      <w:r w:rsidRPr="00551D12">
        <w:rPr>
          <w:sz w:val="24"/>
          <w:szCs w:val="24"/>
        </w:rPr>
        <w:t>повторне відстеження буде проводитися через рік з дня набрання чинності регуляторного акту, але не пізніше, ніж через два роки з метою оцінки ступеня досягнення актом визначених цілей, тобто встановлення ставок податку на нерухоме майно, відмінне від земельної ділянки, відповідно</w:t>
      </w:r>
      <w:r w:rsidRPr="00517378">
        <w:rPr>
          <w:sz w:val="24"/>
          <w:szCs w:val="24"/>
        </w:rPr>
        <w:t xml:space="preserve"> до вимог</w:t>
      </w:r>
      <w:r>
        <w:rPr>
          <w:sz w:val="24"/>
          <w:szCs w:val="24"/>
        </w:rPr>
        <w:t xml:space="preserve"> Податкового к</w:t>
      </w:r>
      <w:r w:rsidRPr="00517378">
        <w:rPr>
          <w:sz w:val="24"/>
          <w:szCs w:val="24"/>
        </w:rPr>
        <w:t>одексу</w:t>
      </w:r>
      <w:r>
        <w:rPr>
          <w:sz w:val="24"/>
          <w:szCs w:val="24"/>
        </w:rPr>
        <w:t xml:space="preserve"> України.</w:t>
      </w:r>
      <w:r w:rsidRPr="00517378">
        <w:rPr>
          <w:sz w:val="24"/>
          <w:szCs w:val="24"/>
        </w:rPr>
        <w:t xml:space="preserve"> </w:t>
      </w:r>
    </w:p>
    <w:p w:rsidR="00DB5831" w:rsidRDefault="00DB5831" w:rsidP="00DB5831">
      <w:pPr>
        <w:pStyle w:val="af"/>
        <w:spacing w:line="235" w:lineRule="auto"/>
        <w:rPr>
          <w:sz w:val="24"/>
          <w:szCs w:val="24"/>
        </w:rPr>
      </w:pPr>
    </w:p>
    <w:p w:rsidR="00DB5831" w:rsidRDefault="00DB5831" w:rsidP="00DB5831">
      <w:pPr>
        <w:rPr>
          <w:sz w:val="24"/>
          <w:szCs w:val="24"/>
        </w:rPr>
      </w:pPr>
    </w:p>
    <w:p w:rsidR="00DB5831" w:rsidRDefault="00DB5831" w:rsidP="00DB5831">
      <w:pPr>
        <w:rPr>
          <w:sz w:val="24"/>
          <w:szCs w:val="24"/>
        </w:rPr>
      </w:pPr>
      <w:r>
        <w:rPr>
          <w:sz w:val="24"/>
          <w:szCs w:val="24"/>
        </w:rPr>
        <w:t xml:space="preserve">                                                                      </w:t>
      </w:r>
    </w:p>
    <w:p w:rsidR="00DB5831" w:rsidRDefault="00DB5831" w:rsidP="00DB5831">
      <w:pPr>
        <w:rPr>
          <w:sz w:val="24"/>
          <w:szCs w:val="24"/>
        </w:rPr>
      </w:pPr>
    </w:p>
    <w:p w:rsidR="00DB5831" w:rsidRPr="00E338ED" w:rsidRDefault="00DB5831" w:rsidP="00DB5831">
      <w:pPr>
        <w:rPr>
          <w:sz w:val="24"/>
          <w:szCs w:val="24"/>
        </w:rPr>
      </w:pPr>
      <w:r>
        <w:rPr>
          <w:sz w:val="24"/>
          <w:szCs w:val="24"/>
        </w:rPr>
        <w:t xml:space="preserve">Сільський голова                                                                            Сергій ОЖГО                                            </w:t>
      </w:r>
    </w:p>
    <w:p w:rsidR="00DB5831" w:rsidRDefault="00DB5831" w:rsidP="00DB5831">
      <w:pPr>
        <w:jc w:val="center"/>
        <w:rPr>
          <w:b/>
          <w:sz w:val="24"/>
          <w:szCs w:val="24"/>
        </w:rPr>
      </w:pPr>
    </w:p>
    <w:p w:rsidR="00DB5831" w:rsidRDefault="00DB5831" w:rsidP="00DB5831">
      <w:pPr>
        <w:jc w:val="center"/>
        <w:rPr>
          <w:b/>
          <w:sz w:val="24"/>
          <w:szCs w:val="24"/>
        </w:rPr>
      </w:pPr>
    </w:p>
    <w:p w:rsidR="00DB5831" w:rsidRDefault="00DB5831" w:rsidP="00DB5831">
      <w:pPr>
        <w:jc w:val="center"/>
        <w:rPr>
          <w:b/>
          <w:sz w:val="24"/>
          <w:szCs w:val="24"/>
        </w:rPr>
      </w:pPr>
    </w:p>
    <w:p w:rsidR="00DB5831" w:rsidRDefault="00DB5831" w:rsidP="00DB5831">
      <w:pPr>
        <w:jc w:val="center"/>
        <w:rPr>
          <w:b/>
          <w:sz w:val="24"/>
          <w:szCs w:val="24"/>
        </w:rPr>
      </w:pPr>
    </w:p>
    <w:p w:rsidR="00DB5831" w:rsidRDefault="00DB5831" w:rsidP="00DB5831">
      <w:pPr>
        <w:jc w:val="center"/>
        <w:rPr>
          <w:b/>
          <w:sz w:val="24"/>
          <w:szCs w:val="24"/>
        </w:rPr>
      </w:pPr>
    </w:p>
    <w:p w:rsidR="00DB5831" w:rsidRDefault="00DB5831" w:rsidP="00DB5831">
      <w:pPr>
        <w:jc w:val="center"/>
        <w:rPr>
          <w:b/>
          <w:sz w:val="24"/>
          <w:szCs w:val="24"/>
        </w:rPr>
      </w:pPr>
    </w:p>
    <w:p w:rsidR="00DB5831" w:rsidRDefault="00DB5831" w:rsidP="00DB5831">
      <w:pPr>
        <w:jc w:val="center"/>
        <w:rPr>
          <w:b/>
          <w:sz w:val="24"/>
          <w:szCs w:val="24"/>
        </w:rPr>
      </w:pPr>
    </w:p>
    <w:p w:rsidR="00DB5831" w:rsidRDefault="00DB5831" w:rsidP="00DB5831">
      <w:pPr>
        <w:jc w:val="center"/>
        <w:rPr>
          <w:b/>
          <w:sz w:val="24"/>
          <w:szCs w:val="24"/>
        </w:rPr>
      </w:pPr>
    </w:p>
    <w:p w:rsidR="00DB5831" w:rsidRDefault="00DB5831" w:rsidP="00DB5831">
      <w:pPr>
        <w:jc w:val="center"/>
        <w:rPr>
          <w:b/>
          <w:sz w:val="24"/>
          <w:szCs w:val="24"/>
        </w:rPr>
      </w:pPr>
    </w:p>
    <w:p w:rsidR="00DB5831" w:rsidRDefault="00DB5831" w:rsidP="00DB5831">
      <w:pPr>
        <w:jc w:val="cente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Default="00DB5831" w:rsidP="00DB5831">
      <w:pPr>
        <w:rPr>
          <w:b/>
          <w:sz w:val="24"/>
          <w:szCs w:val="24"/>
        </w:rPr>
      </w:pPr>
    </w:p>
    <w:p w:rsidR="00DB5831" w:rsidRPr="00AF294F" w:rsidRDefault="00DB5831" w:rsidP="00DB5831">
      <w:pPr>
        <w:rPr>
          <w:b/>
          <w:sz w:val="24"/>
          <w:szCs w:val="24"/>
        </w:rPr>
      </w:pPr>
      <w:r>
        <w:rPr>
          <w:b/>
          <w:sz w:val="24"/>
          <w:szCs w:val="24"/>
        </w:rPr>
        <w:t xml:space="preserve">                                                                    </w:t>
      </w:r>
      <w:r w:rsidRPr="00AF294F">
        <w:rPr>
          <w:b/>
          <w:sz w:val="24"/>
          <w:szCs w:val="24"/>
        </w:rPr>
        <w:t>ТЕСТ</w:t>
      </w:r>
    </w:p>
    <w:p w:rsidR="00DB5831" w:rsidRPr="00AF294F" w:rsidRDefault="00DB5831" w:rsidP="00DB5831">
      <w:pPr>
        <w:jc w:val="center"/>
        <w:rPr>
          <w:b/>
          <w:sz w:val="24"/>
          <w:szCs w:val="24"/>
        </w:rPr>
      </w:pPr>
      <w:r w:rsidRPr="00AF294F">
        <w:rPr>
          <w:b/>
          <w:sz w:val="24"/>
          <w:szCs w:val="24"/>
        </w:rPr>
        <w:t>Малого підприємництва (М-Тест)</w:t>
      </w:r>
    </w:p>
    <w:p w:rsidR="00DB5831" w:rsidRPr="00AF294F" w:rsidRDefault="00DB5831" w:rsidP="00DB5831">
      <w:pPr>
        <w:pStyle w:val="aff2"/>
        <w:shd w:val="clear" w:color="auto" w:fill="auto"/>
        <w:spacing w:line="240" w:lineRule="auto"/>
        <w:ind w:firstLine="851"/>
        <w:jc w:val="both"/>
        <w:rPr>
          <w:rFonts w:ascii="Times New Roman" w:hAnsi="Times New Roman"/>
          <w:b/>
          <w:sz w:val="24"/>
          <w:szCs w:val="24"/>
        </w:rPr>
      </w:pPr>
      <w:r w:rsidRPr="00AF294F">
        <w:rPr>
          <w:rFonts w:ascii="Times New Roman" w:hAnsi="Times New Roman"/>
          <w:b/>
          <w:sz w:val="24"/>
          <w:szCs w:val="24"/>
        </w:rPr>
        <w:tab/>
        <w:t xml:space="preserve">1. </w:t>
      </w:r>
      <w:proofErr w:type="spellStart"/>
      <w:r w:rsidRPr="00AF294F">
        <w:rPr>
          <w:rFonts w:ascii="Times New Roman" w:hAnsi="Times New Roman"/>
          <w:b/>
          <w:sz w:val="24"/>
          <w:szCs w:val="24"/>
        </w:rPr>
        <w:t>Консультації</w:t>
      </w:r>
      <w:proofErr w:type="spellEnd"/>
      <w:r w:rsidRPr="00AF294F">
        <w:rPr>
          <w:rFonts w:ascii="Times New Roman" w:hAnsi="Times New Roman"/>
          <w:b/>
          <w:sz w:val="24"/>
          <w:szCs w:val="24"/>
        </w:rPr>
        <w:t xml:space="preserve"> з </w:t>
      </w:r>
      <w:proofErr w:type="spellStart"/>
      <w:r w:rsidRPr="00AF294F">
        <w:rPr>
          <w:rFonts w:ascii="Times New Roman" w:hAnsi="Times New Roman"/>
          <w:b/>
          <w:sz w:val="24"/>
          <w:szCs w:val="24"/>
        </w:rPr>
        <w:t>представниками</w:t>
      </w:r>
      <w:proofErr w:type="spellEnd"/>
      <w:r w:rsidRPr="00AF294F">
        <w:rPr>
          <w:rFonts w:ascii="Times New Roman" w:hAnsi="Times New Roman"/>
          <w:b/>
          <w:sz w:val="24"/>
          <w:szCs w:val="24"/>
        </w:rPr>
        <w:t xml:space="preserve"> </w:t>
      </w:r>
      <w:proofErr w:type="spellStart"/>
      <w:r w:rsidRPr="00AF294F">
        <w:rPr>
          <w:rFonts w:ascii="Times New Roman" w:hAnsi="Times New Roman"/>
          <w:b/>
          <w:sz w:val="24"/>
          <w:szCs w:val="24"/>
        </w:rPr>
        <w:t>мікро</w:t>
      </w:r>
      <w:proofErr w:type="spellEnd"/>
      <w:r w:rsidRPr="00AF294F">
        <w:rPr>
          <w:rFonts w:ascii="Times New Roman" w:hAnsi="Times New Roman"/>
          <w:b/>
          <w:sz w:val="24"/>
          <w:szCs w:val="24"/>
        </w:rPr>
        <w:t xml:space="preserve">- та малого </w:t>
      </w:r>
      <w:proofErr w:type="spellStart"/>
      <w:r w:rsidRPr="00AF294F">
        <w:rPr>
          <w:rFonts w:ascii="Times New Roman" w:hAnsi="Times New Roman"/>
          <w:b/>
          <w:sz w:val="24"/>
          <w:szCs w:val="24"/>
        </w:rPr>
        <w:t>підприємництва</w:t>
      </w:r>
      <w:proofErr w:type="spellEnd"/>
      <w:r w:rsidRPr="00AF294F">
        <w:rPr>
          <w:rFonts w:ascii="Times New Roman" w:hAnsi="Times New Roman"/>
          <w:b/>
          <w:sz w:val="24"/>
          <w:szCs w:val="24"/>
        </w:rPr>
        <w:t xml:space="preserve"> </w:t>
      </w:r>
      <w:proofErr w:type="spellStart"/>
      <w:r w:rsidRPr="00AF294F">
        <w:rPr>
          <w:rFonts w:ascii="Times New Roman" w:hAnsi="Times New Roman"/>
          <w:b/>
          <w:sz w:val="24"/>
          <w:szCs w:val="24"/>
        </w:rPr>
        <w:t>щодо</w:t>
      </w:r>
      <w:proofErr w:type="spellEnd"/>
      <w:r w:rsidRPr="00AF294F">
        <w:rPr>
          <w:rFonts w:ascii="Times New Roman" w:hAnsi="Times New Roman"/>
          <w:b/>
          <w:sz w:val="24"/>
          <w:szCs w:val="24"/>
        </w:rPr>
        <w:t xml:space="preserve"> </w:t>
      </w:r>
      <w:proofErr w:type="spellStart"/>
      <w:r w:rsidRPr="00AF294F">
        <w:rPr>
          <w:rFonts w:ascii="Times New Roman" w:hAnsi="Times New Roman"/>
          <w:b/>
          <w:sz w:val="24"/>
          <w:szCs w:val="24"/>
        </w:rPr>
        <w:t>оцінки</w:t>
      </w:r>
      <w:proofErr w:type="spellEnd"/>
      <w:r w:rsidRPr="00AF294F">
        <w:rPr>
          <w:rFonts w:ascii="Times New Roman" w:hAnsi="Times New Roman"/>
          <w:b/>
          <w:sz w:val="24"/>
          <w:szCs w:val="24"/>
        </w:rPr>
        <w:t xml:space="preserve"> </w:t>
      </w:r>
      <w:proofErr w:type="spellStart"/>
      <w:r w:rsidRPr="00AF294F">
        <w:rPr>
          <w:rFonts w:ascii="Times New Roman" w:hAnsi="Times New Roman"/>
          <w:b/>
          <w:sz w:val="24"/>
          <w:szCs w:val="24"/>
        </w:rPr>
        <w:t>впливу</w:t>
      </w:r>
      <w:proofErr w:type="spellEnd"/>
      <w:r w:rsidRPr="00AF294F">
        <w:rPr>
          <w:rFonts w:ascii="Times New Roman" w:hAnsi="Times New Roman"/>
          <w:b/>
          <w:sz w:val="24"/>
          <w:szCs w:val="24"/>
        </w:rPr>
        <w:t xml:space="preserve"> </w:t>
      </w:r>
      <w:proofErr w:type="spellStart"/>
      <w:r w:rsidRPr="00AF294F">
        <w:rPr>
          <w:rFonts w:ascii="Times New Roman" w:hAnsi="Times New Roman"/>
          <w:b/>
          <w:sz w:val="24"/>
          <w:szCs w:val="24"/>
        </w:rPr>
        <w:t>регулювання</w:t>
      </w:r>
      <w:proofErr w:type="spellEnd"/>
      <w:r w:rsidRPr="00AF294F">
        <w:rPr>
          <w:rFonts w:ascii="Times New Roman" w:hAnsi="Times New Roman"/>
          <w:b/>
          <w:sz w:val="24"/>
          <w:szCs w:val="24"/>
        </w:rPr>
        <w:t xml:space="preserve"> </w:t>
      </w:r>
    </w:p>
    <w:p w:rsidR="00DB5831" w:rsidRPr="00A10E7A" w:rsidRDefault="00DB5831" w:rsidP="00DB5831">
      <w:pPr>
        <w:pStyle w:val="aff2"/>
        <w:shd w:val="clear" w:color="auto" w:fill="auto"/>
        <w:spacing w:line="240" w:lineRule="auto"/>
        <w:ind w:firstLine="851"/>
        <w:jc w:val="both"/>
        <w:rPr>
          <w:rFonts w:ascii="Times New Roman" w:hAnsi="Times New Roman"/>
          <w:color w:val="FF0000"/>
          <w:sz w:val="24"/>
          <w:szCs w:val="24"/>
        </w:rPr>
      </w:pPr>
      <w:proofErr w:type="spellStart"/>
      <w:r w:rsidRPr="00AF294F">
        <w:rPr>
          <w:rFonts w:ascii="Times New Roman" w:hAnsi="Times New Roman"/>
          <w:sz w:val="24"/>
          <w:szCs w:val="24"/>
        </w:rPr>
        <w:t>Консультації</w:t>
      </w:r>
      <w:proofErr w:type="spellEnd"/>
      <w:r w:rsidRPr="00AF294F">
        <w:rPr>
          <w:rFonts w:ascii="Times New Roman" w:hAnsi="Times New Roman"/>
          <w:sz w:val="24"/>
          <w:szCs w:val="24"/>
        </w:rPr>
        <w:t xml:space="preserve"> </w:t>
      </w:r>
      <w:proofErr w:type="spellStart"/>
      <w:r w:rsidRPr="00AF294F">
        <w:rPr>
          <w:rFonts w:ascii="Times New Roman" w:hAnsi="Times New Roman"/>
          <w:sz w:val="24"/>
          <w:szCs w:val="24"/>
        </w:rPr>
        <w:t>щодо</w:t>
      </w:r>
      <w:proofErr w:type="spellEnd"/>
      <w:r w:rsidRPr="00AF294F">
        <w:rPr>
          <w:rFonts w:ascii="Times New Roman" w:hAnsi="Times New Roman"/>
          <w:sz w:val="24"/>
          <w:szCs w:val="24"/>
        </w:rPr>
        <w:t xml:space="preserve"> </w:t>
      </w:r>
      <w:proofErr w:type="spellStart"/>
      <w:r w:rsidRPr="00AF294F">
        <w:rPr>
          <w:rFonts w:ascii="Times New Roman" w:hAnsi="Times New Roman"/>
          <w:sz w:val="24"/>
          <w:szCs w:val="24"/>
        </w:rPr>
        <w:t>визначення</w:t>
      </w:r>
      <w:proofErr w:type="spellEnd"/>
      <w:r w:rsidRPr="00AF294F">
        <w:rPr>
          <w:rFonts w:ascii="Times New Roman" w:hAnsi="Times New Roman"/>
          <w:sz w:val="24"/>
          <w:szCs w:val="24"/>
        </w:rPr>
        <w:t xml:space="preserve"> </w:t>
      </w:r>
      <w:proofErr w:type="spellStart"/>
      <w:r w:rsidRPr="00AF294F">
        <w:rPr>
          <w:rFonts w:ascii="Times New Roman" w:hAnsi="Times New Roman"/>
          <w:sz w:val="24"/>
          <w:szCs w:val="24"/>
        </w:rPr>
        <w:t>впливу</w:t>
      </w:r>
      <w:proofErr w:type="spellEnd"/>
      <w:r w:rsidRPr="00AF294F">
        <w:rPr>
          <w:rFonts w:ascii="Times New Roman" w:hAnsi="Times New Roman"/>
          <w:sz w:val="24"/>
          <w:szCs w:val="24"/>
        </w:rPr>
        <w:t xml:space="preserve"> </w:t>
      </w:r>
      <w:proofErr w:type="spellStart"/>
      <w:r w:rsidRPr="00AF294F">
        <w:rPr>
          <w:rFonts w:ascii="Times New Roman" w:hAnsi="Times New Roman"/>
          <w:sz w:val="24"/>
          <w:szCs w:val="24"/>
        </w:rPr>
        <w:t>запропонованого</w:t>
      </w:r>
      <w:proofErr w:type="spellEnd"/>
      <w:r w:rsidRPr="00AF294F">
        <w:rPr>
          <w:rFonts w:ascii="Times New Roman" w:hAnsi="Times New Roman"/>
          <w:sz w:val="24"/>
          <w:szCs w:val="24"/>
        </w:rPr>
        <w:t xml:space="preserve"> </w:t>
      </w:r>
      <w:proofErr w:type="spellStart"/>
      <w:r w:rsidRPr="00AF294F">
        <w:rPr>
          <w:rFonts w:ascii="Times New Roman" w:hAnsi="Times New Roman"/>
          <w:sz w:val="24"/>
          <w:szCs w:val="24"/>
        </w:rPr>
        <w:t>регулювання</w:t>
      </w:r>
      <w:proofErr w:type="spellEnd"/>
      <w:r w:rsidRPr="00AF294F">
        <w:rPr>
          <w:rFonts w:ascii="Times New Roman" w:hAnsi="Times New Roman"/>
          <w:sz w:val="24"/>
          <w:szCs w:val="24"/>
        </w:rPr>
        <w:t xml:space="preserve"> на </w:t>
      </w:r>
      <w:proofErr w:type="spellStart"/>
      <w:r w:rsidRPr="00AF294F">
        <w:rPr>
          <w:rFonts w:ascii="Times New Roman" w:hAnsi="Times New Roman"/>
          <w:sz w:val="24"/>
          <w:szCs w:val="24"/>
        </w:rPr>
        <w:t>суб’єктів</w:t>
      </w:r>
      <w:proofErr w:type="spellEnd"/>
      <w:r w:rsidRPr="00AF294F">
        <w:rPr>
          <w:rFonts w:ascii="Times New Roman" w:hAnsi="Times New Roman"/>
          <w:sz w:val="24"/>
          <w:szCs w:val="24"/>
        </w:rPr>
        <w:t xml:space="preserve"> малого </w:t>
      </w:r>
      <w:proofErr w:type="spellStart"/>
      <w:r w:rsidRPr="00AF294F">
        <w:rPr>
          <w:rFonts w:ascii="Times New Roman" w:hAnsi="Times New Roman"/>
          <w:sz w:val="24"/>
          <w:szCs w:val="24"/>
        </w:rPr>
        <w:t>підприємництва</w:t>
      </w:r>
      <w:proofErr w:type="spellEnd"/>
      <w:r w:rsidRPr="00AF294F">
        <w:rPr>
          <w:rFonts w:ascii="Times New Roman" w:hAnsi="Times New Roman"/>
          <w:sz w:val="24"/>
          <w:szCs w:val="24"/>
        </w:rPr>
        <w:t xml:space="preserve"> та </w:t>
      </w:r>
      <w:proofErr w:type="spellStart"/>
      <w:r w:rsidRPr="00AF294F">
        <w:rPr>
          <w:rFonts w:ascii="Times New Roman" w:hAnsi="Times New Roman"/>
          <w:sz w:val="24"/>
          <w:szCs w:val="24"/>
        </w:rPr>
        <w:t>визначення</w:t>
      </w:r>
      <w:proofErr w:type="spellEnd"/>
      <w:r w:rsidRPr="00AF294F">
        <w:rPr>
          <w:rFonts w:ascii="Times New Roman" w:hAnsi="Times New Roman"/>
          <w:sz w:val="24"/>
          <w:szCs w:val="24"/>
        </w:rPr>
        <w:t xml:space="preserve"> детального </w:t>
      </w:r>
      <w:proofErr w:type="spellStart"/>
      <w:r w:rsidRPr="00AF294F">
        <w:rPr>
          <w:rFonts w:ascii="Times New Roman" w:hAnsi="Times New Roman"/>
          <w:sz w:val="24"/>
          <w:szCs w:val="24"/>
        </w:rPr>
        <w:t>переліку</w:t>
      </w:r>
      <w:proofErr w:type="spellEnd"/>
      <w:r w:rsidRPr="00AF294F">
        <w:rPr>
          <w:rFonts w:ascii="Times New Roman" w:hAnsi="Times New Roman"/>
          <w:sz w:val="24"/>
          <w:szCs w:val="24"/>
        </w:rPr>
        <w:t xml:space="preserve"> процедур, </w:t>
      </w:r>
      <w:proofErr w:type="spellStart"/>
      <w:r w:rsidRPr="00AF294F">
        <w:rPr>
          <w:rFonts w:ascii="Times New Roman" w:hAnsi="Times New Roman"/>
          <w:sz w:val="24"/>
          <w:szCs w:val="24"/>
        </w:rPr>
        <w:t>виконання</w:t>
      </w:r>
      <w:proofErr w:type="spellEnd"/>
      <w:r w:rsidRPr="00AF294F">
        <w:rPr>
          <w:rFonts w:ascii="Times New Roman" w:hAnsi="Times New Roman"/>
          <w:sz w:val="24"/>
          <w:szCs w:val="24"/>
        </w:rPr>
        <w:t xml:space="preserve"> </w:t>
      </w:r>
      <w:proofErr w:type="spellStart"/>
      <w:r w:rsidRPr="00AF294F">
        <w:rPr>
          <w:rFonts w:ascii="Times New Roman" w:hAnsi="Times New Roman"/>
          <w:sz w:val="24"/>
          <w:szCs w:val="24"/>
        </w:rPr>
        <w:t>яких</w:t>
      </w:r>
      <w:proofErr w:type="spellEnd"/>
      <w:r w:rsidRPr="00AF294F">
        <w:rPr>
          <w:rFonts w:ascii="Times New Roman" w:hAnsi="Times New Roman"/>
          <w:sz w:val="24"/>
          <w:szCs w:val="24"/>
        </w:rPr>
        <w:t xml:space="preserve"> </w:t>
      </w:r>
      <w:proofErr w:type="spellStart"/>
      <w:r w:rsidRPr="00AF294F">
        <w:rPr>
          <w:rFonts w:ascii="Times New Roman" w:hAnsi="Times New Roman"/>
          <w:sz w:val="24"/>
          <w:szCs w:val="24"/>
        </w:rPr>
        <w:t>необхідно</w:t>
      </w:r>
      <w:proofErr w:type="spellEnd"/>
      <w:r w:rsidRPr="00AF294F">
        <w:rPr>
          <w:rFonts w:ascii="Times New Roman" w:hAnsi="Times New Roman"/>
          <w:sz w:val="24"/>
          <w:szCs w:val="24"/>
        </w:rPr>
        <w:t xml:space="preserve"> для </w:t>
      </w:r>
      <w:proofErr w:type="spellStart"/>
      <w:r w:rsidRPr="00AF294F">
        <w:rPr>
          <w:rFonts w:ascii="Times New Roman" w:hAnsi="Times New Roman"/>
          <w:sz w:val="24"/>
          <w:szCs w:val="24"/>
        </w:rPr>
        <w:t>здійснення</w:t>
      </w:r>
      <w:proofErr w:type="spellEnd"/>
      <w:r w:rsidRPr="00AF294F">
        <w:rPr>
          <w:rFonts w:ascii="Times New Roman" w:hAnsi="Times New Roman"/>
          <w:sz w:val="24"/>
          <w:szCs w:val="24"/>
        </w:rPr>
        <w:t xml:space="preserve"> </w:t>
      </w:r>
      <w:proofErr w:type="spellStart"/>
      <w:r w:rsidRPr="00AF294F">
        <w:rPr>
          <w:rFonts w:ascii="Times New Roman" w:hAnsi="Times New Roman"/>
          <w:sz w:val="24"/>
          <w:szCs w:val="24"/>
        </w:rPr>
        <w:t>регулювання</w:t>
      </w:r>
      <w:proofErr w:type="spellEnd"/>
      <w:r w:rsidRPr="00AF294F">
        <w:rPr>
          <w:rFonts w:ascii="Times New Roman" w:hAnsi="Times New Roman"/>
          <w:sz w:val="24"/>
          <w:szCs w:val="24"/>
        </w:rPr>
        <w:t xml:space="preserve">, проведено </w:t>
      </w:r>
      <w:proofErr w:type="spellStart"/>
      <w:r w:rsidRPr="00AF294F">
        <w:rPr>
          <w:rFonts w:ascii="Times New Roman" w:hAnsi="Times New Roman"/>
          <w:sz w:val="24"/>
          <w:szCs w:val="24"/>
        </w:rPr>
        <w:t>розробником</w:t>
      </w:r>
      <w:proofErr w:type="spellEnd"/>
      <w:r w:rsidRPr="00AF294F">
        <w:rPr>
          <w:rFonts w:ascii="Times New Roman" w:hAnsi="Times New Roman"/>
          <w:sz w:val="24"/>
          <w:szCs w:val="24"/>
        </w:rPr>
        <w:t xml:space="preserve"> у </w:t>
      </w:r>
      <w:proofErr w:type="spellStart"/>
      <w:r w:rsidRPr="00F207D3">
        <w:rPr>
          <w:rFonts w:ascii="Times New Roman" w:hAnsi="Times New Roman"/>
          <w:sz w:val="24"/>
          <w:szCs w:val="24"/>
        </w:rPr>
        <w:t>період</w:t>
      </w:r>
      <w:proofErr w:type="spellEnd"/>
      <w:r w:rsidRPr="00F207D3">
        <w:rPr>
          <w:rFonts w:ascii="Times New Roman" w:hAnsi="Times New Roman"/>
          <w:sz w:val="24"/>
          <w:szCs w:val="24"/>
        </w:rPr>
        <w:t xml:space="preserve"> </w:t>
      </w:r>
      <w:proofErr w:type="gramStart"/>
      <w:r w:rsidRPr="00F207D3">
        <w:rPr>
          <w:rFonts w:ascii="Times New Roman" w:hAnsi="Times New Roman"/>
          <w:sz w:val="24"/>
          <w:szCs w:val="24"/>
        </w:rPr>
        <w:t xml:space="preserve">з  </w:t>
      </w:r>
      <w:r w:rsidRPr="00F207D3">
        <w:rPr>
          <w:rFonts w:ascii="Times New Roman" w:hAnsi="Times New Roman"/>
          <w:sz w:val="24"/>
          <w:szCs w:val="24"/>
          <w:lang w:val="uk-UA"/>
        </w:rPr>
        <w:t>05</w:t>
      </w:r>
      <w:proofErr w:type="gramEnd"/>
      <w:r w:rsidRPr="00F207D3">
        <w:rPr>
          <w:rFonts w:ascii="Times New Roman" w:hAnsi="Times New Roman"/>
          <w:sz w:val="24"/>
          <w:szCs w:val="24"/>
        </w:rPr>
        <w:t xml:space="preserve"> </w:t>
      </w:r>
      <w:r w:rsidRPr="00F207D3">
        <w:rPr>
          <w:rFonts w:ascii="Times New Roman" w:hAnsi="Times New Roman"/>
          <w:sz w:val="24"/>
          <w:szCs w:val="24"/>
          <w:lang w:val="uk-UA"/>
        </w:rPr>
        <w:t>лютого</w:t>
      </w:r>
      <w:r w:rsidRPr="00F207D3">
        <w:rPr>
          <w:rFonts w:ascii="Times New Roman" w:hAnsi="Times New Roman"/>
          <w:sz w:val="24"/>
          <w:szCs w:val="24"/>
        </w:rPr>
        <w:t xml:space="preserve"> 20</w:t>
      </w:r>
      <w:r w:rsidRPr="00F207D3">
        <w:rPr>
          <w:rFonts w:ascii="Times New Roman" w:hAnsi="Times New Roman"/>
          <w:sz w:val="24"/>
          <w:szCs w:val="24"/>
          <w:lang w:val="uk-UA"/>
        </w:rPr>
        <w:t>21</w:t>
      </w:r>
      <w:r w:rsidRPr="00F207D3">
        <w:rPr>
          <w:rFonts w:ascii="Times New Roman" w:hAnsi="Times New Roman"/>
          <w:sz w:val="24"/>
          <w:szCs w:val="24"/>
        </w:rPr>
        <w:t xml:space="preserve"> р</w:t>
      </w:r>
      <w:r w:rsidRPr="004F655F">
        <w:rPr>
          <w:rFonts w:ascii="Times New Roman" w:hAnsi="Times New Roman"/>
          <w:sz w:val="24"/>
          <w:szCs w:val="24"/>
          <w:highlight w:val="yellow"/>
        </w:rPr>
        <w:t xml:space="preserve">. </w:t>
      </w:r>
      <w:r w:rsidRPr="00F207D3">
        <w:rPr>
          <w:rFonts w:ascii="Times New Roman" w:hAnsi="Times New Roman"/>
          <w:sz w:val="24"/>
          <w:szCs w:val="24"/>
        </w:rPr>
        <w:t xml:space="preserve">по </w:t>
      </w:r>
      <w:r w:rsidRPr="00F207D3">
        <w:rPr>
          <w:rFonts w:ascii="Times New Roman" w:hAnsi="Times New Roman"/>
          <w:sz w:val="24"/>
          <w:szCs w:val="24"/>
          <w:lang w:val="uk-UA"/>
        </w:rPr>
        <w:t>04</w:t>
      </w:r>
      <w:r w:rsidRPr="00F207D3">
        <w:rPr>
          <w:rFonts w:ascii="Times New Roman" w:hAnsi="Times New Roman"/>
          <w:sz w:val="24"/>
          <w:szCs w:val="24"/>
        </w:rPr>
        <w:t xml:space="preserve"> </w:t>
      </w:r>
      <w:r w:rsidRPr="00F207D3">
        <w:rPr>
          <w:rFonts w:ascii="Times New Roman" w:hAnsi="Times New Roman"/>
          <w:sz w:val="24"/>
          <w:szCs w:val="24"/>
          <w:lang w:val="uk-UA"/>
        </w:rPr>
        <w:t>берез</w:t>
      </w:r>
      <w:proofErr w:type="spellStart"/>
      <w:r w:rsidRPr="00F207D3">
        <w:rPr>
          <w:rFonts w:ascii="Times New Roman" w:hAnsi="Times New Roman"/>
          <w:sz w:val="24"/>
          <w:szCs w:val="24"/>
        </w:rPr>
        <w:t>ня</w:t>
      </w:r>
      <w:proofErr w:type="spellEnd"/>
      <w:r w:rsidRPr="00F207D3">
        <w:rPr>
          <w:rFonts w:ascii="Times New Roman" w:hAnsi="Times New Roman"/>
          <w:sz w:val="24"/>
          <w:szCs w:val="24"/>
        </w:rPr>
        <w:t xml:space="preserve"> 20</w:t>
      </w:r>
      <w:r w:rsidRPr="00F207D3">
        <w:rPr>
          <w:rFonts w:ascii="Times New Roman" w:hAnsi="Times New Roman"/>
          <w:sz w:val="24"/>
          <w:szCs w:val="24"/>
          <w:lang w:val="uk-UA"/>
        </w:rPr>
        <w:t>21</w:t>
      </w:r>
      <w:r w:rsidRPr="00F207D3">
        <w:rPr>
          <w:rFonts w:ascii="Times New Roman" w:hAnsi="Times New Roman"/>
          <w:sz w:val="24"/>
          <w:szCs w:val="24"/>
        </w:rPr>
        <w:t xml:space="preserve"> р.</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3399"/>
        <w:gridCol w:w="1742"/>
        <w:gridCol w:w="3225"/>
      </w:tblGrid>
      <w:tr w:rsidR="00DB5831" w:rsidRPr="009343E1" w:rsidTr="004D0513">
        <w:tc>
          <w:tcPr>
            <w:tcW w:w="1572" w:type="dxa"/>
            <w:shd w:val="clear" w:color="auto" w:fill="auto"/>
          </w:tcPr>
          <w:p w:rsidR="00DB5831" w:rsidRPr="009343E1" w:rsidRDefault="00DB5831" w:rsidP="004D0513">
            <w:pPr>
              <w:jc w:val="both"/>
              <w:rPr>
                <w:rFonts w:ascii="Times New Roman" w:hAnsi="Times New Roman" w:cs="Times New Roman"/>
                <w:b/>
                <w:sz w:val="24"/>
                <w:szCs w:val="24"/>
              </w:rPr>
            </w:pPr>
            <w:r w:rsidRPr="009343E1">
              <w:rPr>
                <w:rFonts w:ascii="Times New Roman" w:hAnsi="Times New Roman" w:cs="Times New Roman"/>
                <w:b/>
                <w:sz w:val="24"/>
                <w:szCs w:val="24"/>
              </w:rPr>
              <w:t>Порядковий номер</w:t>
            </w:r>
          </w:p>
        </w:tc>
        <w:tc>
          <w:tcPr>
            <w:tcW w:w="3399" w:type="dxa"/>
            <w:shd w:val="clear" w:color="auto" w:fill="auto"/>
          </w:tcPr>
          <w:p w:rsidR="00DB5831" w:rsidRPr="009343E1" w:rsidRDefault="00DB5831" w:rsidP="004D0513">
            <w:pPr>
              <w:jc w:val="both"/>
              <w:rPr>
                <w:rFonts w:ascii="Times New Roman" w:hAnsi="Times New Roman" w:cs="Times New Roman"/>
                <w:b/>
                <w:sz w:val="24"/>
                <w:szCs w:val="24"/>
              </w:rPr>
            </w:pPr>
            <w:r w:rsidRPr="009343E1">
              <w:rPr>
                <w:rFonts w:ascii="Times New Roman" w:hAnsi="Times New Roman" w:cs="Times New Roman"/>
                <w:b/>
                <w:sz w:val="24"/>
                <w:szCs w:val="24"/>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545" w:type="dxa"/>
            <w:shd w:val="clear" w:color="auto" w:fill="auto"/>
          </w:tcPr>
          <w:p w:rsidR="00DB5831" w:rsidRPr="009343E1" w:rsidRDefault="00DB5831" w:rsidP="004D0513">
            <w:pPr>
              <w:jc w:val="both"/>
              <w:rPr>
                <w:rFonts w:ascii="Times New Roman" w:hAnsi="Times New Roman" w:cs="Times New Roman"/>
                <w:b/>
                <w:sz w:val="24"/>
                <w:szCs w:val="24"/>
              </w:rPr>
            </w:pPr>
            <w:r w:rsidRPr="009343E1">
              <w:rPr>
                <w:rFonts w:ascii="Times New Roman" w:hAnsi="Times New Roman" w:cs="Times New Roman"/>
                <w:b/>
                <w:sz w:val="24"/>
                <w:szCs w:val="24"/>
              </w:rPr>
              <w:t>Кількість учасників консультацій, осіб</w:t>
            </w:r>
          </w:p>
        </w:tc>
        <w:tc>
          <w:tcPr>
            <w:tcW w:w="3225" w:type="dxa"/>
            <w:shd w:val="clear" w:color="auto" w:fill="auto"/>
          </w:tcPr>
          <w:p w:rsidR="00DB5831" w:rsidRPr="009343E1" w:rsidRDefault="00DB5831" w:rsidP="004D0513">
            <w:pPr>
              <w:jc w:val="both"/>
              <w:rPr>
                <w:rFonts w:ascii="Times New Roman" w:hAnsi="Times New Roman" w:cs="Times New Roman"/>
                <w:b/>
                <w:sz w:val="24"/>
                <w:szCs w:val="24"/>
              </w:rPr>
            </w:pPr>
            <w:r w:rsidRPr="009343E1">
              <w:rPr>
                <w:rFonts w:ascii="Times New Roman" w:hAnsi="Times New Roman" w:cs="Times New Roman"/>
                <w:b/>
                <w:sz w:val="24"/>
                <w:szCs w:val="24"/>
              </w:rPr>
              <w:t>Основні результати консультацій (опис)</w:t>
            </w:r>
          </w:p>
        </w:tc>
      </w:tr>
      <w:tr w:rsidR="00DB5831" w:rsidRPr="009343E1" w:rsidTr="004D0513">
        <w:trPr>
          <w:trHeight w:val="3643"/>
        </w:trPr>
        <w:tc>
          <w:tcPr>
            <w:tcW w:w="157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lastRenderedPageBreak/>
              <w:t>05.02.2021</w:t>
            </w:r>
          </w:p>
          <w:p w:rsidR="00DB5831" w:rsidRPr="009343E1" w:rsidRDefault="00DB5831" w:rsidP="004D0513">
            <w:pPr>
              <w:jc w:val="both"/>
              <w:rPr>
                <w:rFonts w:ascii="Times New Roman" w:hAnsi="Times New Roman" w:cs="Times New Roman"/>
                <w:b/>
                <w:sz w:val="24"/>
                <w:szCs w:val="24"/>
              </w:rPr>
            </w:pPr>
            <w:r w:rsidRPr="009343E1">
              <w:rPr>
                <w:rFonts w:ascii="Times New Roman" w:hAnsi="Times New Roman" w:cs="Times New Roman"/>
                <w:sz w:val="24"/>
                <w:szCs w:val="24"/>
              </w:rPr>
              <w:t>04.03.2021</w:t>
            </w:r>
          </w:p>
        </w:tc>
        <w:tc>
          <w:tcPr>
            <w:tcW w:w="3399" w:type="dxa"/>
            <w:shd w:val="clear" w:color="auto" w:fill="auto"/>
          </w:tcPr>
          <w:p w:rsidR="00DB5831" w:rsidRPr="009343E1" w:rsidRDefault="00DB5831" w:rsidP="004D0513">
            <w:pPr>
              <w:pStyle w:val="af"/>
              <w:jc w:val="left"/>
              <w:rPr>
                <w:sz w:val="24"/>
                <w:szCs w:val="24"/>
                <w:lang w:val="ru-RU"/>
              </w:rPr>
            </w:pPr>
            <w:r w:rsidRPr="009343E1">
              <w:rPr>
                <w:sz w:val="24"/>
                <w:szCs w:val="24"/>
              </w:rPr>
              <w:t>Робочі наради, зустрічі, консультації по телефону, онлайн опитування</w:t>
            </w:r>
          </w:p>
        </w:tc>
        <w:tc>
          <w:tcPr>
            <w:tcW w:w="1545" w:type="dxa"/>
            <w:shd w:val="clear" w:color="auto" w:fill="auto"/>
          </w:tcPr>
          <w:p w:rsidR="00DB5831" w:rsidRPr="009343E1" w:rsidRDefault="00DB5831" w:rsidP="004D0513">
            <w:pPr>
              <w:jc w:val="center"/>
              <w:rPr>
                <w:rFonts w:ascii="Times New Roman" w:hAnsi="Times New Roman" w:cs="Times New Roman"/>
                <w:sz w:val="24"/>
                <w:szCs w:val="24"/>
                <w:highlight w:val="yellow"/>
              </w:rPr>
            </w:pPr>
            <w:r w:rsidRPr="009343E1">
              <w:rPr>
                <w:rFonts w:ascii="Times New Roman" w:hAnsi="Times New Roman" w:cs="Times New Roman"/>
                <w:sz w:val="24"/>
                <w:szCs w:val="24"/>
              </w:rPr>
              <w:t>18</w:t>
            </w:r>
          </w:p>
        </w:tc>
        <w:tc>
          <w:tcPr>
            <w:tcW w:w="3225" w:type="dxa"/>
            <w:shd w:val="clear" w:color="auto" w:fill="auto"/>
          </w:tcPr>
          <w:p w:rsidR="00DB5831" w:rsidRPr="009343E1" w:rsidRDefault="00DB5831" w:rsidP="004D0513">
            <w:pPr>
              <w:jc w:val="both"/>
              <w:rPr>
                <w:rFonts w:ascii="Times New Roman" w:hAnsi="Times New Roman" w:cs="Times New Roman"/>
                <w:b/>
                <w:sz w:val="24"/>
                <w:szCs w:val="24"/>
              </w:rPr>
            </w:pPr>
            <w:r w:rsidRPr="009343E1">
              <w:rPr>
                <w:rFonts w:ascii="Times New Roman" w:hAnsi="Times New Roman" w:cs="Times New Roman"/>
                <w:sz w:val="24"/>
                <w:szCs w:val="24"/>
              </w:rPr>
              <w:t>Ознайомлення підприємців з проектом регуляторного акта. Представники мікро- та малого підприємництва поінформували щодо витрат, пов’язаних із здійсненням регулювання (зокрема зазначено, що додаткових втрат, пов’язаних з виконанням такого рішення, не виникатиме крім витрат часу на ознайомлення з регуляторним актом, звітуванням та сплатою податку)</w:t>
            </w:r>
          </w:p>
        </w:tc>
      </w:tr>
    </w:tbl>
    <w:p w:rsidR="00DB5831" w:rsidRPr="009343E1" w:rsidRDefault="00DB5831" w:rsidP="00DB5831">
      <w:pPr>
        <w:pStyle w:val="aff2"/>
        <w:shd w:val="clear" w:color="auto" w:fill="auto"/>
        <w:spacing w:line="240" w:lineRule="auto"/>
        <w:ind w:firstLine="851"/>
        <w:jc w:val="both"/>
        <w:rPr>
          <w:rFonts w:ascii="Times New Roman" w:hAnsi="Times New Roman" w:cs="Times New Roman"/>
          <w:b/>
          <w:sz w:val="24"/>
          <w:szCs w:val="24"/>
          <w:lang w:val="uk-UA"/>
        </w:rPr>
      </w:pPr>
    </w:p>
    <w:p w:rsidR="00DB5831" w:rsidRPr="009343E1" w:rsidRDefault="00DB5831" w:rsidP="00DB5831">
      <w:pPr>
        <w:pStyle w:val="aff2"/>
        <w:shd w:val="clear" w:color="auto" w:fill="auto"/>
        <w:spacing w:line="240" w:lineRule="auto"/>
        <w:ind w:firstLine="851"/>
        <w:jc w:val="both"/>
        <w:rPr>
          <w:rFonts w:ascii="Times New Roman" w:hAnsi="Times New Roman" w:cs="Times New Roman"/>
          <w:b/>
          <w:sz w:val="24"/>
          <w:szCs w:val="24"/>
        </w:rPr>
      </w:pPr>
      <w:r w:rsidRPr="009343E1">
        <w:rPr>
          <w:rFonts w:ascii="Times New Roman" w:hAnsi="Times New Roman" w:cs="Times New Roman"/>
          <w:b/>
          <w:sz w:val="24"/>
          <w:szCs w:val="24"/>
        </w:rPr>
        <w:t xml:space="preserve">2. </w:t>
      </w:r>
      <w:proofErr w:type="spellStart"/>
      <w:r w:rsidRPr="009343E1">
        <w:rPr>
          <w:rFonts w:ascii="Times New Roman" w:hAnsi="Times New Roman" w:cs="Times New Roman"/>
          <w:b/>
          <w:sz w:val="24"/>
          <w:szCs w:val="24"/>
        </w:rPr>
        <w:t>Вимірювання</w:t>
      </w:r>
      <w:proofErr w:type="spellEnd"/>
      <w:r w:rsidRPr="009343E1">
        <w:rPr>
          <w:rFonts w:ascii="Times New Roman" w:hAnsi="Times New Roman" w:cs="Times New Roman"/>
          <w:b/>
          <w:sz w:val="24"/>
          <w:szCs w:val="24"/>
        </w:rPr>
        <w:t xml:space="preserve"> </w:t>
      </w:r>
      <w:proofErr w:type="spellStart"/>
      <w:r w:rsidRPr="009343E1">
        <w:rPr>
          <w:rFonts w:ascii="Times New Roman" w:hAnsi="Times New Roman" w:cs="Times New Roman"/>
          <w:b/>
          <w:sz w:val="24"/>
          <w:szCs w:val="24"/>
        </w:rPr>
        <w:t>впливу</w:t>
      </w:r>
      <w:proofErr w:type="spellEnd"/>
      <w:r w:rsidRPr="009343E1">
        <w:rPr>
          <w:rFonts w:ascii="Times New Roman" w:hAnsi="Times New Roman" w:cs="Times New Roman"/>
          <w:b/>
          <w:sz w:val="24"/>
          <w:szCs w:val="24"/>
        </w:rPr>
        <w:t xml:space="preserve"> </w:t>
      </w:r>
      <w:proofErr w:type="spellStart"/>
      <w:r w:rsidRPr="009343E1">
        <w:rPr>
          <w:rFonts w:ascii="Times New Roman" w:hAnsi="Times New Roman" w:cs="Times New Roman"/>
          <w:b/>
          <w:sz w:val="24"/>
          <w:szCs w:val="24"/>
        </w:rPr>
        <w:t>регулювання</w:t>
      </w:r>
      <w:proofErr w:type="spellEnd"/>
      <w:r w:rsidRPr="009343E1">
        <w:rPr>
          <w:rFonts w:ascii="Times New Roman" w:hAnsi="Times New Roman" w:cs="Times New Roman"/>
          <w:b/>
          <w:sz w:val="24"/>
          <w:szCs w:val="24"/>
        </w:rPr>
        <w:t xml:space="preserve"> на </w:t>
      </w:r>
      <w:proofErr w:type="spellStart"/>
      <w:r w:rsidRPr="009343E1">
        <w:rPr>
          <w:rFonts w:ascii="Times New Roman" w:hAnsi="Times New Roman" w:cs="Times New Roman"/>
          <w:b/>
          <w:sz w:val="24"/>
          <w:szCs w:val="24"/>
        </w:rPr>
        <w:t>суб’єктів</w:t>
      </w:r>
      <w:proofErr w:type="spellEnd"/>
      <w:r w:rsidRPr="009343E1">
        <w:rPr>
          <w:rFonts w:ascii="Times New Roman" w:hAnsi="Times New Roman" w:cs="Times New Roman"/>
          <w:b/>
          <w:sz w:val="24"/>
          <w:szCs w:val="24"/>
        </w:rPr>
        <w:t xml:space="preserve"> малого </w:t>
      </w:r>
      <w:proofErr w:type="spellStart"/>
      <w:r w:rsidRPr="009343E1">
        <w:rPr>
          <w:rFonts w:ascii="Times New Roman" w:hAnsi="Times New Roman" w:cs="Times New Roman"/>
          <w:b/>
          <w:sz w:val="24"/>
          <w:szCs w:val="24"/>
        </w:rPr>
        <w:t>підприємництва</w:t>
      </w:r>
      <w:proofErr w:type="spellEnd"/>
      <w:r w:rsidRPr="009343E1">
        <w:rPr>
          <w:rFonts w:ascii="Times New Roman" w:hAnsi="Times New Roman" w:cs="Times New Roman"/>
          <w:b/>
          <w:sz w:val="24"/>
          <w:szCs w:val="24"/>
        </w:rPr>
        <w:t xml:space="preserve"> (</w:t>
      </w:r>
      <w:proofErr w:type="spellStart"/>
      <w:r w:rsidRPr="009343E1">
        <w:rPr>
          <w:rFonts w:ascii="Times New Roman" w:hAnsi="Times New Roman" w:cs="Times New Roman"/>
          <w:b/>
          <w:sz w:val="24"/>
          <w:szCs w:val="24"/>
        </w:rPr>
        <w:t>мікро</w:t>
      </w:r>
      <w:proofErr w:type="spellEnd"/>
      <w:r w:rsidRPr="009343E1">
        <w:rPr>
          <w:rFonts w:ascii="Times New Roman" w:hAnsi="Times New Roman" w:cs="Times New Roman"/>
          <w:b/>
          <w:sz w:val="24"/>
          <w:szCs w:val="24"/>
        </w:rPr>
        <w:t xml:space="preserve">- та </w:t>
      </w:r>
      <w:proofErr w:type="spellStart"/>
      <w:r w:rsidRPr="009343E1">
        <w:rPr>
          <w:rFonts w:ascii="Times New Roman" w:hAnsi="Times New Roman" w:cs="Times New Roman"/>
          <w:b/>
          <w:sz w:val="24"/>
          <w:szCs w:val="24"/>
        </w:rPr>
        <w:t>малі</w:t>
      </w:r>
      <w:proofErr w:type="spellEnd"/>
      <w:r w:rsidRPr="009343E1">
        <w:rPr>
          <w:rFonts w:ascii="Times New Roman" w:hAnsi="Times New Roman" w:cs="Times New Roman"/>
          <w:b/>
          <w:sz w:val="24"/>
          <w:szCs w:val="24"/>
        </w:rPr>
        <w:t>):</w:t>
      </w:r>
    </w:p>
    <w:p w:rsidR="00DB5831" w:rsidRPr="009343E1" w:rsidRDefault="00DB5831" w:rsidP="00DB5831">
      <w:pPr>
        <w:pStyle w:val="aff2"/>
        <w:shd w:val="clear" w:color="auto" w:fill="auto"/>
        <w:spacing w:line="240" w:lineRule="auto"/>
        <w:ind w:firstLine="851"/>
        <w:jc w:val="both"/>
        <w:rPr>
          <w:rFonts w:ascii="Times New Roman" w:hAnsi="Times New Roman" w:cs="Times New Roman"/>
          <w:sz w:val="24"/>
          <w:szCs w:val="24"/>
        </w:rPr>
      </w:pPr>
      <w:r w:rsidRPr="009343E1">
        <w:rPr>
          <w:rFonts w:ascii="Times New Roman" w:hAnsi="Times New Roman" w:cs="Times New Roman"/>
          <w:sz w:val="24"/>
          <w:szCs w:val="24"/>
        </w:rPr>
        <w:t xml:space="preserve"> </w:t>
      </w:r>
      <w:proofErr w:type="spellStart"/>
      <w:r w:rsidRPr="009343E1">
        <w:rPr>
          <w:rFonts w:ascii="Times New Roman" w:hAnsi="Times New Roman" w:cs="Times New Roman"/>
          <w:sz w:val="24"/>
          <w:szCs w:val="24"/>
        </w:rPr>
        <w:t>кількість</w:t>
      </w:r>
      <w:proofErr w:type="spellEnd"/>
      <w:r w:rsidRPr="009343E1">
        <w:rPr>
          <w:rFonts w:ascii="Times New Roman" w:hAnsi="Times New Roman" w:cs="Times New Roman"/>
          <w:sz w:val="24"/>
          <w:szCs w:val="24"/>
        </w:rPr>
        <w:t xml:space="preserve"> </w:t>
      </w:r>
      <w:proofErr w:type="spellStart"/>
      <w:r w:rsidRPr="009343E1">
        <w:rPr>
          <w:rFonts w:ascii="Times New Roman" w:hAnsi="Times New Roman" w:cs="Times New Roman"/>
          <w:sz w:val="24"/>
          <w:szCs w:val="24"/>
        </w:rPr>
        <w:t>суб’єктів</w:t>
      </w:r>
      <w:proofErr w:type="spellEnd"/>
      <w:r w:rsidRPr="009343E1">
        <w:rPr>
          <w:rFonts w:ascii="Times New Roman" w:hAnsi="Times New Roman" w:cs="Times New Roman"/>
          <w:sz w:val="24"/>
          <w:szCs w:val="24"/>
        </w:rPr>
        <w:t xml:space="preserve"> малого </w:t>
      </w:r>
      <w:proofErr w:type="spellStart"/>
      <w:r w:rsidRPr="009343E1">
        <w:rPr>
          <w:rFonts w:ascii="Times New Roman" w:hAnsi="Times New Roman" w:cs="Times New Roman"/>
          <w:sz w:val="24"/>
          <w:szCs w:val="24"/>
        </w:rPr>
        <w:t>підприємництва</w:t>
      </w:r>
      <w:proofErr w:type="spellEnd"/>
      <w:r w:rsidRPr="009343E1">
        <w:rPr>
          <w:rFonts w:ascii="Times New Roman" w:hAnsi="Times New Roman" w:cs="Times New Roman"/>
          <w:sz w:val="24"/>
          <w:szCs w:val="24"/>
        </w:rPr>
        <w:t xml:space="preserve">, на </w:t>
      </w:r>
      <w:proofErr w:type="spellStart"/>
      <w:r w:rsidRPr="009343E1">
        <w:rPr>
          <w:rFonts w:ascii="Times New Roman" w:hAnsi="Times New Roman" w:cs="Times New Roman"/>
          <w:sz w:val="24"/>
          <w:szCs w:val="24"/>
        </w:rPr>
        <w:t>яких</w:t>
      </w:r>
      <w:proofErr w:type="spellEnd"/>
      <w:r w:rsidRPr="009343E1">
        <w:rPr>
          <w:rFonts w:ascii="Times New Roman" w:hAnsi="Times New Roman" w:cs="Times New Roman"/>
          <w:sz w:val="24"/>
          <w:szCs w:val="24"/>
        </w:rPr>
        <w:t xml:space="preserve"> </w:t>
      </w:r>
      <w:proofErr w:type="spellStart"/>
      <w:r w:rsidRPr="009343E1">
        <w:rPr>
          <w:rFonts w:ascii="Times New Roman" w:hAnsi="Times New Roman" w:cs="Times New Roman"/>
          <w:sz w:val="24"/>
          <w:szCs w:val="24"/>
        </w:rPr>
        <w:t>поширюється</w:t>
      </w:r>
      <w:proofErr w:type="spellEnd"/>
      <w:r w:rsidRPr="009343E1">
        <w:rPr>
          <w:rFonts w:ascii="Times New Roman" w:hAnsi="Times New Roman" w:cs="Times New Roman"/>
          <w:sz w:val="24"/>
          <w:szCs w:val="24"/>
        </w:rPr>
        <w:t xml:space="preserve"> </w:t>
      </w:r>
      <w:proofErr w:type="spellStart"/>
      <w:r w:rsidRPr="009343E1">
        <w:rPr>
          <w:rFonts w:ascii="Times New Roman" w:hAnsi="Times New Roman" w:cs="Times New Roman"/>
          <w:sz w:val="24"/>
          <w:szCs w:val="24"/>
        </w:rPr>
        <w:t>регулювання</w:t>
      </w:r>
      <w:proofErr w:type="spellEnd"/>
      <w:r w:rsidRPr="009343E1">
        <w:rPr>
          <w:rFonts w:ascii="Times New Roman" w:hAnsi="Times New Roman" w:cs="Times New Roman"/>
          <w:sz w:val="24"/>
          <w:szCs w:val="24"/>
        </w:rPr>
        <w:t xml:space="preserve">: </w:t>
      </w:r>
      <w:r w:rsidRPr="009343E1">
        <w:rPr>
          <w:rFonts w:ascii="Times New Roman" w:hAnsi="Times New Roman" w:cs="Times New Roman"/>
          <w:color w:val="000000"/>
          <w:sz w:val="24"/>
          <w:szCs w:val="24"/>
          <w:u w:val="single"/>
          <w:lang w:val="uk-UA"/>
        </w:rPr>
        <w:t>5</w:t>
      </w:r>
      <w:r w:rsidRPr="009343E1">
        <w:rPr>
          <w:rFonts w:ascii="Times New Roman" w:hAnsi="Times New Roman" w:cs="Times New Roman"/>
          <w:sz w:val="24"/>
          <w:szCs w:val="24"/>
        </w:rPr>
        <w:t xml:space="preserve"> (</w:t>
      </w:r>
      <w:proofErr w:type="spellStart"/>
      <w:r w:rsidRPr="009343E1">
        <w:rPr>
          <w:rFonts w:ascii="Times New Roman" w:hAnsi="Times New Roman" w:cs="Times New Roman"/>
          <w:sz w:val="24"/>
          <w:szCs w:val="24"/>
        </w:rPr>
        <w:t>одиниць</w:t>
      </w:r>
      <w:proofErr w:type="spellEnd"/>
      <w:r w:rsidRPr="009343E1">
        <w:rPr>
          <w:rFonts w:ascii="Times New Roman" w:hAnsi="Times New Roman" w:cs="Times New Roman"/>
          <w:sz w:val="24"/>
          <w:szCs w:val="24"/>
        </w:rPr>
        <w:t xml:space="preserve">), </w:t>
      </w:r>
    </w:p>
    <w:p w:rsidR="00DB5831" w:rsidRPr="009343E1" w:rsidRDefault="00DB5831" w:rsidP="00DB5831">
      <w:pPr>
        <w:pStyle w:val="aff2"/>
        <w:shd w:val="clear" w:color="auto" w:fill="auto"/>
        <w:spacing w:line="240" w:lineRule="auto"/>
        <w:ind w:firstLine="851"/>
        <w:jc w:val="both"/>
        <w:rPr>
          <w:rFonts w:ascii="Times New Roman" w:hAnsi="Times New Roman" w:cs="Times New Roman"/>
          <w:sz w:val="24"/>
          <w:szCs w:val="24"/>
        </w:rPr>
      </w:pPr>
      <w:proofErr w:type="spellStart"/>
      <w:r w:rsidRPr="009343E1">
        <w:rPr>
          <w:rFonts w:ascii="Times New Roman" w:hAnsi="Times New Roman" w:cs="Times New Roman"/>
          <w:sz w:val="24"/>
          <w:szCs w:val="24"/>
        </w:rPr>
        <w:t>питома</w:t>
      </w:r>
      <w:proofErr w:type="spellEnd"/>
      <w:r w:rsidRPr="009343E1">
        <w:rPr>
          <w:rFonts w:ascii="Times New Roman" w:hAnsi="Times New Roman" w:cs="Times New Roman"/>
          <w:sz w:val="24"/>
          <w:szCs w:val="24"/>
        </w:rPr>
        <w:t xml:space="preserve"> вага </w:t>
      </w:r>
      <w:proofErr w:type="spellStart"/>
      <w:r w:rsidRPr="009343E1">
        <w:rPr>
          <w:rFonts w:ascii="Times New Roman" w:hAnsi="Times New Roman" w:cs="Times New Roman"/>
          <w:sz w:val="24"/>
          <w:szCs w:val="24"/>
        </w:rPr>
        <w:t>суб’єктів</w:t>
      </w:r>
      <w:proofErr w:type="spellEnd"/>
      <w:r w:rsidRPr="009343E1">
        <w:rPr>
          <w:rFonts w:ascii="Times New Roman" w:hAnsi="Times New Roman" w:cs="Times New Roman"/>
          <w:sz w:val="24"/>
          <w:szCs w:val="24"/>
        </w:rPr>
        <w:t xml:space="preserve"> малого </w:t>
      </w:r>
      <w:proofErr w:type="spellStart"/>
      <w:r w:rsidRPr="009343E1">
        <w:rPr>
          <w:rFonts w:ascii="Times New Roman" w:hAnsi="Times New Roman" w:cs="Times New Roman"/>
          <w:sz w:val="24"/>
          <w:szCs w:val="24"/>
        </w:rPr>
        <w:t>підприємництва</w:t>
      </w:r>
      <w:proofErr w:type="spellEnd"/>
      <w:r w:rsidRPr="009343E1">
        <w:rPr>
          <w:rFonts w:ascii="Times New Roman" w:hAnsi="Times New Roman" w:cs="Times New Roman"/>
          <w:sz w:val="24"/>
          <w:szCs w:val="24"/>
        </w:rPr>
        <w:t xml:space="preserve"> у </w:t>
      </w:r>
      <w:proofErr w:type="spellStart"/>
      <w:r w:rsidRPr="009343E1">
        <w:rPr>
          <w:rFonts w:ascii="Times New Roman" w:hAnsi="Times New Roman" w:cs="Times New Roman"/>
          <w:sz w:val="24"/>
          <w:szCs w:val="24"/>
        </w:rPr>
        <w:t>загальній</w:t>
      </w:r>
      <w:proofErr w:type="spellEnd"/>
      <w:r w:rsidRPr="009343E1">
        <w:rPr>
          <w:rFonts w:ascii="Times New Roman" w:hAnsi="Times New Roman" w:cs="Times New Roman"/>
          <w:sz w:val="24"/>
          <w:szCs w:val="24"/>
        </w:rPr>
        <w:t xml:space="preserve"> </w:t>
      </w:r>
      <w:proofErr w:type="spellStart"/>
      <w:r w:rsidRPr="009343E1">
        <w:rPr>
          <w:rFonts w:ascii="Times New Roman" w:hAnsi="Times New Roman" w:cs="Times New Roman"/>
          <w:sz w:val="24"/>
          <w:szCs w:val="24"/>
        </w:rPr>
        <w:t>кількості</w:t>
      </w:r>
      <w:proofErr w:type="spellEnd"/>
      <w:r w:rsidRPr="009343E1">
        <w:rPr>
          <w:rFonts w:ascii="Times New Roman" w:hAnsi="Times New Roman" w:cs="Times New Roman"/>
          <w:sz w:val="24"/>
          <w:szCs w:val="24"/>
        </w:rPr>
        <w:t xml:space="preserve"> </w:t>
      </w:r>
      <w:proofErr w:type="spellStart"/>
      <w:r w:rsidRPr="009343E1">
        <w:rPr>
          <w:rFonts w:ascii="Times New Roman" w:hAnsi="Times New Roman" w:cs="Times New Roman"/>
          <w:sz w:val="24"/>
          <w:szCs w:val="24"/>
        </w:rPr>
        <w:t>суб’єктів</w:t>
      </w:r>
      <w:proofErr w:type="spellEnd"/>
      <w:r w:rsidRPr="009343E1">
        <w:rPr>
          <w:rFonts w:ascii="Times New Roman" w:hAnsi="Times New Roman" w:cs="Times New Roman"/>
          <w:sz w:val="24"/>
          <w:szCs w:val="24"/>
        </w:rPr>
        <w:t xml:space="preserve"> </w:t>
      </w:r>
      <w:proofErr w:type="spellStart"/>
      <w:r w:rsidRPr="009343E1">
        <w:rPr>
          <w:rFonts w:ascii="Times New Roman" w:hAnsi="Times New Roman" w:cs="Times New Roman"/>
          <w:sz w:val="24"/>
          <w:szCs w:val="24"/>
        </w:rPr>
        <w:t>господарювання</w:t>
      </w:r>
      <w:proofErr w:type="spellEnd"/>
      <w:r w:rsidRPr="009343E1">
        <w:rPr>
          <w:rFonts w:ascii="Times New Roman" w:hAnsi="Times New Roman" w:cs="Times New Roman"/>
          <w:sz w:val="24"/>
          <w:szCs w:val="24"/>
        </w:rPr>
        <w:t xml:space="preserve">, на </w:t>
      </w:r>
      <w:proofErr w:type="spellStart"/>
      <w:r w:rsidRPr="009343E1">
        <w:rPr>
          <w:rFonts w:ascii="Times New Roman" w:hAnsi="Times New Roman" w:cs="Times New Roman"/>
          <w:sz w:val="24"/>
          <w:szCs w:val="24"/>
        </w:rPr>
        <w:t>яких</w:t>
      </w:r>
      <w:proofErr w:type="spellEnd"/>
      <w:r w:rsidRPr="009343E1">
        <w:rPr>
          <w:rFonts w:ascii="Times New Roman" w:hAnsi="Times New Roman" w:cs="Times New Roman"/>
          <w:sz w:val="24"/>
          <w:szCs w:val="24"/>
        </w:rPr>
        <w:t xml:space="preserve"> проблема </w:t>
      </w:r>
      <w:proofErr w:type="spellStart"/>
      <w:r w:rsidRPr="009343E1">
        <w:rPr>
          <w:rFonts w:ascii="Times New Roman" w:hAnsi="Times New Roman" w:cs="Times New Roman"/>
          <w:sz w:val="24"/>
          <w:szCs w:val="24"/>
        </w:rPr>
        <w:t>справляє</w:t>
      </w:r>
      <w:proofErr w:type="spellEnd"/>
      <w:r w:rsidRPr="009343E1">
        <w:rPr>
          <w:rFonts w:ascii="Times New Roman" w:hAnsi="Times New Roman" w:cs="Times New Roman"/>
          <w:sz w:val="24"/>
          <w:szCs w:val="24"/>
        </w:rPr>
        <w:t xml:space="preserve"> </w:t>
      </w:r>
      <w:proofErr w:type="spellStart"/>
      <w:proofErr w:type="gramStart"/>
      <w:r w:rsidRPr="009343E1">
        <w:rPr>
          <w:rFonts w:ascii="Times New Roman" w:hAnsi="Times New Roman" w:cs="Times New Roman"/>
          <w:sz w:val="24"/>
          <w:szCs w:val="24"/>
        </w:rPr>
        <w:t>вплив</w:t>
      </w:r>
      <w:proofErr w:type="spellEnd"/>
      <w:r w:rsidRPr="009343E1">
        <w:rPr>
          <w:rFonts w:ascii="Times New Roman" w:hAnsi="Times New Roman" w:cs="Times New Roman"/>
          <w:sz w:val="24"/>
          <w:szCs w:val="24"/>
        </w:rPr>
        <w:t xml:space="preserve">  </w:t>
      </w:r>
      <w:r w:rsidRPr="009343E1">
        <w:rPr>
          <w:rFonts w:ascii="Times New Roman" w:hAnsi="Times New Roman" w:cs="Times New Roman"/>
          <w:color w:val="000000"/>
          <w:sz w:val="24"/>
          <w:szCs w:val="24"/>
          <w:u w:val="single"/>
        </w:rPr>
        <w:t>100</w:t>
      </w:r>
      <w:proofErr w:type="gramEnd"/>
      <w:r w:rsidRPr="009343E1">
        <w:rPr>
          <w:rFonts w:ascii="Times New Roman" w:hAnsi="Times New Roman" w:cs="Times New Roman"/>
          <w:color w:val="FF0000"/>
          <w:sz w:val="24"/>
          <w:szCs w:val="24"/>
        </w:rPr>
        <w:t xml:space="preserve"> </w:t>
      </w:r>
      <w:r w:rsidRPr="009343E1">
        <w:rPr>
          <w:rFonts w:ascii="Times New Roman" w:hAnsi="Times New Roman" w:cs="Times New Roman"/>
          <w:sz w:val="24"/>
          <w:szCs w:val="24"/>
        </w:rPr>
        <w:t>(</w:t>
      </w:r>
      <w:proofErr w:type="spellStart"/>
      <w:r w:rsidRPr="009343E1">
        <w:rPr>
          <w:rFonts w:ascii="Times New Roman" w:hAnsi="Times New Roman" w:cs="Times New Roman"/>
          <w:sz w:val="24"/>
          <w:szCs w:val="24"/>
        </w:rPr>
        <w:t>відсотків</w:t>
      </w:r>
      <w:proofErr w:type="spellEnd"/>
      <w:r w:rsidRPr="009343E1">
        <w:rPr>
          <w:rFonts w:ascii="Times New Roman" w:hAnsi="Times New Roman" w:cs="Times New Roman"/>
          <w:sz w:val="24"/>
          <w:szCs w:val="24"/>
        </w:rPr>
        <w:t>)</w:t>
      </w:r>
    </w:p>
    <w:p w:rsidR="00DB5831" w:rsidRPr="009343E1" w:rsidRDefault="00DB5831" w:rsidP="00DB5831">
      <w:pPr>
        <w:pStyle w:val="aff2"/>
        <w:shd w:val="clear" w:color="auto" w:fill="auto"/>
        <w:spacing w:line="240" w:lineRule="auto"/>
        <w:ind w:firstLine="851"/>
        <w:jc w:val="both"/>
        <w:rPr>
          <w:rFonts w:ascii="Times New Roman" w:hAnsi="Times New Roman" w:cs="Times New Roman"/>
          <w:sz w:val="24"/>
          <w:szCs w:val="24"/>
        </w:rPr>
      </w:pPr>
      <w:r w:rsidRPr="009343E1">
        <w:rPr>
          <w:rFonts w:ascii="Times New Roman" w:hAnsi="Times New Roman" w:cs="Times New Roman"/>
          <w:b/>
          <w:sz w:val="24"/>
          <w:szCs w:val="24"/>
        </w:rPr>
        <w:t xml:space="preserve">3. </w:t>
      </w:r>
      <w:proofErr w:type="spellStart"/>
      <w:r w:rsidRPr="009343E1">
        <w:rPr>
          <w:rFonts w:ascii="Times New Roman" w:hAnsi="Times New Roman" w:cs="Times New Roman"/>
          <w:b/>
          <w:sz w:val="24"/>
          <w:szCs w:val="24"/>
        </w:rPr>
        <w:t>Розрахунок</w:t>
      </w:r>
      <w:proofErr w:type="spellEnd"/>
      <w:r w:rsidRPr="009343E1">
        <w:rPr>
          <w:rFonts w:ascii="Times New Roman" w:hAnsi="Times New Roman" w:cs="Times New Roman"/>
          <w:b/>
          <w:sz w:val="24"/>
          <w:szCs w:val="24"/>
        </w:rPr>
        <w:t xml:space="preserve"> </w:t>
      </w:r>
      <w:proofErr w:type="spellStart"/>
      <w:r w:rsidRPr="009343E1">
        <w:rPr>
          <w:rFonts w:ascii="Times New Roman" w:hAnsi="Times New Roman" w:cs="Times New Roman"/>
          <w:b/>
          <w:sz w:val="24"/>
          <w:szCs w:val="24"/>
        </w:rPr>
        <w:t>витрат</w:t>
      </w:r>
      <w:proofErr w:type="spellEnd"/>
      <w:r w:rsidRPr="009343E1">
        <w:rPr>
          <w:rFonts w:ascii="Times New Roman" w:hAnsi="Times New Roman" w:cs="Times New Roman"/>
          <w:b/>
          <w:sz w:val="24"/>
          <w:szCs w:val="24"/>
        </w:rPr>
        <w:t xml:space="preserve"> </w:t>
      </w:r>
      <w:proofErr w:type="spellStart"/>
      <w:r w:rsidRPr="009343E1">
        <w:rPr>
          <w:rFonts w:ascii="Times New Roman" w:hAnsi="Times New Roman" w:cs="Times New Roman"/>
          <w:b/>
          <w:sz w:val="24"/>
          <w:szCs w:val="24"/>
        </w:rPr>
        <w:t>суб’єктів</w:t>
      </w:r>
      <w:proofErr w:type="spellEnd"/>
      <w:r w:rsidRPr="009343E1">
        <w:rPr>
          <w:rFonts w:ascii="Times New Roman" w:hAnsi="Times New Roman" w:cs="Times New Roman"/>
          <w:b/>
          <w:sz w:val="24"/>
          <w:szCs w:val="24"/>
        </w:rPr>
        <w:t xml:space="preserve"> малого </w:t>
      </w:r>
      <w:proofErr w:type="spellStart"/>
      <w:r w:rsidRPr="009343E1">
        <w:rPr>
          <w:rFonts w:ascii="Times New Roman" w:hAnsi="Times New Roman" w:cs="Times New Roman"/>
          <w:b/>
          <w:sz w:val="24"/>
          <w:szCs w:val="24"/>
        </w:rPr>
        <w:t>підприємництва</w:t>
      </w:r>
      <w:proofErr w:type="spellEnd"/>
      <w:r w:rsidRPr="009343E1">
        <w:rPr>
          <w:rFonts w:ascii="Times New Roman" w:hAnsi="Times New Roman" w:cs="Times New Roman"/>
          <w:b/>
          <w:sz w:val="24"/>
          <w:szCs w:val="24"/>
        </w:rPr>
        <w:t xml:space="preserve"> на </w:t>
      </w:r>
      <w:proofErr w:type="spellStart"/>
      <w:r w:rsidRPr="009343E1">
        <w:rPr>
          <w:rFonts w:ascii="Times New Roman" w:hAnsi="Times New Roman" w:cs="Times New Roman"/>
          <w:b/>
          <w:sz w:val="24"/>
          <w:szCs w:val="24"/>
        </w:rPr>
        <w:t>виконання</w:t>
      </w:r>
      <w:proofErr w:type="spellEnd"/>
      <w:r w:rsidRPr="009343E1">
        <w:rPr>
          <w:rFonts w:ascii="Times New Roman" w:hAnsi="Times New Roman" w:cs="Times New Roman"/>
          <w:b/>
          <w:sz w:val="24"/>
          <w:szCs w:val="24"/>
        </w:rPr>
        <w:t xml:space="preserve"> </w:t>
      </w:r>
      <w:proofErr w:type="spellStart"/>
      <w:r w:rsidRPr="009343E1">
        <w:rPr>
          <w:rFonts w:ascii="Times New Roman" w:hAnsi="Times New Roman" w:cs="Times New Roman"/>
          <w:b/>
          <w:sz w:val="24"/>
          <w:szCs w:val="24"/>
        </w:rPr>
        <w:t>вимог</w:t>
      </w:r>
      <w:proofErr w:type="spellEnd"/>
      <w:r w:rsidRPr="009343E1">
        <w:rPr>
          <w:rFonts w:ascii="Times New Roman" w:hAnsi="Times New Roman" w:cs="Times New Roman"/>
          <w:b/>
          <w:sz w:val="24"/>
          <w:szCs w:val="24"/>
        </w:rPr>
        <w:t xml:space="preserve"> </w:t>
      </w:r>
      <w:proofErr w:type="spellStart"/>
      <w:r w:rsidRPr="009343E1">
        <w:rPr>
          <w:rFonts w:ascii="Times New Roman" w:hAnsi="Times New Roman" w:cs="Times New Roman"/>
          <w:b/>
          <w:sz w:val="24"/>
          <w:szCs w:val="24"/>
        </w:rPr>
        <w:t>регулювання</w:t>
      </w:r>
      <w:proofErr w:type="spellEnd"/>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394"/>
        <w:gridCol w:w="2268"/>
        <w:gridCol w:w="992"/>
        <w:gridCol w:w="851"/>
      </w:tblGrid>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Порядковий номер</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Найменування оцінки</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У перший рік (стартовий рік впровадження регулювання)</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Періодичні (за наступний рік)</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Витрати за п’ять років</w:t>
            </w:r>
          </w:p>
        </w:tc>
      </w:tr>
      <w:tr w:rsidR="00DB5831" w:rsidRPr="009343E1" w:rsidTr="004D0513">
        <w:tc>
          <w:tcPr>
            <w:tcW w:w="9493" w:type="dxa"/>
            <w:gridSpan w:val="5"/>
            <w:shd w:val="clear" w:color="auto" w:fill="auto"/>
          </w:tcPr>
          <w:p w:rsidR="00DB5831" w:rsidRPr="009343E1" w:rsidRDefault="00DB5831" w:rsidP="004D0513">
            <w:pPr>
              <w:jc w:val="both"/>
              <w:rPr>
                <w:rFonts w:ascii="Times New Roman" w:hAnsi="Times New Roman" w:cs="Times New Roman"/>
                <w:b/>
                <w:i/>
                <w:sz w:val="24"/>
                <w:szCs w:val="24"/>
              </w:rPr>
            </w:pPr>
            <w:r w:rsidRPr="009343E1">
              <w:rPr>
                <w:rFonts w:ascii="Times New Roman" w:hAnsi="Times New Roman" w:cs="Times New Roman"/>
                <w:b/>
                <w:i/>
                <w:sz w:val="24"/>
                <w:szCs w:val="24"/>
              </w:rPr>
              <w:t xml:space="preserve">Оцінка «прямих» витрат </w:t>
            </w:r>
            <w:proofErr w:type="spellStart"/>
            <w:r w:rsidRPr="009343E1">
              <w:rPr>
                <w:rFonts w:ascii="Times New Roman" w:hAnsi="Times New Roman" w:cs="Times New Roman"/>
                <w:b/>
                <w:i/>
                <w:sz w:val="24"/>
                <w:szCs w:val="24"/>
              </w:rPr>
              <w:t>субєктів</w:t>
            </w:r>
            <w:proofErr w:type="spellEnd"/>
            <w:r w:rsidRPr="009343E1">
              <w:rPr>
                <w:rFonts w:ascii="Times New Roman" w:hAnsi="Times New Roman" w:cs="Times New Roman"/>
                <w:b/>
                <w:i/>
                <w:sz w:val="24"/>
                <w:szCs w:val="24"/>
              </w:rPr>
              <w:t xml:space="preserve"> малого підприємництва на виконання регулювання</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lastRenderedPageBreak/>
              <w:t>1</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Придбання необхідного обладнання (пристроїв, машин, механізмів)</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2</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Процедури повірки та/або постановки на відповідний облік у визначеному органі державної влади чи місцевого самоврядування</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3</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Процедури експлуатації обладнання (експлуатаційні витрати – витратні матеріали)</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4</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Процедури обслуговування обладнання (технічне обслуговування)</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5</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Інші процедури:</w:t>
            </w:r>
          </w:p>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Сплата податку на нерухоме майно</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p>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36269</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6</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Разом, грн.</w:t>
            </w:r>
          </w:p>
          <w:p w:rsidR="00DB5831" w:rsidRPr="009343E1" w:rsidRDefault="00DB5831" w:rsidP="004D0513">
            <w:pPr>
              <w:jc w:val="both"/>
              <w:rPr>
                <w:rFonts w:ascii="Times New Roman" w:hAnsi="Times New Roman" w:cs="Times New Roman"/>
                <w:i/>
                <w:sz w:val="24"/>
                <w:szCs w:val="24"/>
              </w:rPr>
            </w:pPr>
            <w:r w:rsidRPr="009343E1">
              <w:rPr>
                <w:rFonts w:ascii="Times New Roman" w:hAnsi="Times New Roman" w:cs="Times New Roman"/>
                <w:i/>
                <w:sz w:val="24"/>
                <w:szCs w:val="24"/>
              </w:rPr>
              <w:t>Формула:</w:t>
            </w:r>
          </w:p>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i/>
                <w:sz w:val="24"/>
                <w:szCs w:val="24"/>
              </w:rPr>
              <w:t>(сума рядків 1+2+3+4+5)</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7</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 xml:space="preserve">Кількість суб’єктів господарювання, що повинні виконати вимоги регулювання, одиниць </w:t>
            </w:r>
          </w:p>
        </w:tc>
        <w:tc>
          <w:tcPr>
            <w:tcW w:w="4111" w:type="dxa"/>
            <w:gridSpan w:val="3"/>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5</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8</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Сумарно, грн.</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181345</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493" w:type="dxa"/>
            <w:gridSpan w:val="5"/>
            <w:shd w:val="clear" w:color="auto" w:fill="auto"/>
          </w:tcPr>
          <w:p w:rsidR="00DB5831" w:rsidRPr="009343E1" w:rsidRDefault="00DB5831" w:rsidP="004D0513">
            <w:pPr>
              <w:jc w:val="both"/>
              <w:rPr>
                <w:rFonts w:ascii="Times New Roman" w:hAnsi="Times New Roman" w:cs="Times New Roman"/>
                <w:b/>
                <w:i/>
                <w:sz w:val="24"/>
                <w:szCs w:val="24"/>
              </w:rPr>
            </w:pPr>
            <w:r w:rsidRPr="009343E1">
              <w:rPr>
                <w:rFonts w:ascii="Times New Roman" w:hAnsi="Times New Roman" w:cs="Times New Roman"/>
                <w:b/>
                <w:i/>
                <w:sz w:val="24"/>
                <w:szCs w:val="24"/>
              </w:rPr>
              <w:t xml:space="preserve">Оцінка вартості адміністративних процедур суб’єктів малого підприємництва щодо </w:t>
            </w:r>
            <w:r w:rsidRPr="009343E1">
              <w:rPr>
                <w:rFonts w:ascii="Times New Roman" w:hAnsi="Times New Roman" w:cs="Times New Roman"/>
                <w:b/>
                <w:i/>
                <w:sz w:val="24"/>
                <w:szCs w:val="24"/>
              </w:rPr>
              <w:lastRenderedPageBreak/>
              <w:t>виконання регулювання та звітування</w:t>
            </w:r>
          </w:p>
          <w:p w:rsidR="00DB5831" w:rsidRPr="009343E1" w:rsidRDefault="00DB5831" w:rsidP="004D0513">
            <w:pPr>
              <w:jc w:val="both"/>
              <w:rPr>
                <w:rFonts w:ascii="Times New Roman" w:hAnsi="Times New Roman" w:cs="Times New Roman"/>
                <w:b/>
                <w:sz w:val="24"/>
                <w:szCs w:val="24"/>
              </w:rPr>
            </w:pPr>
          </w:p>
        </w:tc>
      </w:tr>
      <w:tr w:rsidR="00DB5831" w:rsidRPr="009343E1" w:rsidTr="004D0513">
        <w:tc>
          <w:tcPr>
            <w:tcW w:w="9493" w:type="dxa"/>
            <w:gridSpan w:val="5"/>
            <w:shd w:val="clear" w:color="auto" w:fill="auto"/>
          </w:tcPr>
          <w:p w:rsidR="00DB5831" w:rsidRPr="009343E1" w:rsidRDefault="00DB5831" w:rsidP="004D0513">
            <w:pPr>
              <w:jc w:val="both"/>
              <w:rPr>
                <w:rFonts w:ascii="Times New Roman" w:hAnsi="Times New Roman" w:cs="Times New Roman"/>
                <w:sz w:val="24"/>
                <w:szCs w:val="24"/>
                <w:highlight w:val="yellow"/>
              </w:rPr>
            </w:pPr>
            <w:r w:rsidRPr="009343E1">
              <w:rPr>
                <w:rFonts w:ascii="Times New Roman" w:hAnsi="Times New Roman" w:cs="Times New Roman"/>
                <w:sz w:val="24"/>
                <w:szCs w:val="24"/>
              </w:rPr>
              <w:lastRenderedPageBreak/>
              <w:t xml:space="preserve">Розмір мінімальної заробітної плати на 01.01.2021 – 6000,00грн, прогноз на 2022 рік – 6700,00грн. (Закон України «Про державний бюджет України на 2021 рік», лист Міністерства Фінансів України «Про особливості складання проектів місцевих  бюджетів на 2021 рік» №05110-14-6/25074 від 13.08.2020р.), кількість робочих годин у 2022 році 1987 годин (сайт </w:t>
            </w:r>
            <w:proofErr w:type="spellStart"/>
            <w:r w:rsidRPr="009343E1">
              <w:rPr>
                <w:rFonts w:ascii="Times New Roman" w:hAnsi="Times New Roman" w:cs="Times New Roman"/>
                <w:sz w:val="24"/>
                <w:szCs w:val="24"/>
                <w:lang w:val="en-US"/>
              </w:rPr>
              <w:t>buhoblik</w:t>
            </w:r>
            <w:proofErr w:type="spellEnd"/>
            <w:r w:rsidRPr="009343E1">
              <w:rPr>
                <w:rFonts w:ascii="Times New Roman" w:hAnsi="Times New Roman" w:cs="Times New Roman"/>
                <w:sz w:val="24"/>
                <w:szCs w:val="24"/>
              </w:rPr>
              <w:t>.</w:t>
            </w:r>
            <w:r w:rsidRPr="009343E1">
              <w:rPr>
                <w:rFonts w:ascii="Times New Roman" w:hAnsi="Times New Roman" w:cs="Times New Roman"/>
                <w:sz w:val="24"/>
                <w:szCs w:val="24"/>
                <w:lang w:val="en-US"/>
              </w:rPr>
              <w:t>org</w:t>
            </w:r>
            <w:r w:rsidRPr="009343E1">
              <w:rPr>
                <w:rFonts w:ascii="Times New Roman" w:hAnsi="Times New Roman" w:cs="Times New Roman"/>
                <w:sz w:val="24"/>
                <w:szCs w:val="24"/>
              </w:rPr>
              <w:t>.</w:t>
            </w:r>
            <w:proofErr w:type="spellStart"/>
            <w:r w:rsidRPr="009343E1">
              <w:rPr>
                <w:rFonts w:ascii="Times New Roman" w:hAnsi="Times New Roman" w:cs="Times New Roman"/>
                <w:sz w:val="24"/>
                <w:szCs w:val="24"/>
                <w:lang w:val="en-US"/>
              </w:rPr>
              <w:t>ua</w:t>
            </w:r>
            <w:proofErr w:type="spellEnd"/>
            <w:r w:rsidRPr="009343E1">
              <w:rPr>
                <w:rFonts w:ascii="Times New Roman" w:hAnsi="Times New Roman" w:cs="Times New Roman"/>
                <w:sz w:val="24"/>
                <w:szCs w:val="24"/>
              </w:rPr>
              <w:t>), у погодинному розмірі на 2022р. – 40,36 грн. (6700,00 грн./166 год/міс.)</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9</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Процедури отримання первинної інформації про вимоги регулювання.</w:t>
            </w:r>
          </w:p>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Витрати часу на отримання інформації про регуляторний акт  (пошук рішення на веб-сайті міської ради), отримання необхідної форми для звітування Х вартість часу суб’єкта малого підприємництва (заробітна плата)</w:t>
            </w:r>
          </w:p>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30хв* 40,36 грн=20,18 грн</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20,18 грн</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10</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Процедури організації виконання вимог регулювання</w:t>
            </w:r>
          </w:p>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Сплата податку</w:t>
            </w:r>
          </w:p>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20хв*12місяців *40,36грн.=</w:t>
            </w:r>
            <w:r w:rsidRPr="009343E1">
              <w:rPr>
                <w:rFonts w:ascii="Times New Roman" w:hAnsi="Times New Roman" w:cs="Times New Roman"/>
                <w:b/>
                <w:sz w:val="24"/>
                <w:szCs w:val="24"/>
              </w:rPr>
              <w:t>161,44</w:t>
            </w:r>
            <w:r w:rsidRPr="009343E1">
              <w:rPr>
                <w:rFonts w:ascii="Times New Roman" w:hAnsi="Times New Roman" w:cs="Times New Roman"/>
                <w:sz w:val="24"/>
                <w:szCs w:val="24"/>
              </w:rPr>
              <w:t>грн.</w:t>
            </w:r>
          </w:p>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 xml:space="preserve">Витрати часу на отримання інформації про звіт, отримання необхідних форм, </w:t>
            </w:r>
            <w:r w:rsidRPr="009343E1">
              <w:rPr>
                <w:rFonts w:ascii="Times New Roman" w:hAnsi="Times New Roman" w:cs="Times New Roman"/>
                <w:sz w:val="24"/>
                <w:szCs w:val="24"/>
              </w:rPr>
              <w:lastRenderedPageBreak/>
              <w:t>витрати часу на заповнення звітної форми та на передачу звітної форми органу державної фіскальної служби</w:t>
            </w:r>
          </w:p>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70 хв*1*40,36=</w:t>
            </w:r>
            <w:r w:rsidRPr="009343E1">
              <w:rPr>
                <w:rFonts w:ascii="Times New Roman" w:hAnsi="Times New Roman" w:cs="Times New Roman"/>
                <w:b/>
                <w:sz w:val="24"/>
                <w:szCs w:val="24"/>
              </w:rPr>
              <w:t>47,08</w:t>
            </w:r>
            <w:r w:rsidRPr="009343E1">
              <w:rPr>
                <w:rFonts w:ascii="Times New Roman" w:hAnsi="Times New Roman" w:cs="Times New Roman"/>
                <w:sz w:val="24"/>
                <w:szCs w:val="24"/>
              </w:rPr>
              <w:t xml:space="preserve"> грн.</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lastRenderedPageBreak/>
              <w:t>208,52 грн</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lastRenderedPageBreak/>
              <w:t>11</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Процедури офіційного звітування</w:t>
            </w:r>
          </w:p>
          <w:p w:rsidR="00DB5831" w:rsidRPr="009343E1" w:rsidRDefault="00DB5831" w:rsidP="004D0513">
            <w:pPr>
              <w:jc w:val="both"/>
              <w:rPr>
                <w:rFonts w:ascii="Times New Roman" w:hAnsi="Times New Roman" w:cs="Times New Roman"/>
                <w:sz w:val="24"/>
                <w:szCs w:val="24"/>
              </w:rPr>
            </w:pP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0,00 грн.</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12</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Процедури щодо забезпечення процесу перевірок</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Відсутні (перевірка відбувається податковим інспектором)</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13</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Інші процедури</w:t>
            </w:r>
            <w:r w:rsidRPr="009343E1">
              <w:rPr>
                <w:rFonts w:ascii="Times New Roman" w:hAnsi="Times New Roman" w:cs="Times New Roman"/>
                <w:sz w:val="24"/>
                <w:szCs w:val="24"/>
                <w:lang w:val="en-US"/>
              </w:rPr>
              <w:t>:</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14</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Разом, гривень</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228,70</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15</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 xml:space="preserve">Кількість суб’єктів малого підприємництва, що повинні виконати вимоги регулювання, одиниць  </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5</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98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16</w:t>
            </w:r>
          </w:p>
        </w:tc>
        <w:tc>
          <w:tcPr>
            <w:tcW w:w="439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Сумарно, гривень</w:t>
            </w:r>
          </w:p>
        </w:tc>
        <w:tc>
          <w:tcPr>
            <w:tcW w:w="2268"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1143,5</w:t>
            </w:r>
          </w:p>
        </w:tc>
        <w:tc>
          <w:tcPr>
            <w:tcW w:w="992"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85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bl>
    <w:p w:rsidR="00DB5831" w:rsidRPr="009343E1" w:rsidRDefault="00DB5831" w:rsidP="00DB5831">
      <w:pPr>
        <w:jc w:val="both"/>
        <w:rPr>
          <w:rFonts w:ascii="Times New Roman" w:hAnsi="Times New Roman" w:cs="Times New Roman"/>
          <w:b/>
          <w:sz w:val="24"/>
          <w:szCs w:val="24"/>
        </w:rPr>
      </w:pPr>
      <w:r w:rsidRPr="009343E1">
        <w:rPr>
          <w:rFonts w:ascii="Times New Roman" w:hAnsi="Times New Roman" w:cs="Times New Roman"/>
          <w:b/>
          <w:sz w:val="24"/>
          <w:szCs w:val="24"/>
        </w:rPr>
        <w:t>Бюджетні витрати на адміністрування регулювання суб’єктів малого підприємництва</w:t>
      </w:r>
    </w:p>
    <w:p w:rsidR="00DB5831" w:rsidRPr="009343E1" w:rsidRDefault="00DB5831" w:rsidP="00DB5831">
      <w:pPr>
        <w:jc w:val="both"/>
        <w:rPr>
          <w:rFonts w:ascii="Times New Roman" w:hAnsi="Times New Roman" w:cs="Times New Roman"/>
          <w:sz w:val="24"/>
          <w:szCs w:val="24"/>
        </w:rPr>
      </w:pPr>
      <w:r w:rsidRPr="009343E1">
        <w:rPr>
          <w:rFonts w:ascii="Times New Roman" w:hAnsi="Times New Roman" w:cs="Times New Roman"/>
          <w:sz w:val="24"/>
          <w:szCs w:val="24"/>
        </w:rPr>
        <w:tab/>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 Прийняття цього регуляторного акта не передбачає утворення нового виконавчого органу (або нового структурного підрозділу діючого органу).</w:t>
      </w:r>
    </w:p>
    <w:p w:rsidR="00DB5831" w:rsidRPr="009343E1" w:rsidRDefault="00DB5831" w:rsidP="00DB5831">
      <w:pPr>
        <w:ind w:firstLine="708"/>
        <w:jc w:val="both"/>
        <w:rPr>
          <w:rFonts w:ascii="Times New Roman" w:hAnsi="Times New Roman" w:cs="Times New Roman"/>
          <w:b/>
          <w:sz w:val="24"/>
          <w:szCs w:val="24"/>
        </w:rPr>
      </w:pPr>
      <w:r w:rsidRPr="009343E1">
        <w:rPr>
          <w:rFonts w:ascii="Times New Roman" w:hAnsi="Times New Roman" w:cs="Times New Roman"/>
          <w:b/>
          <w:sz w:val="24"/>
          <w:szCs w:val="24"/>
        </w:rPr>
        <w:t>4.Розрахунок сумарних витрат суб’єктів малого підприємництва, що виникають на виконання вимог регулювання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3671"/>
        <w:gridCol w:w="2334"/>
        <w:gridCol w:w="1735"/>
      </w:tblGrid>
      <w:tr w:rsidR="00DB5831" w:rsidRPr="009343E1" w:rsidTr="004D0513">
        <w:tc>
          <w:tcPr>
            <w:tcW w:w="1469"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lastRenderedPageBreak/>
              <w:t>Порядковий номер</w:t>
            </w:r>
          </w:p>
        </w:tc>
        <w:tc>
          <w:tcPr>
            <w:tcW w:w="367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Показник</w:t>
            </w:r>
          </w:p>
        </w:tc>
        <w:tc>
          <w:tcPr>
            <w:tcW w:w="233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Перший рік регулювання (стартовий)</w:t>
            </w:r>
          </w:p>
        </w:tc>
        <w:tc>
          <w:tcPr>
            <w:tcW w:w="1735"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За п’ять років</w:t>
            </w:r>
          </w:p>
        </w:tc>
      </w:tr>
      <w:tr w:rsidR="00DB5831" w:rsidRPr="009343E1" w:rsidTr="004D0513">
        <w:tc>
          <w:tcPr>
            <w:tcW w:w="1469"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w:t>
            </w:r>
          </w:p>
        </w:tc>
        <w:tc>
          <w:tcPr>
            <w:tcW w:w="367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Оцінка «прямих» витрат суб’єктів малого підприємництва на виконання регулювання</w:t>
            </w:r>
          </w:p>
        </w:tc>
        <w:tc>
          <w:tcPr>
            <w:tcW w:w="233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181345</w:t>
            </w:r>
          </w:p>
        </w:tc>
        <w:tc>
          <w:tcPr>
            <w:tcW w:w="1735"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1469"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2</w:t>
            </w:r>
          </w:p>
        </w:tc>
        <w:tc>
          <w:tcPr>
            <w:tcW w:w="367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 xml:space="preserve">Оцінка вартості адміністративних процедур для суб’єктів малого підприємництва щодо виконання регулювання та звітування </w:t>
            </w:r>
          </w:p>
        </w:tc>
        <w:tc>
          <w:tcPr>
            <w:tcW w:w="233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1143,5</w:t>
            </w:r>
          </w:p>
        </w:tc>
        <w:tc>
          <w:tcPr>
            <w:tcW w:w="1735"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1469"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3</w:t>
            </w:r>
          </w:p>
        </w:tc>
        <w:tc>
          <w:tcPr>
            <w:tcW w:w="367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Сумарні витрати малого підприємництва на виконання запланованого регулювання</w:t>
            </w:r>
          </w:p>
        </w:tc>
        <w:tc>
          <w:tcPr>
            <w:tcW w:w="233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82488,5</w:t>
            </w:r>
          </w:p>
        </w:tc>
        <w:tc>
          <w:tcPr>
            <w:tcW w:w="1735"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1469"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4</w:t>
            </w:r>
          </w:p>
        </w:tc>
        <w:tc>
          <w:tcPr>
            <w:tcW w:w="367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Бюджетні витрати на адміністрування регулювання суб’єктів малого підприємництва</w:t>
            </w:r>
          </w:p>
          <w:p w:rsidR="00DB5831" w:rsidRPr="009343E1" w:rsidRDefault="00DB5831" w:rsidP="004D0513">
            <w:pPr>
              <w:jc w:val="both"/>
              <w:rPr>
                <w:rFonts w:ascii="Times New Roman" w:hAnsi="Times New Roman" w:cs="Times New Roman"/>
                <w:sz w:val="24"/>
                <w:szCs w:val="24"/>
              </w:rPr>
            </w:pPr>
          </w:p>
        </w:tc>
        <w:tc>
          <w:tcPr>
            <w:tcW w:w="233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c>
          <w:tcPr>
            <w:tcW w:w="1735"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r w:rsidR="00DB5831" w:rsidRPr="009343E1" w:rsidTr="004D0513">
        <w:tc>
          <w:tcPr>
            <w:tcW w:w="1469"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5</w:t>
            </w:r>
          </w:p>
        </w:tc>
        <w:tc>
          <w:tcPr>
            <w:tcW w:w="3671"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Сумарні витрати на виконання запланованого регулювання</w:t>
            </w:r>
          </w:p>
        </w:tc>
        <w:tc>
          <w:tcPr>
            <w:tcW w:w="2334"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82488,5</w:t>
            </w:r>
          </w:p>
        </w:tc>
        <w:tc>
          <w:tcPr>
            <w:tcW w:w="1735" w:type="dxa"/>
            <w:shd w:val="clear" w:color="auto" w:fill="auto"/>
          </w:tcPr>
          <w:p w:rsidR="00DB5831" w:rsidRPr="009343E1" w:rsidRDefault="00DB5831" w:rsidP="004D0513">
            <w:pPr>
              <w:jc w:val="both"/>
              <w:rPr>
                <w:rFonts w:ascii="Times New Roman" w:hAnsi="Times New Roman" w:cs="Times New Roman"/>
                <w:sz w:val="24"/>
                <w:szCs w:val="24"/>
              </w:rPr>
            </w:pPr>
            <w:r w:rsidRPr="009343E1">
              <w:rPr>
                <w:rFonts w:ascii="Times New Roman" w:hAnsi="Times New Roman" w:cs="Times New Roman"/>
                <w:sz w:val="24"/>
                <w:szCs w:val="24"/>
              </w:rPr>
              <w:t>0</w:t>
            </w:r>
          </w:p>
        </w:tc>
      </w:tr>
    </w:tbl>
    <w:p w:rsidR="00DB5831" w:rsidRPr="009343E1" w:rsidRDefault="00DB5831" w:rsidP="00DB5831">
      <w:pPr>
        <w:ind w:firstLine="708"/>
        <w:jc w:val="both"/>
        <w:rPr>
          <w:rFonts w:ascii="Times New Roman" w:hAnsi="Times New Roman" w:cs="Times New Roman"/>
          <w:b/>
          <w:sz w:val="24"/>
          <w:szCs w:val="24"/>
        </w:rPr>
      </w:pPr>
      <w:r w:rsidRPr="009343E1">
        <w:rPr>
          <w:rFonts w:ascii="Times New Roman" w:hAnsi="Times New Roman" w:cs="Times New Roman"/>
          <w:b/>
          <w:sz w:val="24"/>
          <w:szCs w:val="24"/>
        </w:rPr>
        <w:t>5.Розроблення коригуючих (пом’якшувальних) заходів для малого підприємництва щодо запропонованого регулювання</w:t>
      </w:r>
    </w:p>
    <w:p w:rsidR="00DB5831" w:rsidRPr="009343E1" w:rsidRDefault="00DB5831" w:rsidP="00DB5831">
      <w:pPr>
        <w:jc w:val="both"/>
        <w:rPr>
          <w:rFonts w:ascii="Times New Roman" w:hAnsi="Times New Roman" w:cs="Times New Roman"/>
          <w:sz w:val="24"/>
          <w:szCs w:val="24"/>
        </w:rPr>
      </w:pPr>
      <w:r w:rsidRPr="009343E1">
        <w:rPr>
          <w:rFonts w:ascii="Times New Roman" w:hAnsi="Times New Roman" w:cs="Times New Roman"/>
          <w:sz w:val="24"/>
          <w:szCs w:val="24"/>
        </w:rPr>
        <w:tab/>
        <w:t>Коригуючі (пом’якшувальних) заходи не розроблялись, оскільки запропонованим регуляторним актом не передбачено здійснення особами, додаткових витрат, що не передбачені Податковим кодексом України.</w:t>
      </w:r>
    </w:p>
    <w:p w:rsidR="00DB5831" w:rsidRPr="009343E1" w:rsidRDefault="00DB5831" w:rsidP="00DB5831">
      <w:pPr>
        <w:jc w:val="both"/>
        <w:rPr>
          <w:rFonts w:ascii="Times New Roman" w:hAnsi="Times New Roman" w:cs="Times New Roman"/>
          <w:sz w:val="24"/>
          <w:szCs w:val="24"/>
        </w:rPr>
      </w:pPr>
      <w:r w:rsidRPr="009343E1">
        <w:rPr>
          <w:rFonts w:ascii="Times New Roman" w:hAnsi="Times New Roman" w:cs="Times New Roman"/>
          <w:sz w:val="24"/>
          <w:szCs w:val="24"/>
        </w:rPr>
        <w:lastRenderedPageBreak/>
        <w:tab/>
        <w:t>На основі сумарних витрат за рік впровадження регуляторного акта забезпечить стабільні надходження до місцевого бюджету, а це в свою чергу забезпечить фінансування бюджетних програм та виконання вимог Податкового кодексу України.</w:t>
      </w:r>
    </w:p>
    <w:p w:rsidR="00DB5831" w:rsidRPr="009343E1" w:rsidRDefault="00DB5831" w:rsidP="00DB5831">
      <w:pPr>
        <w:jc w:val="both"/>
        <w:rPr>
          <w:rFonts w:ascii="Times New Roman" w:hAnsi="Times New Roman" w:cs="Times New Roman"/>
          <w:sz w:val="24"/>
          <w:szCs w:val="24"/>
        </w:rPr>
      </w:pPr>
    </w:p>
    <w:p w:rsidR="00DB5831" w:rsidRPr="009343E1" w:rsidRDefault="00DB5831" w:rsidP="00DB5831">
      <w:pPr>
        <w:jc w:val="both"/>
        <w:rPr>
          <w:rFonts w:ascii="Times New Roman" w:hAnsi="Times New Roman" w:cs="Times New Roman"/>
          <w:sz w:val="24"/>
          <w:szCs w:val="24"/>
        </w:rPr>
      </w:pPr>
    </w:p>
    <w:p w:rsidR="00DB5831" w:rsidRPr="009343E1" w:rsidRDefault="00DB5831" w:rsidP="00DB5831">
      <w:pPr>
        <w:jc w:val="both"/>
        <w:rPr>
          <w:rFonts w:ascii="Times New Roman" w:hAnsi="Times New Roman" w:cs="Times New Roman"/>
          <w:sz w:val="24"/>
          <w:szCs w:val="24"/>
        </w:rPr>
      </w:pPr>
      <w:r w:rsidRPr="009343E1">
        <w:rPr>
          <w:rFonts w:ascii="Times New Roman" w:hAnsi="Times New Roman" w:cs="Times New Roman"/>
          <w:sz w:val="24"/>
          <w:szCs w:val="24"/>
        </w:rPr>
        <w:t>Сільський голова                                                                              Сергій ОЖГО</w:t>
      </w:r>
    </w:p>
    <w:p w:rsidR="00DB5831" w:rsidRPr="009343E1" w:rsidRDefault="00DB5831" w:rsidP="00DB5831">
      <w:pPr>
        <w:jc w:val="both"/>
        <w:rPr>
          <w:rFonts w:ascii="Times New Roman" w:hAnsi="Times New Roman" w:cs="Times New Roman"/>
          <w:sz w:val="24"/>
          <w:szCs w:val="24"/>
        </w:rPr>
      </w:pPr>
      <w:bookmarkStart w:id="3" w:name="_GoBack"/>
      <w:bookmarkEnd w:id="3"/>
    </w:p>
    <w:p w:rsidR="00DB5831" w:rsidRPr="009343E1" w:rsidRDefault="00DB5831" w:rsidP="00DB5831">
      <w:pPr>
        <w:jc w:val="both"/>
        <w:rPr>
          <w:rFonts w:ascii="Times New Roman" w:hAnsi="Times New Roman" w:cs="Times New Roman"/>
          <w:b/>
          <w:color w:val="000000"/>
          <w:sz w:val="24"/>
          <w:szCs w:val="24"/>
        </w:rPr>
      </w:pPr>
    </w:p>
    <w:p w:rsidR="00DB5831" w:rsidRPr="00460B26" w:rsidRDefault="00DB5831" w:rsidP="00DB5831"/>
    <w:p w:rsidR="00DB5831" w:rsidRDefault="00DB5831"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sectPr w:rsidR="000B6AD7" w:rsidSect="007948AB">
      <w:pgSz w:w="16838" w:h="11906" w:orient="landscape"/>
      <w:pgMar w:top="1701" w:right="992"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ntiqua">
    <w:altName w:val="Corbe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C6FDE"/>
    <w:multiLevelType w:val="hybridMultilevel"/>
    <w:tmpl w:val="2E5834BE"/>
    <w:lvl w:ilvl="0" w:tplc="35C89A90">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252881"/>
    <w:rsid w:val="00017AEB"/>
    <w:rsid w:val="00026486"/>
    <w:rsid w:val="00052758"/>
    <w:rsid w:val="00054853"/>
    <w:rsid w:val="00054C13"/>
    <w:rsid w:val="000564F9"/>
    <w:rsid w:val="00071FFF"/>
    <w:rsid w:val="000B6AD7"/>
    <w:rsid w:val="000E1148"/>
    <w:rsid w:val="000E5DA3"/>
    <w:rsid w:val="00153DD1"/>
    <w:rsid w:val="00157685"/>
    <w:rsid w:val="00160E12"/>
    <w:rsid w:val="0018755A"/>
    <w:rsid w:val="00191EEE"/>
    <w:rsid w:val="001C34F5"/>
    <w:rsid w:val="001C7431"/>
    <w:rsid w:val="00220086"/>
    <w:rsid w:val="0022210F"/>
    <w:rsid w:val="002242A0"/>
    <w:rsid w:val="00237AF2"/>
    <w:rsid w:val="00252881"/>
    <w:rsid w:val="00265834"/>
    <w:rsid w:val="00280905"/>
    <w:rsid w:val="00284D0E"/>
    <w:rsid w:val="00286F7F"/>
    <w:rsid w:val="00295216"/>
    <w:rsid w:val="002B6949"/>
    <w:rsid w:val="002F775B"/>
    <w:rsid w:val="004066A7"/>
    <w:rsid w:val="00456E55"/>
    <w:rsid w:val="004A6301"/>
    <w:rsid w:val="004C07F8"/>
    <w:rsid w:val="004E5385"/>
    <w:rsid w:val="004F2801"/>
    <w:rsid w:val="00553769"/>
    <w:rsid w:val="00591553"/>
    <w:rsid w:val="005A3377"/>
    <w:rsid w:val="005A5B97"/>
    <w:rsid w:val="005C1D3B"/>
    <w:rsid w:val="006141E7"/>
    <w:rsid w:val="0063130F"/>
    <w:rsid w:val="00643168"/>
    <w:rsid w:val="006672DA"/>
    <w:rsid w:val="0067664F"/>
    <w:rsid w:val="006A7A36"/>
    <w:rsid w:val="006D1A77"/>
    <w:rsid w:val="00714E64"/>
    <w:rsid w:val="00752FE0"/>
    <w:rsid w:val="00760D70"/>
    <w:rsid w:val="00763723"/>
    <w:rsid w:val="007908C3"/>
    <w:rsid w:val="007948AB"/>
    <w:rsid w:val="007B1A24"/>
    <w:rsid w:val="007B75D1"/>
    <w:rsid w:val="007D051F"/>
    <w:rsid w:val="00814249"/>
    <w:rsid w:val="008276D0"/>
    <w:rsid w:val="00831D24"/>
    <w:rsid w:val="008D5AFE"/>
    <w:rsid w:val="008F3290"/>
    <w:rsid w:val="0090374F"/>
    <w:rsid w:val="00903B46"/>
    <w:rsid w:val="0092343F"/>
    <w:rsid w:val="00924323"/>
    <w:rsid w:val="009343E1"/>
    <w:rsid w:val="0096547B"/>
    <w:rsid w:val="00972E31"/>
    <w:rsid w:val="009A104C"/>
    <w:rsid w:val="009C0C7E"/>
    <w:rsid w:val="009D62C6"/>
    <w:rsid w:val="00A03761"/>
    <w:rsid w:val="00A5188E"/>
    <w:rsid w:val="00A56383"/>
    <w:rsid w:val="00A572A8"/>
    <w:rsid w:val="00A8354B"/>
    <w:rsid w:val="00AA5CD1"/>
    <w:rsid w:val="00AB0298"/>
    <w:rsid w:val="00AE2512"/>
    <w:rsid w:val="00AE7E7E"/>
    <w:rsid w:val="00B22168"/>
    <w:rsid w:val="00B23D74"/>
    <w:rsid w:val="00B773A9"/>
    <w:rsid w:val="00C141F0"/>
    <w:rsid w:val="00C37512"/>
    <w:rsid w:val="00C4071A"/>
    <w:rsid w:val="00CC466D"/>
    <w:rsid w:val="00D07698"/>
    <w:rsid w:val="00D356F4"/>
    <w:rsid w:val="00D35E42"/>
    <w:rsid w:val="00D40043"/>
    <w:rsid w:val="00D71BDE"/>
    <w:rsid w:val="00D75EE3"/>
    <w:rsid w:val="00D80342"/>
    <w:rsid w:val="00DB5831"/>
    <w:rsid w:val="00DC0DEF"/>
    <w:rsid w:val="00DD4682"/>
    <w:rsid w:val="00DD57B5"/>
    <w:rsid w:val="00DD594C"/>
    <w:rsid w:val="00E200EB"/>
    <w:rsid w:val="00E24ECB"/>
    <w:rsid w:val="00E40466"/>
    <w:rsid w:val="00E71753"/>
    <w:rsid w:val="00E97E12"/>
    <w:rsid w:val="00EB1511"/>
    <w:rsid w:val="00EB71D6"/>
    <w:rsid w:val="00EE5540"/>
    <w:rsid w:val="00F33D28"/>
    <w:rsid w:val="00F41790"/>
    <w:rsid w:val="00F47227"/>
    <w:rsid w:val="00F8399C"/>
    <w:rsid w:val="00FB30DF"/>
    <w:rsid w:val="00FE0B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4EDD343"/>
  <w15:docId w15:val="{707BCBE6-EEA5-4958-9878-AF805C1DE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2881"/>
    <w:pPr>
      <w:spacing w:after="200" w:line="276" w:lineRule="auto"/>
    </w:pPr>
    <w:rPr>
      <w:lang w:val="uk-UA"/>
    </w:rPr>
  </w:style>
  <w:style w:type="paragraph" w:styleId="1">
    <w:name w:val="heading 1"/>
    <w:basedOn w:val="a"/>
    <w:next w:val="a"/>
    <w:link w:val="10"/>
    <w:qFormat/>
    <w:rsid w:val="00252881"/>
    <w:pPr>
      <w:keepNext/>
      <w:spacing w:before="240" w:after="60" w:line="240" w:lineRule="auto"/>
      <w:outlineLvl w:val="0"/>
    </w:pPr>
    <w:rPr>
      <w:rFonts w:ascii="Arial" w:eastAsia="Times New Roman" w:hAnsi="Arial" w:cs="Arial"/>
      <w:b/>
      <w:bCs/>
      <w:kern w:val="32"/>
      <w:sz w:val="32"/>
      <w:szCs w:val="32"/>
      <w:lang w:val="ru-RU" w:eastAsia="ru-RU"/>
    </w:rPr>
  </w:style>
  <w:style w:type="paragraph" w:styleId="2">
    <w:name w:val="heading 2"/>
    <w:basedOn w:val="a"/>
    <w:link w:val="20"/>
    <w:uiPriority w:val="9"/>
    <w:semiHidden/>
    <w:unhideWhenUsed/>
    <w:qFormat/>
    <w:rsid w:val="00252881"/>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unhideWhenUsed/>
    <w:qFormat/>
    <w:rsid w:val="00252881"/>
    <w:pPr>
      <w:keepNext/>
      <w:spacing w:before="240" w:after="60" w:line="240" w:lineRule="auto"/>
      <w:outlineLvl w:val="2"/>
    </w:pPr>
    <w:rPr>
      <w:rFonts w:ascii="Arial" w:eastAsia="Times New Roman" w:hAnsi="Arial" w:cs="Arial"/>
      <w:b/>
      <w:bCs/>
      <w:sz w:val="26"/>
      <w:szCs w:val="26"/>
      <w:lang w:val="ru-RU" w:eastAsia="ru-RU"/>
    </w:rPr>
  </w:style>
  <w:style w:type="paragraph" w:styleId="4">
    <w:name w:val="heading 4"/>
    <w:basedOn w:val="a"/>
    <w:next w:val="a"/>
    <w:link w:val="40"/>
    <w:uiPriority w:val="9"/>
    <w:semiHidden/>
    <w:unhideWhenUsed/>
    <w:qFormat/>
    <w:rsid w:val="00252881"/>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semiHidden/>
    <w:unhideWhenUsed/>
    <w:qFormat/>
    <w:rsid w:val="00252881"/>
    <w:pPr>
      <w:keepNext/>
      <w:spacing w:after="0" w:line="240" w:lineRule="auto"/>
      <w:jc w:val="both"/>
      <w:outlineLvl w:val="4"/>
    </w:pPr>
    <w:rPr>
      <w:rFonts w:ascii="Bookman Old Style" w:eastAsia="Times New Roman" w:hAnsi="Bookman Old Style" w:cs="Times New Roman"/>
      <w:sz w:val="27"/>
      <w:szCs w:val="27"/>
      <w:lang w:val="ru-RU" w:eastAsia="ru-RU"/>
    </w:rPr>
  </w:style>
  <w:style w:type="paragraph" w:styleId="6">
    <w:name w:val="heading 6"/>
    <w:basedOn w:val="a"/>
    <w:next w:val="a"/>
    <w:link w:val="60"/>
    <w:semiHidden/>
    <w:unhideWhenUsed/>
    <w:qFormat/>
    <w:rsid w:val="00252881"/>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semiHidden/>
    <w:unhideWhenUsed/>
    <w:qFormat/>
    <w:rsid w:val="00252881"/>
    <w:pPr>
      <w:keepNext/>
      <w:keepLines/>
      <w:spacing w:before="40" w:after="0" w:line="254" w:lineRule="auto"/>
      <w:outlineLvl w:val="6"/>
    </w:pPr>
    <w:rPr>
      <w:rFonts w:asciiTheme="majorHAnsi" w:eastAsiaTheme="majorEastAsia" w:hAnsiTheme="majorHAnsi" w:cstheme="majorBidi"/>
      <w:i/>
      <w:iCs/>
      <w:color w:val="1F4D78" w:themeColor="accent1" w:themeShade="7F"/>
      <w:lang w:val="ru-RU"/>
    </w:rPr>
  </w:style>
  <w:style w:type="paragraph" w:styleId="8">
    <w:name w:val="heading 8"/>
    <w:basedOn w:val="a"/>
    <w:next w:val="a"/>
    <w:link w:val="80"/>
    <w:semiHidden/>
    <w:unhideWhenUsed/>
    <w:qFormat/>
    <w:rsid w:val="00252881"/>
    <w:pPr>
      <w:keepNext/>
      <w:keepLines/>
      <w:spacing w:before="40" w:after="0" w:line="254" w:lineRule="auto"/>
      <w:outlineLvl w:val="7"/>
    </w:pPr>
    <w:rPr>
      <w:rFonts w:asciiTheme="majorHAnsi" w:eastAsiaTheme="majorEastAsia" w:hAnsiTheme="majorHAnsi" w:cstheme="majorBidi"/>
      <w:color w:val="272727" w:themeColor="text1" w:themeTint="D8"/>
      <w:sz w:val="21"/>
      <w:szCs w:val="2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288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2528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25288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252881"/>
    <w:rPr>
      <w:rFonts w:asciiTheme="majorHAnsi" w:eastAsiaTheme="majorEastAsia" w:hAnsiTheme="majorHAnsi" w:cstheme="majorBidi"/>
      <w:b/>
      <w:bCs/>
      <w:i/>
      <w:iCs/>
      <w:color w:val="5B9BD5" w:themeColor="accent1"/>
      <w:lang w:val="uk-UA"/>
    </w:rPr>
  </w:style>
  <w:style w:type="character" w:customStyle="1" w:styleId="50">
    <w:name w:val="Заголовок 5 Знак"/>
    <w:basedOn w:val="a0"/>
    <w:link w:val="5"/>
    <w:semiHidden/>
    <w:rsid w:val="00252881"/>
    <w:rPr>
      <w:rFonts w:ascii="Bookman Old Style" w:eastAsia="Times New Roman" w:hAnsi="Bookman Old Style" w:cs="Times New Roman"/>
      <w:sz w:val="27"/>
      <w:szCs w:val="27"/>
      <w:lang w:eastAsia="ru-RU"/>
    </w:rPr>
  </w:style>
  <w:style w:type="character" w:customStyle="1" w:styleId="60">
    <w:name w:val="Заголовок 6 Знак"/>
    <w:basedOn w:val="a0"/>
    <w:link w:val="6"/>
    <w:semiHidden/>
    <w:rsid w:val="00252881"/>
    <w:rPr>
      <w:rFonts w:ascii="Times New Roman" w:eastAsia="Times New Roman" w:hAnsi="Times New Roman" w:cs="Times New Roman"/>
      <w:b/>
      <w:bCs/>
      <w:lang w:eastAsia="ru-RU"/>
    </w:rPr>
  </w:style>
  <w:style w:type="character" w:customStyle="1" w:styleId="70">
    <w:name w:val="Заголовок 7 Знак"/>
    <w:basedOn w:val="a0"/>
    <w:link w:val="7"/>
    <w:semiHidden/>
    <w:rsid w:val="00252881"/>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semiHidden/>
    <w:rsid w:val="00252881"/>
    <w:rPr>
      <w:rFonts w:asciiTheme="majorHAnsi" w:eastAsiaTheme="majorEastAsia" w:hAnsiTheme="majorHAnsi" w:cstheme="majorBidi"/>
      <w:color w:val="272727" w:themeColor="text1" w:themeTint="D8"/>
      <w:sz w:val="21"/>
      <w:szCs w:val="21"/>
    </w:rPr>
  </w:style>
  <w:style w:type="paragraph" w:styleId="a3">
    <w:name w:val="List Paragraph"/>
    <w:aliases w:val="En tête 1"/>
    <w:basedOn w:val="a"/>
    <w:link w:val="a4"/>
    <w:uiPriority w:val="34"/>
    <w:qFormat/>
    <w:rsid w:val="00252881"/>
    <w:pPr>
      <w:ind w:left="720"/>
      <w:contextualSpacing/>
    </w:pPr>
  </w:style>
  <w:style w:type="character" w:customStyle="1" w:styleId="a4">
    <w:name w:val="Абзац списка Знак"/>
    <w:aliases w:val="En tête 1 Знак"/>
    <w:link w:val="a3"/>
    <w:uiPriority w:val="34"/>
    <w:locked/>
    <w:rsid w:val="00252881"/>
    <w:rPr>
      <w:lang w:val="uk-UA"/>
    </w:rPr>
  </w:style>
  <w:style w:type="character" w:styleId="a5">
    <w:name w:val="Strong"/>
    <w:basedOn w:val="a0"/>
    <w:qFormat/>
    <w:rsid w:val="00252881"/>
    <w:rPr>
      <w:b/>
      <w:bCs/>
    </w:rPr>
  </w:style>
  <w:style w:type="paragraph" w:styleId="a6">
    <w:name w:val="No Spacing"/>
    <w:uiPriority w:val="99"/>
    <w:qFormat/>
    <w:rsid w:val="00252881"/>
    <w:pPr>
      <w:spacing w:after="0" w:line="240" w:lineRule="auto"/>
    </w:pPr>
    <w:rPr>
      <w:rFonts w:ascii="Times New Roman" w:eastAsia="Times New Roman" w:hAnsi="Times New Roman" w:cs="Times New Roman"/>
      <w:sz w:val="24"/>
      <w:szCs w:val="24"/>
      <w:lang w:eastAsia="ru-RU"/>
    </w:rPr>
  </w:style>
  <w:style w:type="paragraph" w:styleId="a7">
    <w:name w:val="header"/>
    <w:basedOn w:val="a"/>
    <w:link w:val="a8"/>
    <w:rsid w:val="00252881"/>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8">
    <w:name w:val="Верхний колонтитул Знак"/>
    <w:basedOn w:val="a0"/>
    <w:link w:val="a7"/>
    <w:rsid w:val="00252881"/>
    <w:rPr>
      <w:rFonts w:ascii="Times New Roman" w:eastAsia="Times New Roman" w:hAnsi="Times New Roman" w:cs="Times New Roman"/>
      <w:sz w:val="20"/>
      <w:szCs w:val="20"/>
      <w:lang w:eastAsia="ru-RU"/>
    </w:rPr>
  </w:style>
  <w:style w:type="paragraph" w:customStyle="1" w:styleId="a9">
    <w:name w:val="Нормальний текст"/>
    <w:basedOn w:val="a"/>
    <w:link w:val="aa"/>
    <w:rsid w:val="00252881"/>
    <w:pPr>
      <w:spacing w:before="120" w:after="0" w:line="240" w:lineRule="auto"/>
      <w:ind w:firstLine="567"/>
    </w:pPr>
    <w:rPr>
      <w:rFonts w:ascii="Antiqua" w:eastAsia="Times New Roman" w:hAnsi="Antiqua" w:cs="Times New Roman"/>
      <w:sz w:val="26"/>
      <w:szCs w:val="20"/>
      <w:lang w:eastAsia="ru-RU"/>
    </w:rPr>
  </w:style>
  <w:style w:type="character" w:customStyle="1" w:styleId="aa">
    <w:name w:val="Нормальний текст Знак"/>
    <w:link w:val="a9"/>
    <w:locked/>
    <w:rsid w:val="00252881"/>
    <w:rPr>
      <w:rFonts w:ascii="Antiqua" w:eastAsia="Times New Roman" w:hAnsi="Antiqua" w:cs="Times New Roman"/>
      <w:sz w:val="26"/>
      <w:szCs w:val="20"/>
      <w:lang w:val="uk-UA" w:eastAsia="ru-RU"/>
    </w:rPr>
  </w:style>
  <w:style w:type="paragraph" w:customStyle="1" w:styleId="ab">
    <w:name w:val="Назва документа"/>
    <w:basedOn w:val="a"/>
    <w:next w:val="a9"/>
    <w:rsid w:val="00252881"/>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252881"/>
    <w:pPr>
      <w:keepNext/>
      <w:keepLines/>
      <w:spacing w:after="240" w:line="240" w:lineRule="auto"/>
      <w:ind w:left="3969"/>
      <w:jc w:val="center"/>
    </w:pPr>
    <w:rPr>
      <w:rFonts w:ascii="Antiqua" w:eastAsia="Times New Roman" w:hAnsi="Antiqua" w:cs="Times New Roman"/>
      <w:sz w:val="26"/>
      <w:szCs w:val="20"/>
      <w:lang w:eastAsia="ru-RU"/>
    </w:rPr>
  </w:style>
  <w:style w:type="paragraph" w:styleId="ac">
    <w:name w:val="Balloon Text"/>
    <w:basedOn w:val="a"/>
    <w:link w:val="ad"/>
    <w:semiHidden/>
    <w:unhideWhenUsed/>
    <w:rsid w:val="00252881"/>
    <w:pPr>
      <w:spacing w:after="0" w:line="240" w:lineRule="auto"/>
    </w:pPr>
    <w:rPr>
      <w:rFonts w:ascii="Segoe UI" w:eastAsia="Times New Roman" w:hAnsi="Segoe UI" w:cs="Segoe UI"/>
      <w:sz w:val="18"/>
      <w:szCs w:val="18"/>
      <w:lang w:eastAsia="ru-RU"/>
    </w:rPr>
  </w:style>
  <w:style w:type="character" w:customStyle="1" w:styleId="ad">
    <w:name w:val="Текст выноски Знак"/>
    <w:basedOn w:val="a0"/>
    <w:link w:val="ac"/>
    <w:semiHidden/>
    <w:rsid w:val="00252881"/>
    <w:rPr>
      <w:rFonts w:ascii="Segoe UI" w:eastAsia="Times New Roman" w:hAnsi="Segoe UI" w:cs="Segoe UI"/>
      <w:sz w:val="18"/>
      <w:szCs w:val="18"/>
      <w:lang w:val="uk-UA" w:eastAsia="ru-RU"/>
    </w:rPr>
  </w:style>
  <w:style w:type="paragraph" w:customStyle="1" w:styleId="rvps2">
    <w:name w:val="rvps2"/>
    <w:basedOn w:val="a"/>
    <w:qFormat/>
    <w:rsid w:val="00252881"/>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e">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Обычный (Web)"/>
    <w:basedOn w:val="a"/>
    <w:link w:val="11"/>
    <w:unhideWhenUsed/>
    <w:qFormat/>
    <w:rsid w:val="002528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e"/>
    <w:locked/>
    <w:rsid w:val="00252881"/>
    <w:rPr>
      <w:rFonts w:ascii="Times New Roman" w:eastAsia="Times New Roman" w:hAnsi="Times New Roman" w:cs="Times New Roman"/>
      <w:sz w:val="24"/>
      <w:szCs w:val="24"/>
      <w:lang w:eastAsia="ru-RU"/>
    </w:rPr>
  </w:style>
  <w:style w:type="character" w:customStyle="1" w:styleId="rvts23">
    <w:name w:val="rvts23"/>
    <w:basedOn w:val="a0"/>
    <w:rsid w:val="00252881"/>
  </w:style>
  <w:style w:type="paragraph" w:customStyle="1" w:styleId="rvps6">
    <w:name w:val="rvps6"/>
    <w:basedOn w:val="a"/>
    <w:uiPriority w:val="99"/>
    <w:rsid w:val="002528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eb">
    <w:name w:val="Обычный (Web) Знак"/>
    <w:aliases w:val="Знак Знак Знак"/>
    <w:locked/>
    <w:rsid w:val="00252881"/>
    <w:rPr>
      <w:sz w:val="24"/>
      <w:szCs w:val="24"/>
      <w:lang w:val="uk-UA"/>
    </w:rPr>
  </w:style>
  <w:style w:type="paragraph" w:styleId="af">
    <w:name w:val="Body Text"/>
    <w:basedOn w:val="a"/>
    <w:link w:val="af0"/>
    <w:rsid w:val="00252881"/>
    <w:pPr>
      <w:spacing w:after="0" w:line="240" w:lineRule="auto"/>
      <w:jc w:val="right"/>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rsid w:val="00252881"/>
    <w:rPr>
      <w:rFonts w:ascii="Times New Roman" w:eastAsia="Times New Roman" w:hAnsi="Times New Roman" w:cs="Times New Roman"/>
      <w:sz w:val="28"/>
      <w:szCs w:val="20"/>
      <w:lang w:val="uk-UA" w:eastAsia="ru-RU"/>
    </w:rPr>
  </w:style>
  <w:style w:type="paragraph" w:styleId="af1">
    <w:name w:val="Title"/>
    <w:basedOn w:val="a"/>
    <w:link w:val="af2"/>
    <w:qFormat/>
    <w:rsid w:val="00252881"/>
    <w:pPr>
      <w:spacing w:after="0" w:line="240" w:lineRule="auto"/>
      <w:jc w:val="center"/>
    </w:pPr>
    <w:rPr>
      <w:rFonts w:ascii="Times New Roman" w:eastAsia="Times New Roman" w:hAnsi="Times New Roman" w:cs="Times New Roman"/>
      <w:b/>
      <w:bCs/>
      <w:sz w:val="32"/>
      <w:szCs w:val="24"/>
      <w:lang w:eastAsia="ru-RU"/>
    </w:rPr>
  </w:style>
  <w:style w:type="character" w:customStyle="1" w:styleId="af2">
    <w:name w:val="Заголовок Знак"/>
    <w:basedOn w:val="a0"/>
    <w:link w:val="af1"/>
    <w:rsid w:val="00252881"/>
    <w:rPr>
      <w:rFonts w:ascii="Times New Roman" w:eastAsia="Times New Roman" w:hAnsi="Times New Roman" w:cs="Times New Roman"/>
      <w:b/>
      <w:bCs/>
      <w:sz w:val="32"/>
      <w:szCs w:val="24"/>
      <w:lang w:val="uk-UA" w:eastAsia="ru-RU"/>
    </w:rPr>
  </w:style>
  <w:style w:type="character" w:customStyle="1" w:styleId="21">
    <w:name w:val="Основной текст (2)_"/>
    <w:link w:val="210"/>
    <w:rsid w:val="00252881"/>
    <w:rPr>
      <w:rFonts w:ascii="Times New Roman" w:hAnsi="Times New Roman" w:cs="Times New Roman"/>
      <w:sz w:val="28"/>
      <w:szCs w:val="28"/>
      <w:shd w:val="clear" w:color="auto" w:fill="FFFFFF"/>
    </w:rPr>
  </w:style>
  <w:style w:type="paragraph" w:customStyle="1" w:styleId="210">
    <w:name w:val="Основной текст (2)1"/>
    <w:basedOn w:val="a"/>
    <w:link w:val="21"/>
    <w:rsid w:val="00252881"/>
    <w:pPr>
      <w:widowControl w:val="0"/>
      <w:shd w:val="clear" w:color="auto" w:fill="FFFFFF"/>
      <w:spacing w:after="0" w:line="331" w:lineRule="exact"/>
      <w:ind w:hanging="340"/>
      <w:jc w:val="both"/>
    </w:pPr>
    <w:rPr>
      <w:rFonts w:ascii="Times New Roman" w:hAnsi="Times New Roman" w:cs="Times New Roman"/>
      <w:sz w:val="28"/>
      <w:szCs w:val="28"/>
      <w:lang w:val="ru-RU"/>
    </w:rPr>
  </w:style>
  <w:style w:type="character" w:customStyle="1" w:styleId="rvts0">
    <w:name w:val="rvts0"/>
    <w:basedOn w:val="a0"/>
    <w:rsid w:val="00252881"/>
  </w:style>
  <w:style w:type="paragraph" w:styleId="HTML">
    <w:name w:val="HTML Preformatted"/>
    <w:basedOn w:val="a"/>
    <w:link w:val="HTML0"/>
    <w:rsid w:val="00252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252881"/>
    <w:rPr>
      <w:rFonts w:ascii="Courier New" w:eastAsia="Times New Roman" w:hAnsi="Courier New" w:cs="Courier New"/>
      <w:sz w:val="20"/>
      <w:szCs w:val="20"/>
      <w:lang w:eastAsia="ru-RU"/>
    </w:rPr>
  </w:style>
  <w:style w:type="character" w:customStyle="1" w:styleId="af3">
    <w:name w:val="Основной текст с отступом Знак"/>
    <w:basedOn w:val="a0"/>
    <w:link w:val="af4"/>
    <w:locked/>
    <w:rsid w:val="00252881"/>
    <w:rPr>
      <w:lang w:val="uk-UA"/>
    </w:rPr>
  </w:style>
  <w:style w:type="paragraph" w:styleId="af4">
    <w:name w:val="Body Text Indent"/>
    <w:basedOn w:val="a"/>
    <w:link w:val="af3"/>
    <w:unhideWhenUsed/>
    <w:rsid w:val="00252881"/>
    <w:pPr>
      <w:spacing w:after="120" w:line="254" w:lineRule="auto"/>
      <w:ind w:left="283"/>
    </w:pPr>
  </w:style>
  <w:style w:type="character" w:customStyle="1" w:styleId="12">
    <w:name w:val="Основной текст с отступом Знак1"/>
    <w:basedOn w:val="a0"/>
    <w:uiPriority w:val="99"/>
    <w:semiHidden/>
    <w:rsid w:val="00252881"/>
    <w:rPr>
      <w:lang w:val="uk-UA"/>
    </w:rPr>
  </w:style>
  <w:style w:type="character" w:customStyle="1" w:styleId="13">
    <w:name w:val="Заголовок №1_"/>
    <w:basedOn w:val="a0"/>
    <w:link w:val="14"/>
    <w:locked/>
    <w:rsid w:val="00252881"/>
    <w:rPr>
      <w:b/>
      <w:bCs/>
      <w:sz w:val="23"/>
      <w:szCs w:val="23"/>
      <w:shd w:val="clear" w:color="auto" w:fill="FFFFFF"/>
    </w:rPr>
  </w:style>
  <w:style w:type="paragraph" w:customStyle="1" w:styleId="14">
    <w:name w:val="Заголовок №1"/>
    <w:basedOn w:val="a"/>
    <w:link w:val="13"/>
    <w:qFormat/>
    <w:rsid w:val="00252881"/>
    <w:pPr>
      <w:shd w:val="clear" w:color="auto" w:fill="FFFFFF"/>
      <w:spacing w:after="0" w:line="274" w:lineRule="exact"/>
      <w:outlineLvl w:val="0"/>
    </w:pPr>
    <w:rPr>
      <w:b/>
      <w:bCs/>
      <w:sz w:val="23"/>
      <w:szCs w:val="23"/>
      <w:lang w:val="ru-RU"/>
    </w:rPr>
  </w:style>
  <w:style w:type="paragraph" w:customStyle="1" w:styleId="22">
    <w:name w:val="Основной текст (2)"/>
    <w:basedOn w:val="a"/>
    <w:qFormat/>
    <w:rsid w:val="00252881"/>
    <w:pPr>
      <w:shd w:val="clear" w:color="auto" w:fill="FFFFFF"/>
      <w:spacing w:after="240" w:line="322" w:lineRule="exact"/>
      <w:jc w:val="center"/>
    </w:pPr>
    <w:rPr>
      <w:b/>
      <w:bCs/>
      <w:sz w:val="27"/>
      <w:szCs w:val="27"/>
      <w:lang w:val="ru-RU"/>
    </w:rPr>
  </w:style>
  <w:style w:type="character" w:customStyle="1" w:styleId="41">
    <w:name w:val="Основной текст (4)_"/>
    <w:basedOn w:val="a0"/>
    <w:link w:val="410"/>
    <w:locked/>
    <w:rsid w:val="00252881"/>
    <w:rPr>
      <w:b/>
      <w:bCs/>
      <w:sz w:val="23"/>
      <w:szCs w:val="23"/>
      <w:shd w:val="clear" w:color="auto" w:fill="FFFFFF"/>
    </w:rPr>
  </w:style>
  <w:style w:type="paragraph" w:customStyle="1" w:styleId="410">
    <w:name w:val="Основной текст (4)1"/>
    <w:basedOn w:val="a"/>
    <w:link w:val="41"/>
    <w:qFormat/>
    <w:rsid w:val="00252881"/>
    <w:pPr>
      <w:shd w:val="clear" w:color="auto" w:fill="FFFFFF"/>
      <w:spacing w:after="0" w:line="283" w:lineRule="exact"/>
      <w:jc w:val="center"/>
    </w:pPr>
    <w:rPr>
      <w:b/>
      <w:bCs/>
      <w:sz w:val="23"/>
      <w:szCs w:val="23"/>
      <w:lang w:val="ru-RU"/>
    </w:rPr>
  </w:style>
  <w:style w:type="paragraph" w:customStyle="1" w:styleId="FR1">
    <w:name w:val="FR1"/>
    <w:uiPriority w:val="99"/>
    <w:qFormat/>
    <w:rsid w:val="00252881"/>
    <w:pPr>
      <w:widowControl w:val="0"/>
      <w:autoSpaceDE w:val="0"/>
      <w:autoSpaceDN w:val="0"/>
      <w:adjustRightInd w:val="0"/>
      <w:spacing w:before="280" w:after="0" w:line="240" w:lineRule="auto"/>
      <w:jc w:val="center"/>
    </w:pPr>
    <w:rPr>
      <w:rFonts w:ascii="Times New Roman" w:eastAsia="Times New Roman" w:hAnsi="Times New Roman" w:cs="Times New Roman"/>
      <w:sz w:val="32"/>
      <w:szCs w:val="32"/>
      <w:lang w:val="uk-UA" w:eastAsia="ru-RU"/>
    </w:rPr>
  </w:style>
  <w:style w:type="paragraph" w:customStyle="1" w:styleId="af5">
    <w:name w:val="Вміст таблиці"/>
    <w:basedOn w:val="a"/>
    <w:uiPriority w:val="99"/>
    <w:qFormat/>
    <w:rsid w:val="00252881"/>
    <w:pPr>
      <w:widowControl w:val="0"/>
      <w:suppressLineNumbers/>
      <w:suppressAutoHyphens/>
      <w:spacing w:after="0" w:line="240" w:lineRule="auto"/>
    </w:pPr>
    <w:rPr>
      <w:rFonts w:ascii="Liberation Serif" w:eastAsia="SimSun" w:hAnsi="Liberation Serif" w:cs="Lucida Sans"/>
      <w:kern w:val="2"/>
      <w:sz w:val="24"/>
      <w:szCs w:val="24"/>
      <w:lang w:val="ru-RU" w:eastAsia="zh-CN" w:bidi="hi-IN"/>
    </w:rPr>
  </w:style>
  <w:style w:type="paragraph" w:customStyle="1" w:styleId="15">
    <w:name w:val="Абзац списка1"/>
    <w:basedOn w:val="a"/>
    <w:qFormat/>
    <w:rsid w:val="00252881"/>
    <w:pPr>
      <w:ind w:left="720"/>
    </w:pPr>
    <w:rPr>
      <w:rFonts w:ascii="Calibri" w:eastAsia="Calibri" w:hAnsi="Calibri" w:cs="Times New Roman"/>
      <w:lang w:val="ru-RU"/>
    </w:rPr>
  </w:style>
  <w:style w:type="paragraph" w:customStyle="1" w:styleId="211">
    <w:name w:val="Основной текст 21"/>
    <w:basedOn w:val="a"/>
    <w:uiPriority w:val="99"/>
    <w:qFormat/>
    <w:rsid w:val="0025288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2">
    <w:name w:val="Основний текст 21"/>
    <w:basedOn w:val="a"/>
    <w:uiPriority w:val="99"/>
    <w:qFormat/>
    <w:rsid w:val="0025288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30">
    <w:name w:val="13"/>
    <w:aliases w:val="5"/>
    <w:basedOn w:val="a"/>
    <w:uiPriority w:val="99"/>
    <w:qFormat/>
    <w:rsid w:val="00252881"/>
    <w:pPr>
      <w:spacing w:after="0" w:line="240" w:lineRule="auto"/>
      <w:jc w:val="center"/>
    </w:pPr>
    <w:rPr>
      <w:rFonts w:ascii="Times New Roman" w:eastAsia="Times New Roman" w:hAnsi="Times New Roman" w:cs="Times New Roman"/>
      <w:sz w:val="28"/>
      <w:szCs w:val="28"/>
      <w:lang w:eastAsia="ru-RU"/>
    </w:rPr>
  </w:style>
  <w:style w:type="character" w:customStyle="1" w:styleId="af6">
    <w:name w:val="Основной текст_"/>
    <w:basedOn w:val="a0"/>
    <w:link w:val="16"/>
    <w:uiPriority w:val="99"/>
    <w:locked/>
    <w:rsid w:val="00252881"/>
    <w:rPr>
      <w:rFonts w:ascii="Arial" w:eastAsia="Arial" w:hAnsi="Arial" w:cs="Arial"/>
      <w:spacing w:val="2"/>
      <w:shd w:val="clear" w:color="auto" w:fill="FFFFFF"/>
    </w:rPr>
  </w:style>
  <w:style w:type="paragraph" w:customStyle="1" w:styleId="16">
    <w:name w:val="Основной текст1"/>
    <w:basedOn w:val="a"/>
    <w:link w:val="af6"/>
    <w:uiPriority w:val="99"/>
    <w:qFormat/>
    <w:rsid w:val="00252881"/>
    <w:pPr>
      <w:widowControl w:val="0"/>
      <w:shd w:val="clear" w:color="auto" w:fill="FFFFFF"/>
      <w:spacing w:after="180" w:line="317" w:lineRule="exact"/>
    </w:pPr>
    <w:rPr>
      <w:rFonts w:ascii="Arial" w:eastAsia="Arial" w:hAnsi="Arial" w:cs="Arial"/>
      <w:spacing w:val="2"/>
      <w:lang w:val="ru-RU"/>
    </w:rPr>
  </w:style>
  <w:style w:type="paragraph" w:customStyle="1" w:styleId="17">
    <w:name w:val="Обычный1"/>
    <w:uiPriority w:val="99"/>
    <w:qFormat/>
    <w:rsid w:val="00252881"/>
    <w:pPr>
      <w:spacing w:after="0" w:line="240" w:lineRule="auto"/>
    </w:pPr>
    <w:rPr>
      <w:rFonts w:ascii="Times New Roman" w:eastAsia="Times New Roman" w:hAnsi="Times New Roman" w:cs="Times New Roman"/>
      <w:color w:val="000000"/>
      <w:sz w:val="20"/>
      <w:szCs w:val="20"/>
      <w:lang w:val="uk-UA"/>
    </w:rPr>
  </w:style>
  <w:style w:type="paragraph" w:customStyle="1" w:styleId="18">
    <w:name w:val="Без интервала1"/>
    <w:link w:val="NoSpacingChar"/>
    <w:qFormat/>
    <w:rsid w:val="00252881"/>
    <w:pPr>
      <w:suppressAutoHyphens/>
      <w:spacing w:after="0" w:line="240" w:lineRule="auto"/>
    </w:pPr>
    <w:rPr>
      <w:rFonts w:ascii="Times New Roman" w:eastAsia="Calibri" w:hAnsi="Times New Roman" w:cs="Times New Roman"/>
      <w:sz w:val="24"/>
      <w:szCs w:val="24"/>
      <w:lang w:val="uk-UA" w:eastAsia="zh-CN"/>
    </w:rPr>
  </w:style>
  <w:style w:type="character" w:customStyle="1" w:styleId="19">
    <w:name w:val="Название Знак1"/>
    <w:basedOn w:val="a0"/>
    <w:uiPriority w:val="99"/>
    <w:rsid w:val="00252881"/>
    <w:rPr>
      <w:rFonts w:asciiTheme="majorHAnsi" w:eastAsiaTheme="majorEastAsia" w:hAnsiTheme="majorHAnsi" w:cstheme="majorBidi"/>
      <w:spacing w:val="-10"/>
      <w:kern w:val="28"/>
      <w:sz w:val="56"/>
      <w:szCs w:val="56"/>
    </w:rPr>
  </w:style>
  <w:style w:type="character" w:customStyle="1" w:styleId="43pt">
    <w:name w:val="Основной текст (4) + Интервал 3 pt"/>
    <w:basedOn w:val="41"/>
    <w:rsid w:val="00252881"/>
    <w:rPr>
      <w:b/>
      <w:bCs/>
      <w:spacing w:val="60"/>
      <w:sz w:val="23"/>
      <w:szCs w:val="23"/>
      <w:shd w:val="clear" w:color="auto" w:fill="FFFFFF"/>
    </w:rPr>
  </w:style>
  <w:style w:type="character" w:customStyle="1" w:styleId="120">
    <w:name w:val="Основной текст + 12"/>
    <w:aliases w:val="5 pt,Интервал 0 pt"/>
    <w:basedOn w:val="af6"/>
    <w:uiPriority w:val="99"/>
    <w:rsid w:val="00252881"/>
    <w:rPr>
      <w:rFonts w:ascii="Arial" w:eastAsia="Arial" w:hAnsi="Arial" w:cs="Arial"/>
      <w:strike w:val="0"/>
      <w:dstrike w:val="0"/>
      <w:color w:val="000000"/>
      <w:spacing w:val="1"/>
      <w:w w:val="100"/>
      <w:position w:val="0"/>
      <w:sz w:val="25"/>
      <w:szCs w:val="25"/>
      <w:u w:val="none"/>
      <w:effect w:val="none"/>
      <w:shd w:val="clear" w:color="auto" w:fill="FFFFFF"/>
      <w:lang w:val="uk-UA"/>
    </w:rPr>
  </w:style>
  <w:style w:type="character" w:customStyle="1" w:styleId="HTML1">
    <w:name w:val="Стандартный HTML Знак1"/>
    <w:basedOn w:val="a0"/>
    <w:rsid w:val="00252881"/>
    <w:rPr>
      <w:rFonts w:ascii="Arial Unicode MS" w:eastAsia="Arial Unicode MS" w:hAnsi="Arial Unicode MS" w:cs="Arial Unicode MS" w:hint="eastAsia"/>
      <w:sz w:val="20"/>
      <w:szCs w:val="20"/>
      <w:lang w:val="ru-RU" w:eastAsia="zh-CN"/>
    </w:rPr>
  </w:style>
  <w:style w:type="paragraph" w:customStyle="1" w:styleId="Style4">
    <w:name w:val="Style4"/>
    <w:basedOn w:val="a"/>
    <w:uiPriority w:val="99"/>
    <w:qFormat/>
    <w:rsid w:val="00252881"/>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252881"/>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qFormat/>
    <w:rsid w:val="00252881"/>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qFormat/>
    <w:rsid w:val="00252881"/>
    <w:pPr>
      <w:spacing w:after="0" w:line="200" w:lineRule="exact"/>
      <w:ind w:firstLine="227"/>
      <w:jc w:val="both"/>
    </w:pPr>
    <w:rPr>
      <w:rFonts w:ascii="Times New Roman" w:eastAsia="Times New Roman" w:hAnsi="Times New Roman" w:cs="Times New Roman"/>
      <w:sz w:val="18"/>
      <w:szCs w:val="20"/>
      <w:lang w:eastAsia="ru-RU"/>
    </w:rPr>
  </w:style>
  <w:style w:type="character" w:customStyle="1" w:styleId="FontStyle26">
    <w:name w:val="Font Style26"/>
    <w:uiPriority w:val="99"/>
    <w:rsid w:val="00252881"/>
    <w:rPr>
      <w:rFonts w:ascii="Times New Roman" w:hAnsi="Times New Roman" w:cs="Times New Roman" w:hint="default"/>
      <w:sz w:val="20"/>
      <w:szCs w:val="20"/>
    </w:rPr>
  </w:style>
  <w:style w:type="paragraph" w:customStyle="1" w:styleId="110">
    <w:name w:val="Заголовок 11"/>
    <w:basedOn w:val="a"/>
    <w:uiPriority w:val="1"/>
    <w:qFormat/>
    <w:rsid w:val="00252881"/>
    <w:pPr>
      <w:widowControl w:val="0"/>
      <w:autoSpaceDE w:val="0"/>
      <w:autoSpaceDN w:val="0"/>
      <w:spacing w:after="0" w:line="240" w:lineRule="auto"/>
      <w:ind w:left="116"/>
      <w:outlineLvl w:val="1"/>
    </w:pPr>
    <w:rPr>
      <w:rFonts w:ascii="Times New Roman" w:eastAsia="Times New Roman" w:hAnsi="Times New Roman" w:cs="Times New Roman"/>
      <w:b/>
      <w:bCs/>
      <w:sz w:val="24"/>
      <w:szCs w:val="24"/>
      <w:lang w:val="en-US"/>
    </w:rPr>
  </w:style>
  <w:style w:type="table" w:styleId="af7">
    <w:name w:val="Table Grid"/>
    <w:basedOn w:val="a1"/>
    <w:uiPriority w:val="39"/>
    <w:rsid w:val="002528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Заголовок 12"/>
    <w:basedOn w:val="a"/>
    <w:uiPriority w:val="1"/>
    <w:qFormat/>
    <w:rsid w:val="00456E55"/>
    <w:pPr>
      <w:widowControl w:val="0"/>
      <w:autoSpaceDE w:val="0"/>
      <w:autoSpaceDN w:val="0"/>
      <w:spacing w:before="7" w:after="0" w:line="240" w:lineRule="auto"/>
      <w:ind w:left="1092" w:hanging="283"/>
      <w:outlineLvl w:val="1"/>
    </w:pPr>
    <w:rPr>
      <w:rFonts w:ascii="Times New Roman" w:eastAsia="Times New Roman" w:hAnsi="Times New Roman" w:cs="Times New Roman"/>
      <w:b/>
      <w:bCs/>
      <w:sz w:val="28"/>
      <w:szCs w:val="28"/>
      <w:lang w:val="en-US"/>
    </w:rPr>
  </w:style>
  <w:style w:type="character" w:styleId="af8">
    <w:name w:val="Hyperlink"/>
    <w:basedOn w:val="a0"/>
    <w:unhideWhenUsed/>
    <w:rsid w:val="00456E55"/>
    <w:rPr>
      <w:color w:val="0000FF"/>
      <w:u w:val="single"/>
    </w:rPr>
  </w:style>
  <w:style w:type="character" w:styleId="af9">
    <w:name w:val="annotation reference"/>
    <w:basedOn w:val="a0"/>
    <w:uiPriority w:val="99"/>
    <w:semiHidden/>
    <w:unhideWhenUsed/>
    <w:rsid w:val="00553769"/>
    <w:rPr>
      <w:sz w:val="16"/>
      <w:szCs w:val="16"/>
    </w:rPr>
  </w:style>
  <w:style w:type="paragraph" w:styleId="afa">
    <w:name w:val="annotation text"/>
    <w:basedOn w:val="a"/>
    <w:link w:val="afb"/>
    <w:uiPriority w:val="99"/>
    <w:semiHidden/>
    <w:unhideWhenUsed/>
    <w:rsid w:val="00553769"/>
    <w:pPr>
      <w:spacing w:line="240" w:lineRule="auto"/>
    </w:pPr>
    <w:rPr>
      <w:sz w:val="20"/>
      <w:szCs w:val="20"/>
    </w:rPr>
  </w:style>
  <w:style w:type="character" w:customStyle="1" w:styleId="afb">
    <w:name w:val="Текст примечания Знак"/>
    <w:basedOn w:val="a0"/>
    <w:link w:val="afa"/>
    <w:uiPriority w:val="99"/>
    <w:semiHidden/>
    <w:rsid w:val="00553769"/>
    <w:rPr>
      <w:sz w:val="20"/>
      <w:szCs w:val="20"/>
      <w:lang w:val="uk-UA"/>
    </w:rPr>
  </w:style>
  <w:style w:type="paragraph" w:styleId="afc">
    <w:name w:val="annotation subject"/>
    <w:basedOn w:val="afa"/>
    <w:next w:val="afa"/>
    <w:link w:val="afd"/>
    <w:uiPriority w:val="99"/>
    <w:semiHidden/>
    <w:unhideWhenUsed/>
    <w:rsid w:val="00553769"/>
    <w:rPr>
      <w:b/>
      <w:bCs/>
    </w:rPr>
  </w:style>
  <w:style w:type="character" w:customStyle="1" w:styleId="afd">
    <w:name w:val="Тема примечания Знак"/>
    <w:basedOn w:val="afb"/>
    <w:link w:val="afc"/>
    <w:uiPriority w:val="99"/>
    <w:semiHidden/>
    <w:rsid w:val="00553769"/>
    <w:rPr>
      <w:b/>
      <w:bCs/>
      <w:sz w:val="20"/>
      <w:szCs w:val="20"/>
      <w:lang w:val="uk-UA"/>
    </w:rPr>
  </w:style>
  <w:style w:type="paragraph" w:styleId="23">
    <w:name w:val="Body Text Indent 2"/>
    <w:basedOn w:val="a"/>
    <w:link w:val="24"/>
    <w:unhideWhenUsed/>
    <w:rsid w:val="00DB5831"/>
    <w:pPr>
      <w:spacing w:after="120" w:line="480" w:lineRule="auto"/>
      <w:ind w:left="283"/>
    </w:pPr>
  </w:style>
  <w:style w:type="character" w:customStyle="1" w:styleId="24">
    <w:name w:val="Основной текст с отступом 2 Знак"/>
    <w:basedOn w:val="a0"/>
    <w:link w:val="23"/>
    <w:rsid w:val="00DB5831"/>
    <w:rPr>
      <w:lang w:val="uk-UA"/>
    </w:rPr>
  </w:style>
  <w:style w:type="character" w:customStyle="1" w:styleId="1a">
    <w:name w:val="Основной текст Знак1"/>
    <w:locked/>
    <w:rsid w:val="00DB5831"/>
    <w:rPr>
      <w:rFonts w:ascii="Times New Roman" w:eastAsia="Calibri" w:hAnsi="Times New Roman" w:cs="Times New Roman"/>
      <w:sz w:val="20"/>
      <w:szCs w:val="20"/>
      <w:lang w:val="uk-UA" w:eastAsia="ru-RU"/>
    </w:rPr>
  </w:style>
  <w:style w:type="paragraph" w:styleId="25">
    <w:name w:val="Body Text 2"/>
    <w:basedOn w:val="a"/>
    <w:link w:val="26"/>
    <w:rsid w:val="00DB5831"/>
    <w:pPr>
      <w:spacing w:after="0" w:line="240" w:lineRule="auto"/>
    </w:pPr>
    <w:rPr>
      <w:rFonts w:ascii="Times New Roman" w:eastAsia="Calibri" w:hAnsi="Times New Roman" w:cs="Times New Roman"/>
      <w:sz w:val="20"/>
      <w:szCs w:val="20"/>
      <w:lang w:eastAsia="ru-RU"/>
    </w:rPr>
  </w:style>
  <w:style w:type="character" w:customStyle="1" w:styleId="26">
    <w:name w:val="Основной текст 2 Знак"/>
    <w:basedOn w:val="a0"/>
    <w:link w:val="25"/>
    <w:rsid w:val="00DB5831"/>
    <w:rPr>
      <w:rFonts w:ascii="Times New Roman" w:eastAsia="Calibri" w:hAnsi="Times New Roman" w:cs="Times New Roman"/>
      <w:sz w:val="20"/>
      <w:szCs w:val="20"/>
      <w:lang w:val="uk-UA" w:eastAsia="ru-RU"/>
    </w:rPr>
  </w:style>
  <w:style w:type="character" w:customStyle="1" w:styleId="FontStyle20">
    <w:name w:val="Font Style20"/>
    <w:rsid w:val="00DB5831"/>
    <w:rPr>
      <w:rFonts w:ascii="Times New Roman" w:hAnsi="Times New Roman"/>
      <w:sz w:val="26"/>
    </w:rPr>
  </w:style>
  <w:style w:type="character" w:customStyle="1" w:styleId="FontStyle14">
    <w:name w:val="Font Style14"/>
    <w:rsid w:val="00DB5831"/>
    <w:rPr>
      <w:rFonts w:ascii="Times New Roman" w:hAnsi="Times New Roman"/>
      <w:sz w:val="26"/>
    </w:rPr>
  </w:style>
  <w:style w:type="paragraph" w:customStyle="1" w:styleId="1b">
    <w:name w:val="1"/>
    <w:basedOn w:val="a"/>
    <w:rsid w:val="00DB5831"/>
    <w:pPr>
      <w:spacing w:after="0" w:line="240" w:lineRule="auto"/>
    </w:pPr>
    <w:rPr>
      <w:rFonts w:ascii="Verdana" w:eastAsia="Calibri" w:hAnsi="Verdana" w:cs="Verdana"/>
      <w:sz w:val="20"/>
      <w:szCs w:val="20"/>
      <w:lang w:val="en-US"/>
    </w:rPr>
  </w:style>
  <w:style w:type="paragraph" w:styleId="afe">
    <w:name w:val="footer"/>
    <w:basedOn w:val="a"/>
    <w:link w:val="aff"/>
    <w:uiPriority w:val="99"/>
    <w:rsid w:val="00DB5831"/>
    <w:pPr>
      <w:tabs>
        <w:tab w:val="center" w:pos="4677"/>
        <w:tab w:val="right" w:pos="9355"/>
      </w:tabs>
      <w:spacing w:after="0" w:line="240" w:lineRule="auto"/>
    </w:pPr>
    <w:rPr>
      <w:rFonts w:ascii="Times New Roman" w:eastAsia="Calibri" w:hAnsi="Times New Roman" w:cs="Times New Roman"/>
      <w:sz w:val="20"/>
      <w:szCs w:val="20"/>
      <w:lang w:val="ru-RU" w:eastAsia="ru-RU"/>
    </w:rPr>
  </w:style>
  <w:style w:type="character" w:customStyle="1" w:styleId="aff">
    <w:name w:val="Нижний колонтитул Знак"/>
    <w:basedOn w:val="a0"/>
    <w:link w:val="afe"/>
    <w:uiPriority w:val="99"/>
    <w:rsid w:val="00DB5831"/>
    <w:rPr>
      <w:rFonts w:ascii="Times New Roman" w:eastAsia="Calibri" w:hAnsi="Times New Roman" w:cs="Times New Roman"/>
      <w:sz w:val="20"/>
      <w:szCs w:val="20"/>
      <w:lang w:eastAsia="ru-RU"/>
    </w:rPr>
  </w:style>
  <w:style w:type="character" w:customStyle="1" w:styleId="27">
    <w:name w:val="Стиль2"/>
    <w:rsid w:val="00DB5831"/>
  </w:style>
  <w:style w:type="character" w:styleId="aff0">
    <w:name w:val="line number"/>
    <w:rsid w:val="00DB5831"/>
    <w:rPr>
      <w:rFonts w:cs="Times New Roma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DB5831"/>
    <w:pPr>
      <w:spacing w:after="0" w:line="240" w:lineRule="auto"/>
    </w:pPr>
    <w:rPr>
      <w:rFonts w:ascii="Verdana" w:eastAsia="Calibri" w:hAnsi="Verdana" w:cs="Verdana"/>
      <w:sz w:val="20"/>
      <w:szCs w:val="20"/>
      <w:lang w:val="en-US"/>
    </w:rPr>
  </w:style>
  <w:style w:type="character" w:customStyle="1" w:styleId="rvts82">
    <w:name w:val="rvts82"/>
    <w:rsid w:val="00DB5831"/>
  </w:style>
  <w:style w:type="character" w:customStyle="1" w:styleId="1c">
    <w:name w:val="Строгий1"/>
    <w:rsid w:val="00DB5831"/>
    <w:rPr>
      <w:b/>
    </w:rPr>
  </w:style>
  <w:style w:type="character" w:customStyle="1" w:styleId="aff1">
    <w:name w:val="Подпись к таблице_"/>
    <w:link w:val="aff2"/>
    <w:locked/>
    <w:rsid w:val="00DB5831"/>
    <w:rPr>
      <w:shd w:val="clear" w:color="auto" w:fill="FFFFFF"/>
    </w:rPr>
  </w:style>
  <w:style w:type="paragraph" w:customStyle="1" w:styleId="aff2">
    <w:name w:val="Подпись к таблице"/>
    <w:basedOn w:val="a"/>
    <w:link w:val="aff1"/>
    <w:rsid w:val="00DB5831"/>
    <w:pPr>
      <w:widowControl w:val="0"/>
      <w:shd w:val="clear" w:color="auto" w:fill="FFFFFF"/>
      <w:spacing w:after="0" w:line="240" w:lineRule="atLeast"/>
    </w:pPr>
    <w:rPr>
      <w:lang w:val="ru-RU"/>
    </w:rPr>
  </w:style>
  <w:style w:type="character" w:customStyle="1" w:styleId="28">
    <w:name w:val="Основной текст (2) + Не полужирный"/>
    <w:rsid w:val="00DB5831"/>
  </w:style>
  <w:style w:type="character" w:customStyle="1" w:styleId="apple-converted-space">
    <w:name w:val="apple-converted-space"/>
    <w:rsid w:val="00DB5831"/>
  </w:style>
  <w:style w:type="character" w:customStyle="1" w:styleId="NoSpacingChar">
    <w:name w:val="No Spacing Char"/>
    <w:link w:val="18"/>
    <w:locked/>
    <w:rsid w:val="00DB5831"/>
    <w:rPr>
      <w:rFonts w:ascii="Times New Roman" w:eastAsia="Calibri" w:hAnsi="Times New Roman" w:cs="Times New Roman"/>
      <w:sz w:val="24"/>
      <w:szCs w:val="24"/>
      <w:lang w:val="uk-UA" w:eastAsia="zh-CN"/>
    </w:rPr>
  </w:style>
  <w:style w:type="paragraph" w:styleId="31">
    <w:name w:val="Body Text Indent 3"/>
    <w:basedOn w:val="a"/>
    <w:link w:val="32"/>
    <w:rsid w:val="00DB5831"/>
    <w:pPr>
      <w:spacing w:after="120" w:line="240" w:lineRule="auto"/>
      <w:ind w:left="283"/>
    </w:pPr>
    <w:rPr>
      <w:rFonts w:ascii="Times New Roman" w:eastAsia="Calibri" w:hAnsi="Times New Roman" w:cs="Times New Roman"/>
      <w:sz w:val="16"/>
      <w:szCs w:val="16"/>
      <w:lang w:val="ru-RU" w:eastAsia="ru-RU"/>
    </w:rPr>
  </w:style>
  <w:style w:type="character" w:customStyle="1" w:styleId="32">
    <w:name w:val="Основной текст с отступом 3 Знак"/>
    <w:basedOn w:val="a0"/>
    <w:link w:val="31"/>
    <w:rsid w:val="00DB5831"/>
    <w:rPr>
      <w:rFonts w:ascii="Times New Roman" w:eastAsia="Calibri" w:hAnsi="Times New Roman" w:cs="Times New Roman"/>
      <w:sz w:val="16"/>
      <w:szCs w:val="16"/>
      <w:lang w:eastAsia="ru-RU"/>
    </w:rPr>
  </w:style>
  <w:style w:type="character" w:styleId="aff3">
    <w:name w:val="Emphasis"/>
    <w:qFormat/>
    <w:rsid w:val="00DB5831"/>
    <w:rPr>
      <w:rFonts w:cs="Times New Roman"/>
      <w:i/>
    </w:rPr>
  </w:style>
  <w:style w:type="character" w:customStyle="1" w:styleId="aff4">
    <w:name w:val="Основной текст + Полужирный"/>
    <w:rsid w:val="00DB5831"/>
    <w:rPr>
      <w:rFonts w:ascii="Times New Roman" w:hAnsi="Times New Roman"/>
      <w:b/>
      <w:sz w:val="22"/>
      <w:u w:val="single"/>
    </w:rPr>
  </w:style>
  <w:style w:type="character" w:customStyle="1" w:styleId="1d">
    <w:name w:val="Основной текст + Полужирный1"/>
    <w:rsid w:val="00DB5831"/>
    <w:rPr>
      <w:rFonts w:ascii="Times New Roman" w:hAnsi="Times New Roman"/>
      <w:b/>
      <w:sz w:val="22"/>
      <w:u w:val="none"/>
    </w:rPr>
  </w:style>
  <w:style w:type="character" w:customStyle="1" w:styleId="aff5">
    <w:name w:val="Колонтитул"/>
    <w:rsid w:val="00DB5831"/>
    <w:rPr>
      <w:rFonts w:ascii="Times New Roman" w:hAnsi="Times New Roman"/>
      <w:noProof/>
      <w:sz w:val="22"/>
      <w:u w:val="none"/>
    </w:rPr>
  </w:style>
  <w:style w:type="character" w:customStyle="1" w:styleId="29">
    <w:name w:val="Подпись к таблице (2)_"/>
    <w:link w:val="2a"/>
    <w:locked/>
    <w:rsid w:val="00DB5831"/>
    <w:rPr>
      <w:b/>
      <w:shd w:val="clear" w:color="auto" w:fill="FFFFFF"/>
    </w:rPr>
  </w:style>
  <w:style w:type="paragraph" w:customStyle="1" w:styleId="2a">
    <w:name w:val="Подпись к таблице (2)"/>
    <w:basedOn w:val="a"/>
    <w:link w:val="29"/>
    <w:rsid w:val="00DB5831"/>
    <w:pPr>
      <w:widowControl w:val="0"/>
      <w:shd w:val="clear" w:color="auto" w:fill="FFFFFF"/>
      <w:spacing w:after="0" w:line="240" w:lineRule="atLeast"/>
    </w:pPr>
    <w:rPr>
      <w:b/>
      <w:lang w:val="ru-RU"/>
    </w:rPr>
  </w:style>
  <w:style w:type="paragraph" w:customStyle="1" w:styleId="1e">
    <w:name w:val="Знак Знак Знак Знак Знак Знак Знак Знак Знак Знак Знак1 Знак"/>
    <w:basedOn w:val="a"/>
    <w:rsid w:val="00DB5831"/>
    <w:pPr>
      <w:spacing w:after="160" w:line="240" w:lineRule="exact"/>
    </w:pPr>
    <w:rPr>
      <w:rFonts w:ascii="Verdana" w:eastAsia="Calibri" w:hAnsi="Verdana" w:cs="Times New Roman"/>
      <w:sz w:val="20"/>
      <w:szCs w:val="20"/>
      <w:lang w:val="en-US"/>
    </w:rPr>
  </w:style>
  <w:style w:type="paragraph" w:customStyle="1" w:styleId="rvps12">
    <w:name w:val="rvps12"/>
    <w:basedOn w:val="a"/>
    <w:rsid w:val="00DB583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
    <w:name w:val="rvps14"/>
    <w:basedOn w:val="a"/>
    <w:rsid w:val="00DB583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DB5831"/>
  </w:style>
  <w:style w:type="paragraph" w:customStyle="1" w:styleId="Default">
    <w:name w:val="Default"/>
    <w:rsid w:val="00DB583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3">
    <w:name w:val="rvps3"/>
    <w:basedOn w:val="a"/>
    <w:rsid w:val="00DB583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8">
    <w:name w:val="rvps8"/>
    <w:basedOn w:val="a"/>
    <w:rsid w:val="00DB583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b">
    <w:name w:val="Без интервала2"/>
    <w:link w:val="aff6"/>
    <w:qFormat/>
    <w:rsid w:val="00DB5831"/>
    <w:pPr>
      <w:spacing w:after="0" w:line="240" w:lineRule="auto"/>
    </w:pPr>
    <w:rPr>
      <w:rFonts w:ascii="Calibri" w:eastAsia="Calibri" w:hAnsi="Calibri" w:cs="Times New Roman"/>
    </w:rPr>
  </w:style>
  <w:style w:type="character" w:customStyle="1" w:styleId="aff6">
    <w:name w:val="Без интервала Знак"/>
    <w:link w:val="2b"/>
    <w:locked/>
    <w:rsid w:val="00DB583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009266">
      <w:bodyDiv w:val="1"/>
      <w:marLeft w:val="0"/>
      <w:marRight w:val="0"/>
      <w:marTop w:val="0"/>
      <w:marBottom w:val="0"/>
      <w:divBdr>
        <w:top w:val="none" w:sz="0" w:space="0" w:color="auto"/>
        <w:left w:val="none" w:sz="0" w:space="0" w:color="auto"/>
        <w:bottom w:val="none" w:sz="0" w:space="0" w:color="auto"/>
        <w:right w:val="none" w:sz="0" w:space="0" w:color="auto"/>
      </w:divBdr>
    </w:div>
    <w:div w:id="20797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45CC8-5760-47BC-BA8B-88E8433DD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34</Pages>
  <Words>6645</Words>
  <Characters>37883</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Kotuk I I</dc:creator>
  <cp:lastModifiedBy>админ</cp:lastModifiedBy>
  <cp:revision>15</cp:revision>
  <cp:lastPrinted>2020-03-10T07:08:00Z</cp:lastPrinted>
  <dcterms:created xsi:type="dcterms:W3CDTF">2021-01-05T10:11:00Z</dcterms:created>
  <dcterms:modified xsi:type="dcterms:W3CDTF">2021-04-07T12:47:00Z</dcterms:modified>
</cp:coreProperties>
</file>