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1AA" w:rsidRPr="00DB2B6A" w:rsidRDefault="001901AA" w:rsidP="00DB2B6A">
      <w:pPr>
        <w:pStyle w:val="a3"/>
        <w:shd w:val="clear" w:color="auto" w:fill="FFFFFF"/>
        <w:spacing w:before="0" w:beforeAutospacing="0" w:after="150" w:afterAutospacing="0" w:line="330" w:lineRule="atLeast"/>
        <w:jc w:val="both"/>
        <w:rPr>
          <w:sz w:val="28"/>
          <w:szCs w:val="28"/>
        </w:rPr>
      </w:pPr>
    </w:p>
    <w:p w:rsidR="00B056F7" w:rsidRPr="00B056F7" w:rsidRDefault="001901AA" w:rsidP="00B056F7">
      <w:pPr>
        <w:pStyle w:val="a3"/>
        <w:shd w:val="clear" w:color="auto" w:fill="FFFFFF"/>
        <w:spacing w:before="0" w:beforeAutospacing="0" w:after="150" w:afterAutospacing="0" w:line="330" w:lineRule="atLeast"/>
        <w:ind w:left="5580" w:right="-81"/>
        <w:rPr>
          <w:sz w:val="28"/>
          <w:szCs w:val="28"/>
        </w:rPr>
      </w:pPr>
      <w:r w:rsidRPr="00B056F7">
        <w:rPr>
          <w:sz w:val="28"/>
          <w:szCs w:val="28"/>
        </w:rPr>
        <w:t>СХВАЛЕНО</w:t>
      </w:r>
    </w:p>
    <w:p w:rsidR="001901AA" w:rsidRDefault="001901AA" w:rsidP="00B056F7">
      <w:pPr>
        <w:pStyle w:val="a3"/>
        <w:shd w:val="clear" w:color="auto" w:fill="FFFFFF"/>
        <w:spacing w:before="0" w:beforeAutospacing="0" w:after="150" w:afterAutospacing="0" w:line="330" w:lineRule="atLeast"/>
        <w:ind w:left="5580" w:right="-81"/>
        <w:rPr>
          <w:sz w:val="28"/>
          <w:szCs w:val="28"/>
        </w:rPr>
      </w:pPr>
      <w:r w:rsidRPr="00B056F7">
        <w:rPr>
          <w:sz w:val="28"/>
          <w:szCs w:val="28"/>
        </w:rPr>
        <w:t xml:space="preserve">Рішення </w:t>
      </w:r>
      <w:r w:rsidR="004766B0">
        <w:rPr>
          <w:sz w:val="28"/>
          <w:szCs w:val="28"/>
        </w:rPr>
        <w:t xml:space="preserve">ХІІ </w:t>
      </w:r>
      <w:bookmarkStart w:id="0" w:name="_GoBack"/>
      <w:bookmarkEnd w:id="0"/>
      <w:r w:rsidR="00E616E2">
        <w:rPr>
          <w:sz w:val="28"/>
          <w:szCs w:val="28"/>
        </w:rPr>
        <w:t>сесії сільської ради</w:t>
      </w:r>
      <w:r w:rsidRPr="00B056F7">
        <w:rPr>
          <w:sz w:val="28"/>
          <w:szCs w:val="28"/>
        </w:rPr>
        <w:br/>
      </w:r>
      <w:r w:rsidR="00E616E2" w:rsidRPr="00E616E2">
        <w:rPr>
          <w:sz w:val="28"/>
          <w:szCs w:val="28"/>
        </w:rPr>
        <w:t>__________</w:t>
      </w:r>
      <w:r w:rsidRPr="00B056F7">
        <w:rPr>
          <w:sz w:val="28"/>
          <w:szCs w:val="28"/>
        </w:rPr>
        <w:t>№ ______</w:t>
      </w:r>
    </w:p>
    <w:p w:rsidR="00EB5862" w:rsidRPr="00DB2B6A" w:rsidRDefault="00EB5862" w:rsidP="002372BD">
      <w:pPr>
        <w:pStyle w:val="a3"/>
        <w:shd w:val="clear" w:color="auto" w:fill="FFFFFF"/>
        <w:spacing w:before="0" w:beforeAutospacing="0" w:after="150" w:afterAutospacing="0" w:line="330" w:lineRule="atLeast"/>
        <w:ind w:right="-81" w:firstLine="6840"/>
        <w:jc w:val="right"/>
        <w:rPr>
          <w:sz w:val="28"/>
          <w:szCs w:val="28"/>
        </w:rPr>
      </w:pPr>
    </w:p>
    <w:p w:rsidR="00CF3D3E" w:rsidRPr="00CF3D3E" w:rsidRDefault="001901AA" w:rsidP="002372BD">
      <w:pPr>
        <w:pStyle w:val="a3"/>
        <w:shd w:val="clear" w:color="auto" w:fill="FFFFFF"/>
        <w:spacing w:before="0" w:beforeAutospacing="0" w:after="150" w:afterAutospacing="0" w:line="330" w:lineRule="atLeast"/>
        <w:ind w:right="-81"/>
        <w:jc w:val="center"/>
        <w:rPr>
          <w:b/>
          <w:bCs/>
          <w:sz w:val="28"/>
          <w:szCs w:val="28"/>
        </w:rPr>
      </w:pPr>
      <w:r w:rsidRPr="00DB2B6A">
        <w:rPr>
          <w:rStyle w:val="a4"/>
          <w:sz w:val="28"/>
          <w:szCs w:val="28"/>
        </w:rPr>
        <w:t>Прогноз</w:t>
      </w:r>
    </w:p>
    <w:p w:rsidR="00CF3D3E" w:rsidRPr="00CF3D3E" w:rsidRDefault="00CF3D3E" w:rsidP="002372BD">
      <w:pPr>
        <w:ind w:right="-81"/>
        <w:jc w:val="center"/>
        <w:rPr>
          <w:b/>
          <w:noProof/>
          <w:sz w:val="28"/>
          <w:szCs w:val="28"/>
          <w:u w:val="single"/>
        </w:rPr>
      </w:pPr>
      <w:r w:rsidRPr="00CF3D3E">
        <w:rPr>
          <w:b/>
          <w:noProof/>
          <w:sz w:val="28"/>
          <w:szCs w:val="28"/>
          <w:u w:val="single"/>
        </w:rPr>
        <w:t xml:space="preserve">бюджету </w:t>
      </w:r>
      <w:r w:rsidR="006B7543">
        <w:rPr>
          <w:b/>
          <w:noProof/>
          <w:sz w:val="28"/>
          <w:szCs w:val="28"/>
          <w:u w:val="single"/>
        </w:rPr>
        <w:t>Тавричанської</w:t>
      </w:r>
      <w:r w:rsidRPr="00CF3D3E">
        <w:rPr>
          <w:b/>
          <w:noProof/>
          <w:sz w:val="28"/>
          <w:szCs w:val="28"/>
          <w:u w:val="single"/>
        </w:rPr>
        <w:t xml:space="preserve"> </w:t>
      </w:r>
      <w:r w:rsidR="006B7543">
        <w:rPr>
          <w:b/>
          <w:noProof/>
          <w:sz w:val="28"/>
          <w:szCs w:val="28"/>
          <w:u w:val="single"/>
        </w:rPr>
        <w:t>сіл</w:t>
      </w:r>
      <w:r w:rsidR="009C326B">
        <w:rPr>
          <w:b/>
          <w:noProof/>
          <w:sz w:val="28"/>
          <w:szCs w:val="28"/>
          <w:u w:val="single"/>
        </w:rPr>
        <w:t>ь</w:t>
      </w:r>
      <w:r w:rsidR="006B7543">
        <w:rPr>
          <w:b/>
          <w:noProof/>
          <w:sz w:val="28"/>
          <w:szCs w:val="28"/>
          <w:u w:val="single"/>
        </w:rPr>
        <w:t>ської</w:t>
      </w:r>
      <w:r w:rsidRPr="00CF3D3E">
        <w:rPr>
          <w:b/>
          <w:noProof/>
          <w:sz w:val="28"/>
          <w:szCs w:val="28"/>
          <w:u w:val="single"/>
        </w:rPr>
        <w:t xml:space="preserve"> територіальної громади</w:t>
      </w:r>
    </w:p>
    <w:p w:rsidR="00CF3D3E" w:rsidRPr="00EB5862" w:rsidRDefault="00CF3D3E" w:rsidP="002372BD">
      <w:pPr>
        <w:ind w:right="-81"/>
        <w:jc w:val="center"/>
        <w:rPr>
          <w:noProof/>
          <w:sz w:val="20"/>
          <w:szCs w:val="20"/>
        </w:rPr>
      </w:pPr>
      <w:r w:rsidRPr="00EB5862">
        <w:rPr>
          <w:noProof/>
          <w:sz w:val="20"/>
          <w:szCs w:val="20"/>
        </w:rPr>
        <w:t>(найменування бюджету адміністративно-територіальної одиниці)</w:t>
      </w:r>
    </w:p>
    <w:p w:rsidR="00CF3D3E" w:rsidRPr="00CF3D3E" w:rsidRDefault="00CF3D3E" w:rsidP="002372BD">
      <w:pPr>
        <w:ind w:right="-81"/>
        <w:jc w:val="center"/>
        <w:rPr>
          <w:noProof/>
          <w:sz w:val="28"/>
          <w:szCs w:val="28"/>
          <w:u w:val="single"/>
        </w:rPr>
      </w:pPr>
      <w:r w:rsidRPr="00CF3D3E">
        <w:rPr>
          <w:noProof/>
          <w:sz w:val="28"/>
          <w:szCs w:val="28"/>
          <w:u w:val="single"/>
        </w:rPr>
        <w:t xml:space="preserve">на </w:t>
      </w:r>
      <w:r w:rsidRPr="00CF3D3E">
        <w:rPr>
          <w:rStyle w:val="a4"/>
          <w:sz w:val="28"/>
          <w:szCs w:val="28"/>
          <w:u w:val="single"/>
        </w:rPr>
        <w:t>2022–2024</w:t>
      </w:r>
      <w:r w:rsidRPr="00CF3D3E">
        <w:rPr>
          <w:noProof/>
          <w:sz w:val="28"/>
          <w:szCs w:val="28"/>
          <w:u w:val="single"/>
        </w:rPr>
        <w:t xml:space="preserve"> роки</w:t>
      </w:r>
    </w:p>
    <w:p w:rsidR="00CF3D3E" w:rsidRPr="00EB5862" w:rsidRDefault="00CF3D3E" w:rsidP="002372BD">
      <w:pPr>
        <w:ind w:right="-81"/>
        <w:jc w:val="center"/>
        <w:rPr>
          <w:noProof/>
          <w:sz w:val="20"/>
          <w:szCs w:val="20"/>
        </w:rPr>
      </w:pPr>
      <w:r w:rsidRPr="00EB5862">
        <w:rPr>
          <w:noProof/>
          <w:sz w:val="20"/>
          <w:szCs w:val="20"/>
        </w:rPr>
        <w:t>(середньостроковий бюджетний період)</w:t>
      </w:r>
    </w:p>
    <w:p w:rsidR="00B83734" w:rsidRPr="00F42F10" w:rsidRDefault="00CF3D3E" w:rsidP="00F42F10">
      <w:pPr>
        <w:pStyle w:val="a3"/>
        <w:ind w:right="-81"/>
        <w:jc w:val="center"/>
        <w:rPr>
          <w:noProof/>
          <w:szCs w:val="28"/>
          <w:lang w:eastAsia="ru-RU"/>
        </w:rPr>
      </w:pPr>
      <w:r w:rsidRPr="00CF3D3E">
        <w:rPr>
          <w:b/>
          <w:bCs/>
          <w:noProof/>
          <w:sz w:val="28"/>
          <w:u w:val="single"/>
        </w:rPr>
        <w:t>(</w:t>
      </w:r>
      <w:r w:rsidR="006B7543">
        <w:rPr>
          <w:b/>
          <w:noProof/>
          <w:sz w:val="28"/>
          <w:u w:val="single"/>
        </w:rPr>
        <w:t>21511</w:t>
      </w:r>
      <w:r w:rsidRPr="00CF3D3E">
        <w:rPr>
          <w:b/>
          <w:noProof/>
          <w:sz w:val="28"/>
          <w:u w:val="single"/>
        </w:rPr>
        <w:t>000000</w:t>
      </w:r>
      <w:r w:rsidRPr="00CF3D3E">
        <w:rPr>
          <w:b/>
          <w:bCs/>
          <w:noProof/>
          <w:sz w:val="28"/>
          <w:u w:val="single"/>
        </w:rPr>
        <w:t>)</w:t>
      </w:r>
      <w:r w:rsidRPr="00CF3D3E">
        <w:rPr>
          <w:b/>
          <w:noProof/>
          <w:sz w:val="28"/>
        </w:rPr>
        <w:br/>
      </w:r>
      <w:r w:rsidRPr="00EB5862">
        <w:rPr>
          <w:noProof/>
          <w:sz w:val="20"/>
          <w:szCs w:val="20"/>
          <w:lang w:eastAsia="ru-RU"/>
        </w:rPr>
        <w:t>(код бюджету)</w:t>
      </w:r>
    </w:p>
    <w:p w:rsidR="00B83734" w:rsidRPr="001931C5" w:rsidRDefault="00587631" w:rsidP="002372BD">
      <w:pPr>
        <w:pStyle w:val="a3"/>
        <w:shd w:val="clear" w:color="auto" w:fill="FFFFFF"/>
        <w:spacing w:before="0" w:beforeAutospacing="0" w:after="150" w:afterAutospacing="0" w:line="330" w:lineRule="atLeast"/>
        <w:ind w:right="-81"/>
        <w:jc w:val="center"/>
        <w:rPr>
          <w:b/>
          <w:sz w:val="28"/>
          <w:szCs w:val="28"/>
        </w:rPr>
      </w:pPr>
      <w:r w:rsidRPr="001931C5">
        <w:rPr>
          <w:b/>
          <w:sz w:val="28"/>
          <w:szCs w:val="28"/>
        </w:rPr>
        <w:t>І.Загальна частина</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 xml:space="preserve">Прогноз бюджету </w:t>
      </w:r>
      <w:r w:rsidR="009C326B">
        <w:rPr>
          <w:sz w:val="28"/>
          <w:szCs w:val="28"/>
        </w:rPr>
        <w:t>Тав</w:t>
      </w:r>
      <w:r w:rsidR="00DE2185">
        <w:rPr>
          <w:sz w:val="28"/>
          <w:szCs w:val="28"/>
        </w:rPr>
        <w:t>р</w:t>
      </w:r>
      <w:r w:rsidR="009C326B">
        <w:rPr>
          <w:sz w:val="28"/>
          <w:szCs w:val="28"/>
        </w:rPr>
        <w:t>ичанської</w:t>
      </w:r>
      <w:r>
        <w:rPr>
          <w:sz w:val="28"/>
          <w:szCs w:val="28"/>
        </w:rPr>
        <w:t xml:space="preserve"> </w:t>
      </w:r>
      <w:r w:rsidR="009C326B">
        <w:rPr>
          <w:sz w:val="28"/>
          <w:szCs w:val="28"/>
        </w:rPr>
        <w:t>сільської</w:t>
      </w:r>
      <w:r>
        <w:rPr>
          <w:sz w:val="28"/>
          <w:szCs w:val="28"/>
        </w:rPr>
        <w:t xml:space="preserve"> територіальної громади на 2022 –2024 (далі – Прогноз) роки ґрунтується на положеннях Бюджетного кодексу України, Бюджетної декларації на 2022–2024 роки, схваленої постановою Кабінету Міністрів України від 31.05.2021 № 548, </w:t>
      </w:r>
      <w:proofErr w:type="spellStart"/>
      <w:r w:rsidRPr="00BA0B89">
        <w:rPr>
          <w:sz w:val="28"/>
          <w:szCs w:val="28"/>
        </w:rPr>
        <w:t>макропоказник</w:t>
      </w:r>
      <w:r w:rsidR="00CA2268">
        <w:rPr>
          <w:sz w:val="28"/>
          <w:szCs w:val="28"/>
        </w:rPr>
        <w:t>ах</w:t>
      </w:r>
      <w:proofErr w:type="spellEnd"/>
      <w:r w:rsidRPr="00BA0B89">
        <w:rPr>
          <w:sz w:val="28"/>
          <w:szCs w:val="28"/>
        </w:rPr>
        <w:t xml:space="preserve"> економічного і соціального розвитку України на 2022-2024 роки, схвален</w:t>
      </w:r>
      <w:r w:rsidR="00CA2268">
        <w:rPr>
          <w:sz w:val="28"/>
          <w:szCs w:val="28"/>
        </w:rPr>
        <w:t>их</w:t>
      </w:r>
      <w:r w:rsidRPr="00BA0B89">
        <w:rPr>
          <w:sz w:val="28"/>
          <w:szCs w:val="28"/>
        </w:rPr>
        <w:t xml:space="preserve"> </w:t>
      </w:r>
      <w:r w:rsidR="00BC766A">
        <w:rPr>
          <w:sz w:val="28"/>
          <w:szCs w:val="28"/>
        </w:rPr>
        <w:t>п</w:t>
      </w:r>
      <w:r w:rsidRPr="00BA0B89">
        <w:rPr>
          <w:sz w:val="28"/>
          <w:szCs w:val="28"/>
        </w:rPr>
        <w:t xml:space="preserve">остановою Кабінету Міністрів України від 31.05.2021 № 586 «Про схвалення Прогнозу економічного і соціального розвитку України на 2022—2024 роки», </w:t>
      </w:r>
      <w:r w:rsidR="00DE2185">
        <w:rPr>
          <w:sz w:val="28"/>
          <w:szCs w:val="28"/>
        </w:rPr>
        <w:t xml:space="preserve">Стратегії розвитку Тавричанської об’єднаної територіальної громади на 2018–2028 роки, </w:t>
      </w:r>
      <w:r w:rsidR="00BC766A">
        <w:rPr>
          <w:sz w:val="28"/>
          <w:szCs w:val="28"/>
        </w:rPr>
        <w:t>а також на основі показників галузевих сільських програм</w:t>
      </w:r>
      <w:r w:rsidR="00637CC0">
        <w:rPr>
          <w:sz w:val="28"/>
          <w:szCs w:val="28"/>
        </w:rPr>
        <w:t>.</w:t>
      </w:r>
    </w:p>
    <w:p w:rsidR="00BA0B89" w:rsidRDefault="00BC766A" w:rsidP="00336267">
      <w:pPr>
        <w:pStyle w:val="a3"/>
        <w:shd w:val="clear" w:color="auto" w:fill="FFFFFF"/>
        <w:spacing w:before="0" w:beforeAutospacing="0" w:after="0" w:afterAutospacing="0"/>
        <w:ind w:firstLine="709"/>
        <w:jc w:val="both"/>
        <w:rPr>
          <w:sz w:val="28"/>
          <w:szCs w:val="28"/>
        </w:rPr>
      </w:pPr>
      <w:r>
        <w:rPr>
          <w:sz w:val="28"/>
          <w:szCs w:val="28"/>
        </w:rPr>
        <w:t xml:space="preserve">Прогноз, як документ середньострокового планування, </w:t>
      </w:r>
      <w:r w:rsidR="00BA0B89">
        <w:rPr>
          <w:sz w:val="28"/>
          <w:szCs w:val="28"/>
        </w:rPr>
        <w:t xml:space="preserve">складено з метою </w:t>
      </w:r>
      <w:r>
        <w:rPr>
          <w:sz w:val="28"/>
          <w:szCs w:val="28"/>
        </w:rPr>
        <w:t>встановлення взаємозв’язку між стратегічним цілями розвитку громади та можливістю (спроможністю) бюджету</w:t>
      </w:r>
      <w:r w:rsidR="00BA0B89">
        <w:rPr>
          <w:sz w:val="28"/>
          <w:szCs w:val="28"/>
        </w:rPr>
        <w:t xml:space="preserve">, </w:t>
      </w:r>
      <w:r>
        <w:rPr>
          <w:sz w:val="28"/>
          <w:szCs w:val="28"/>
        </w:rPr>
        <w:t xml:space="preserve">послідовністю та передбачуваністю бюджетної політики, посилення бюджетної дисципліни та визначення правил роботи для всіх учасників бюджетного процесу. Прогноз є орієнтиром для </w:t>
      </w:r>
      <w:r w:rsidR="00BA0B89">
        <w:rPr>
          <w:sz w:val="28"/>
          <w:szCs w:val="28"/>
        </w:rPr>
        <w:t xml:space="preserve">складання планів діяльності головними розпорядниками коштів бюджету </w:t>
      </w:r>
      <w:r w:rsidR="00637CC0">
        <w:rPr>
          <w:sz w:val="28"/>
          <w:szCs w:val="28"/>
        </w:rPr>
        <w:t>сільської</w:t>
      </w:r>
      <w:r w:rsidR="00BA0B89">
        <w:rPr>
          <w:sz w:val="28"/>
          <w:szCs w:val="28"/>
        </w:rPr>
        <w:t xml:space="preserve"> територіальної громади, формування ними ефективної та спроможної мережі підвідомчих установ, здійснення своєчасних підготовчих заходів з її формування.</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 xml:space="preserve">Основними завданнями бюджетної політики на території </w:t>
      </w:r>
      <w:r w:rsidR="00637CC0">
        <w:rPr>
          <w:sz w:val="28"/>
          <w:szCs w:val="28"/>
        </w:rPr>
        <w:t>сільської</w:t>
      </w:r>
      <w:r>
        <w:rPr>
          <w:sz w:val="28"/>
          <w:szCs w:val="28"/>
        </w:rPr>
        <w:t xml:space="preserve"> територіальної громади в середньостроковій перспективі залишаються, як і в попередні роки, </w:t>
      </w:r>
      <w:r w:rsidR="00931716">
        <w:rPr>
          <w:sz w:val="28"/>
          <w:szCs w:val="28"/>
        </w:rPr>
        <w:t xml:space="preserve">залучення додаткових надходжень до бюджету, </w:t>
      </w:r>
      <w:r>
        <w:rPr>
          <w:sz w:val="28"/>
          <w:szCs w:val="28"/>
        </w:rPr>
        <w:t xml:space="preserve">забезпечення надання бюджетними установами якісних соціальних послуг населенню громади, фінансове забезпечення виконання державних, регіональних та </w:t>
      </w:r>
      <w:r w:rsidR="00495D4A">
        <w:rPr>
          <w:sz w:val="28"/>
          <w:szCs w:val="28"/>
        </w:rPr>
        <w:t>місцевих</w:t>
      </w:r>
      <w:r>
        <w:rPr>
          <w:sz w:val="28"/>
          <w:szCs w:val="28"/>
        </w:rPr>
        <w:t xml:space="preserve"> програм соціально-економічного розвитку відповідно до законодавства, </w:t>
      </w:r>
      <w:r w:rsidR="00931716">
        <w:rPr>
          <w:sz w:val="28"/>
          <w:szCs w:val="28"/>
        </w:rPr>
        <w:t>підвищення прозорості, ефективності та результативності управління бюджетними коштами</w:t>
      </w:r>
      <w:r>
        <w:rPr>
          <w:sz w:val="28"/>
          <w:szCs w:val="28"/>
        </w:rPr>
        <w:t>.</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 xml:space="preserve">Прогноз на 2022 – 2024 роки містить цілі державної і регіональної політики на місцевому рівні у відповідній сфері діяльності, формування та/або реалізацію якої забезпечують головні розпорядники коштів бюджету </w:t>
      </w:r>
      <w:r w:rsidR="002D1F6B">
        <w:rPr>
          <w:sz w:val="28"/>
          <w:szCs w:val="28"/>
        </w:rPr>
        <w:t>сільської</w:t>
      </w:r>
      <w:r>
        <w:rPr>
          <w:sz w:val="28"/>
          <w:szCs w:val="28"/>
        </w:rPr>
        <w:t xml:space="preserve"> </w:t>
      </w:r>
      <w:r>
        <w:rPr>
          <w:sz w:val="28"/>
          <w:szCs w:val="28"/>
        </w:rPr>
        <w:lastRenderedPageBreak/>
        <w:t>територіальної громади, та показники їх досягнення на 2022 – 2024 роки у межах визначених граничних показників видатків.</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 xml:space="preserve">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w:t>
      </w:r>
      <w:r w:rsidR="003452D7">
        <w:rPr>
          <w:sz w:val="28"/>
          <w:szCs w:val="28"/>
        </w:rPr>
        <w:t>що</w:t>
      </w:r>
      <w:r>
        <w:rPr>
          <w:sz w:val="28"/>
          <w:szCs w:val="28"/>
        </w:rPr>
        <w:t xml:space="preserve"> фінансуються з бюджету </w:t>
      </w:r>
      <w:r w:rsidR="002D1F6B">
        <w:rPr>
          <w:sz w:val="28"/>
          <w:szCs w:val="28"/>
        </w:rPr>
        <w:t>сільської</w:t>
      </w:r>
      <w:r>
        <w:rPr>
          <w:sz w:val="28"/>
          <w:szCs w:val="28"/>
        </w:rPr>
        <w:t xml:space="preserve"> територіальної громади, забезпечення належного </w:t>
      </w:r>
      <w:proofErr w:type="spellStart"/>
      <w:r>
        <w:rPr>
          <w:sz w:val="28"/>
          <w:szCs w:val="28"/>
        </w:rPr>
        <w:t>співфінансування</w:t>
      </w:r>
      <w:proofErr w:type="spellEnd"/>
      <w:r>
        <w:rPr>
          <w:sz w:val="28"/>
          <w:szCs w:val="28"/>
        </w:rPr>
        <w:t xml:space="preserve"> </w:t>
      </w:r>
      <w:proofErr w:type="spellStart"/>
      <w:r w:rsidR="00CA2268">
        <w:rPr>
          <w:sz w:val="28"/>
          <w:szCs w:val="28"/>
        </w:rPr>
        <w:t>проєкт</w:t>
      </w:r>
      <w:r>
        <w:rPr>
          <w:sz w:val="28"/>
          <w:szCs w:val="28"/>
        </w:rPr>
        <w:t>ів</w:t>
      </w:r>
      <w:proofErr w:type="spellEnd"/>
      <w:r>
        <w:rPr>
          <w:sz w:val="28"/>
          <w:szCs w:val="28"/>
        </w:rPr>
        <w:t xml:space="preserve"> та заходів, які забезпечуються за рахунок трансфертів з державного бюджету у розмірах, визначених законодавством, </w:t>
      </w:r>
      <w:r w:rsidR="002D1F6B">
        <w:rPr>
          <w:sz w:val="28"/>
          <w:szCs w:val="28"/>
        </w:rPr>
        <w:t xml:space="preserve">упередження виникнення бюджетної заборгованості за видатками бюджету громади та її погашення з разі її виникнення, </w:t>
      </w:r>
      <w:r>
        <w:rPr>
          <w:sz w:val="28"/>
          <w:szCs w:val="28"/>
        </w:rPr>
        <w:t xml:space="preserve">фінансове забезпечення виконання власних та делегованих повноважень </w:t>
      </w:r>
      <w:r w:rsidR="002D1F6B">
        <w:rPr>
          <w:sz w:val="28"/>
          <w:szCs w:val="28"/>
        </w:rPr>
        <w:t>сільської ради</w:t>
      </w:r>
      <w:r>
        <w:rPr>
          <w:sz w:val="28"/>
          <w:szCs w:val="28"/>
        </w:rPr>
        <w:t>,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Разом з тим показники Прогнозу можуть перебувати під впливом потенційних чинників як макроекономічного середовища, так і спонтанних дій чи рішень центральних органів влади.</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Показники Прогнозу можуть змінюватись внаслідок:</w:t>
      </w:r>
    </w:p>
    <w:p w:rsidR="00BA0B89" w:rsidRDefault="00BA0B89" w:rsidP="00170531">
      <w:pPr>
        <w:numPr>
          <w:ilvl w:val="0"/>
          <w:numId w:val="7"/>
        </w:numPr>
        <w:tabs>
          <w:tab w:val="left" w:pos="1134"/>
        </w:tabs>
        <w:suppressAutoHyphens/>
        <w:ind w:left="0" w:firstLine="709"/>
        <w:jc w:val="both"/>
        <w:rPr>
          <w:sz w:val="28"/>
          <w:szCs w:val="28"/>
        </w:rPr>
      </w:pPr>
      <w:r>
        <w:rPr>
          <w:sz w:val="28"/>
          <w:szCs w:val="28"/>
        </w:rPr>
        <w:t>підвищення фактичн</w:t>
      </w:r>
      <w:r w:rsidR="002D1F6B">
        <w:rPr>
          <w:sz w:val="28"/>
          <w:szCs w:val="28"/>
        </w:rPr>
        <w:t xml:space="preserve">их цін і тарифів на енергоносії, </w:t>
      </w:r>
      <w:r w:rsidR="008A379F">
        <w:rPr>
          <w:sz w:val="28"/>
          <w:szCs w:val="28"/>
        </w:rPr>
        <w:t xml:space="preserve">перевищення рівня споживчих цін та цін виробників, </w:t>
      </w:r>
      <w:r>
        <w:rPr>
          <w:sz w:val="28"/>
          <w:szCs w:val="28"/>
        </w:rPr>
        <w:t>понад рівень, визначений у Бюджетній декларації;</w:t>
      </w:r>
    </w:p>
    <w:p w:rsidR="00BA0B89" w:rsidRDefault="00BA0B89" w:rsidP="00170531">
      <w:pPr>
        <w:numPr>
          <w:ilvl w:val="0"/>
          <w:numId w:val="7"/>
        </w:numPr>
        <w:tabs>
          <w:tab w:val="left" w:pos="1134"/>
        </w:tabs>
        <w:suppressAutoHyphens/>
        <w:ind w:left="0" w:firstLine="709"/>
        <w:jc w:val="both"/>
        <w:rPr>
          <w:sz w:val="28"/>
          <w:szCs w:val="28"/>
        </w:rPr>
      </w:pPr>
      <w:r>
        <w:rPr>
          <w:sz w:val="28"/>
          <w:szCs w:val="28"/>
        </w:rPr>
        <w:t>прийняття центральними органами рішень, які призводять</w:t>
      </w:r>
      <w:r w:rsidR="002D1F6B">
        <w:rPr>
          <w:sz w:val="28"/>
          <w:szCs w:val="28"/>
        </w:rPr>
        <w:t xml:space="preserve"> до збільшення видатків місцевого бюджету</w:t>
      </w:r>
      <w:r>
        <w:rPr>
          <w:sz w:val="28"/>
          <w:szCs w:val="28"/>
        </w:rPr>
        <w:t>, без передачі відповідного фінансового ресурсу на їх виконання;</w:t>
      </w:r>
    </w:p>
    <w:p w:rsidR="002D1F6B" w:rsidRDefault="003452D7" w:rsidP="00170531">
      <w:pPr>
        <w:numPr>
          <w:ilvl w:val="0"/>
          <w:numId w:val="7"/>
        </w:numPr>
        <w:tabs>
          <w:tab w:val="left" w:pos="1134"/>
        </w:tabs>
        <w:suppressAutoHyphens/>
        <w:ind w:left="0" w:firstLine="709"/>
        <w:jc w:val="both"/>
        <w:rPr>
          <w:sz w:val="28"/>
          <w:szCs w:val="28"/>
        </w:rPr>
      </w:pPr>
      <w:r>
        <w:rPr>
          <w:sz w:val="28"/>
          <w:szCs w:val="28"/>
        </w:rPr>
        <w:t>невиконання дохі</w:t>
      </w:r>
      <w:r w:rsidR="00BA0B89">
        <w:rPr>
          <w:sz w:val="28"/>
          <w:szCs w:val="28"/>
        </w:rPr>
        <w:t xml:space="preserve">дної частини внаслідок </w:t>
      </w:r>
      <w:r w:rsidR="002D1F6B">
        <w:rPr>
          <w:sz w:val="28"/>
          <w:szCs w:val="28"/>
        </w:rPr>
        <w:t>змін в економічному середовищ</w:t>
      </w:r>
      <w:r w:rsidR="008A379F">
        <w:rPr>
          <w:sz w:val="28"/>
          <w:szCs w:val="28"/>
        </w:rPr>
        <w:t>і;</w:t>
      </w:r>
    </w:p>
    <w:p w:rsidR="00BA0B89" w:rsidRDefault="00BA0B89" w:rsidP="00170531">
      <w:pPr>
        <w:numPr>
          <w:ilvl w:val="0"/>
          <w:numId w:val="7"/>
        </w:numPr>
        <w:tabs>
          <w:tab w:val="left" w:pos="1134"/>
        </w:tabs>
        <w:suppressAutoHyphens/>
        <w:ind w:left="0" w:firstLine="709"/>
        <w:jc w:val="both"/>
        <w:rPr>
          <w:sz w:val="28"/>
          <w:szCs w:val="28"/>
        </w:rPr>
      </w:pPr>
      <w:r>
        <w:rPr>
          <w:sz w:val="28"/>
          <w:szCs w:val="28"/>
        </w:rPr>
        <w:t>визначення міжбюджетних трансфертів в обсягах, що не забезпечують фінансування установ на рівні, визначеному законодавством;</w:t>
      </w:r>
    </w:p>
    <w:p w:rsidR="00BA0B89" w:rsidRDefault="00BA0B89" w:rsidP="00170531">
      <w:pPr>
        <w:numPr>
          <w:ilvl w:val="0"/>
          <w:numId w:val="7"/>
        </w:numPr>
        <w:tabs>
          <w:tab w:val="left" w:pos="1134"/>
        </w:tabs>
        <w:suppressAutoHyphens/>
        <w:ind w:left="0" w:firstLine="709"/>
        <w:jc w:val="both"/>
        <w:rPr>
          <w:sz w:val="28"/>
          <w:szCs w:val="28"/>
        </w:rPr>
      </w:pPr>
      <w:r>
        <w:rPr>
          <w:sz w:val="28"/>
          <w:szCs w:val="28"/>
        </w:rPr>
        <w:t>зміни порядків використання трансфертів, які призводять до погіршення стану забезпечення заходів, що здійснюються за рахунок цих трансфертів, чи вимагають додаткових видатків з бюджету громади.</w:t>
      </w:r>
    </w:p>
    <w:p w:rsidR="00BA0B89" w:rsidRDefault="00BA0B89" w:rsidP="00336267">
      <w:pPr>
        <w:pStyle w:val="a3"/>
        <w:shd w:val="clear" w:color="auto" w:fill="FFFFFF"/>
        <w:spacing w:before="0" w:beforeAutospacing="0" w:after="0" w:afterAutospacing="0"/>
        <w:ind w:firstLine="709"/>
        <w:jc w:val="both"/>
        <w:rPr>
          <w:sz w:val="28"/>
          <w:szCs w:val="28"/>
        </w:rPr>
      </w:pPr>
      <w:r>
        <w:rPr>
          <w:sz w:val="28"/>
          <w:szCs w:val="28"/>
        </w:rPr>
        <w:t>Мінімізація зазначених ризиків практично не залежить від зусиль громади, тому у разі їх виникнення Прогноз потребуватиме кардинальної зміни, оскільки</w:t>
      </w:r>
      <w:r w:rsidR="00CD5215">
        <w:rPr>
          <w:sz w:val="28"/>
          <w:szCs w:val="28"/>
        </w:rPr>
        <w:t xml:space="preserve"> </w:t>
      </w:r>
      <w:r>
        <w:rPr>
          <w:sz w:val="28"/>
          <w:szCs w:val="28"/>
        </w:rPr>
        <w:t xml:space="preserve">у разі відсутності належної компенсації з </w:t>
      </w:r>
      <w:r w:rsidR="008A379F">
        <w:rPr>
          <w:sz w:val="28"/>
          <w:szCs w:val="28"/>
        </w:rPr>
        <w:t>державного або інших місцевих бюджетів</w:t>
      </w:r>
      <w:r>
        <w:rPr>
          <w:sz w:val="28"/>
          <w:szCs w:val="28"/>
        </w:rPr>
        <w:t xml:space="preserve"> призведе до</w:t>
      </w:r>
      <w:r w:rsidR="00CD5215">
        <w:rPr>
          <w:sz w:val="28"/>
          <w:szCs w:val="28"/>
        </w:rPr>
        <w:t xml:space="preserve"> </w:t>
      </w:r>
      <w:r>
        <w:rPr>
          <w:sz w:val="28"/>
          <w:szCs w:val="28"/>
        </w:rPr>
        <w:t>погіршення рівня забезпеченості власних та делегованих повноважень,</w:t>
      </w:r>
      <w:r w:rsidR="00CD5215">
        <w:rPr>
          <w:sz w:val="28"/>
          <w:szCs w:val="28"/>
        </w:rPr>
        <w:t xml:space="preserve"> </w:t>
      </w:r>
      <w:r>
        <w:rPr>
          <w:sz w:val="28"/>
          <w:szCs w:val="28"/>
        </w:rPr>
        <w:t>скорочення існуючої мережі установ, що надають соціальні послуги жителям</w:t>
      </w:r>
      <w:r w:rsidR="00CD5215">
        <w:rPr>
          <w:sz w:val="28"/>
          <w:szCs w:val="28"/>
        </w:rPr>
        <w:t xml:space="preserve"> </w:t>
      </w:r>
      <w:r>
        <w:rPr>
          <w:sz w:val="28"/>
          <w:szCs w:val="28"/>
        </w:rPr>
        <w:t xml:space="preserve">громади чи згортання низки </w:t>
      </w:r>
      <w:proofErr w:type="spellStart"/>
      <w:r w:rsidR="00CA2268">
        <w:rPr>
          <w:sz w:val="28"/>
          <w:szCs w:val="28"/>
        </w:rPr>
        <w:t>проєкт</w:t>
      </w:r>
      <w:r>
        <w:rPr>
          <w:sz w:val="28"/>
          <w:szCs w:val="28"/>
        </w:rPr>
        <w:t>ів</w:t>
      </w:r>
      <w:proofErr w:type="spellEnd"/>
      <w:r>
        <w:rPr>
          <w:sz w:val="28"/>
          <w:szCs w:val="28"/>
        </w:rPr>
        <w:t>, які вже реалізуються чи плануються до</w:t>
      </w:r>
      <w:r w:rsidR="00CD5215">
        <w:rPr>
          <w:sz w:val="28"/>
          <w:szCs w:val="28"/>
        </w:rPr>
        <w:t xml:space="preserve"> </w:t>
      </w:r>
      <w:r>
        <w:rPr>
          <w:sz w:val="28"/>
          <w:szCs w:val="28"/>
        </w:rPr>
        <w:t>виконання.</w:t>
      </w:r>
    </w:p>
    <w:p w:rsidR="00F42F10" w:rsidRPr="00CD5215" w:rsidRDefault="00BA0B89" w:rsidP="0083726A">
      <w:pPr>
        <w:pStyle w:val="a3"/>
        <w:shd w:val="clear" w:color="auto" w:fill="FFFFFF"/>
        <w:spacing w:before="0" w:beforeAutospacing="0" w:after="0" w:afterAutospacing="0"/>
        <w:ind w:firstLine="709"/>
        <w:jc w:val="both"/>
        <w:rPr>
          <w:sz w:val="28"/>
          <w:szCs w:val="28"/>
        </w:rPr>
      </w:pPr>
      <w:r w:rsidRPr="00CD5215">
        <w:rPr>
          <w:sz w:val="28"/>
          <w:szCs w:val="28"/>
        </w:rPr>
        <w:t xml:space="preserve">Хоча Прогноз є виключно орієнтиром для складання </w:t>
      </w:r>
      <w:proofErr w:type="spellStart"/>
      <w:r w:rsidRPr="00CD5215">
        <w:rPr>
          <w:sz w:val="28"/>
          <w:szCs w:val="28"/>
        </w:rPr>
        <w:t>про</w:t>
      </w:r>
      <w:r w:rsidR="00CD5215" w:rsidRPr="00CD5215">
        <w:rPr>
          <w:sz w:val="28"/>
          <w:szCs w:val="28"/>
        </w:rPr>
        <w:t>є</w:t>
      </w:r>
      <w:r w:rsidRPr="00CD5215">
        <w:rPr>
          <w:sz w:val="28"/>
          <w:szCs w:val="28"/>
        </w:rPr>
        <w:t>кту</w:t>
      </w:r>
      <w:proofErr w:type="spellEnd"/>
      <w:r w:rsidRPr="00CD5215">
        <w:rPr>
          <w:sz w:val="28"/>
          <w:szCs w:val="28"/>
        </w:rPr>
        <w:t xml:space="preserve"> бюджету</w:t>
      </w:r>
      <w:r w:rsidR="00CD5215" w:rsidRPr="00CD5215">
        <w:rPr>
          <w:sz w:val="28"/>
          <w:szCs w:val="28"/>
        </w:rPr>
        <w:t xml:space="preserve"> </w:t>
      </w:r>
      <w:r w:rsidR="008A379F">
        <w:rPr>
          <w:sz w:val="28"/>
          <w:szCs w:val="28"/>
        </w:rPr>
        <w:t>сільської</w:t>
      </w:r>
      <w:r w:rsidR="00CD5215" w:rsidRPr="00CD5215">
        <w:rPr>
          <w:sz w:val="28"/>
          <w:szCs w:val="28"/>
        </w:rPr>
        <w:t xml:space="preserve"> </w:t>
      </w:r>
      <w:r w:rsidRPr="00CD5215">
        <w:rPr>
          <w:sz w:val="28"/>
          <w:szCs w:val="28"/>
        </w:rPr>
        <w:t xml:space="preserve">територіальної громади, фактичні показники </w:t>
      </w:r>
      <w:proofErr w:type="spellStart"/>
      <w:r w:rsidR="00CA2268">
        <w:rPr>
          <w:sz w:val="28"/>
          <w:szCs w:val="28"/>
        </w:rPr>
        <w:t>проєкт</w:t>
      </w:r>
      <w:r w:rsidRPr="00CD5215">
        <w:rPr>
          <w:sz w:val="28"/>
          <w:szCs w:val="28"/>
        </w:rPr>
        <w:t>у</w:t>
      </w:r>
      <w:proofErr w:type="spellEnd"/>
      <w:r w:rsidRPr="00CD5215">
        <w:rPr>
          <w:sz w:val="28"/>
          <w:szCs w:val="28"/>
        </w:rPr>
        <w:t xml:space="preserve"> бюджету на</w:t>
      </w:r>
      <w:r w:rsidR="00CD5215" w:rsidRPr="00CD5215">
        <w:rPr>
          <w:sz w:val="28"/>
          <w:szCs w:val="28"/>
        </w:rPr>
        <w:t xml:space="preserve"> </w:t>
      </w:r>
      <w:r w:rsidRPr="00CD5215">
        <w:rPr>
          <w:sz w:val="28"/>
          <w:szCs w:val="28"/>
        </w:rPr>
        <w:t>конкретний плановий бюджетний період відрізнятимуться від аналогічних</w:t>
      </w:r>
      <w:r w:rsidR="00CD5215" w:rsidRPr="00CD5215">
        <w:rPr>
          <w:sz w:val="28"/>
          <w:szCs w:val="28"/>
        </w:rPr>
        <w:t xml:space="preserve"> </w:t>
      </w:r>
      <w:r w:rsidRPr="00CD5215">
        <w:rPr>
          <w:sz w:val="28"/>
          <w:szCs w:val="28"/>
        </w:rPr>
        <w:t>показників, що містяться у Прогнозі, оскільки базуватиметься на детальних, а</w:t>
      </w:r>
      <w:r w:rsidR="00CD5215" w:rsidRPr="00CD5215">
        <w:rPr>
          <w:sz w:val="28"/>
          <w:szCs w:val="28"/>
        </w:rPr>
        <w:t xml:space="preserve"> </w:t>
      </w:r>
      <w:r w:rsidRPr="00CD5215">
        <w:rPr>
          <w:sz w:val="28"/>
          <w:szCs w:val="28"/>
        </w:rPr>
        <w:t>не узагальнених розрахунках обсягів видатків, обґрунтованих головними</w:t>
      </w:r>
      <w:r w:rsidR="00CD5215" w:rsidRPr="00CD5215">
        <w:rPr>
          <w:sz w:val="28"/>
          <w:szCs w:val="28"/>
        </w:rPr>
        <w:t xml:space="preserve"> </w:t>
      </w:r>
      <w:r w:rsidRPr="00CD5215">
        <w:rPr>
          <w:sz w:val="28"/>
          <w:szCs w:val="28"/>
        </w:rPr>
        <w:lastRenderedPageBreak/>
        <w:t>розпорядниками коштів бюджету громади відповідно до вимог Інструкції з</w:t>
      </w:r>
      <w:r w:rsidR="00CD5215" w:rsidRPr="00CD5215">
        <w:rPr>
          <w:sz w:val="28"/>
          <w:szCs w:val="28"/>
        </w:rPr>
        <w:t xml:space="preserve"> </w:t>
      </w:r>
      <w:r w:rsidRPr="00CD5215">
        <w:rPr>
          <w:sz w:val="28"/>
          <w:szCs w:val="28"/>
        </w:rPr>
        <w:t>підготовки бюджетних запитів, та конкретних обсягів трансфертів з державного</w:t>
      </w:r>
      <w:r w:rsidR="00CD5215" w:rsidRPr="00CD5215">
        <w:rPr>
          <w:sz w:val="28"/>
          <w:szCs w:val="28"/>
        </w:rPr>
        <w:t xml:space="preserve"> </w:t>
      </w:r>
      <w:r w:rsidRPr="00CD5215">
        <w:rPr>
          <w:sz w:val="28"/>
          <w:szCs w:val="28"/>
        </w:rPr>
        <w:t>бюджету і умов їх використання в плановому бюджетному періоді.</w:t>
      </w:r>
    </w:p>
    <w:p w:rsidR="00E5581D" w:rsidRPr="00995709" w:rsidRDefault="00587631" w:rsidP="00995709">
      <w:pPr>
        <w:pStyle w:val="a3"/>
        <w:keepNext/>
        <w:shd w:val="clear" w:color="auto" w:fill="FFFFFF"/>
        <w:spacing w:before="480" w:beforeAutospacing="0" w:after="0" w:afterAutospacing="0"/>
        <w:jc w:val="center"/>
        <w:rPr>
          <w:rStyle w:val="a4"/>
          <w:sz w:val="28"/>
          <w:szCs w:val="28"/>
          <w:lang w:val="ru-RU"/>
        </w:rPr>
      </w:pPr>
      <w:r w:rsidRPr="00995709">
        <w:rPr>
          <w:rStyle w:val="a4"/>
          <w:sz w:val="28"/>
          <w:szCs w:val="28"/>
          <w:lang w:val="ru-RU"/>
        </w:rPr>
        <w:t>ІІ.</w:t>
      </w:r>
      <w:r w:rsidR="001931C5" w:rsidRPr="00995709">
        <w:rPr>
          <w:rStyle w:val="a4"/>
          <w:sz w:val="28"/>
          <w:szCs w:val="28"/>
          <w:lang w:val="ru-RU"/>
        </w:rPr>
        <w:t xml:space="preserve"> </w:t>
      </w:r>
      <w:r w:rsidRPr="00995709">
        <w:rPr>
          <w:rStyle w:val="a4"/>
          <w:sz w:val="28"/>
          <w:szCs w:val="28"/>
          <w:lang w:val="ru-RU"/>
        </w:rPr>
        <w:t xml:space="preserve">Основні прогнозні показники економічного та </w:t>
      </w:r>
      <w:proofErr w:type="gramStart"/>
      <w:r w:rsidRPr="003452D7">
        <w:rPr>
          <w:rStyle w:val="a4"/>
          <w:sz w:val="28"/>
          <w:szCs w:val="28"/>
        </w:rPr>
        <w:t>соц</w:t>
      </w:r>
      <w:proofErr w:type="gramEnd"/>
      <w:r w:rsidRPr="003452D7">
        <w:rPr>
          <w:rStyle w:val="a4"/>
          <w:sz w:val="28"/>
          <w:szCs w:val="28"/>
        </w:rPr>
        <w:t>іального</w:t>
      </w:r>
      <w:r w:rsidRPr="00995709">
        <w:rPr>
          <w:rStyle w:val="a4"/>
          <w:sz w:val="28"/>
          <w:szCs w:val="28"/>
          <w:lang w:val="ru-RU"/>
        </w:rPr>
        <w:t xml:space="preserve"> розвитку</w:t>
      </w:r>
    </w:p>
    <w:p w:rsidR="005E1294" w:rsidRPr="005E1294" w:rsidRDefault="005E1294" w:rsidP="00336267">
      <w:pPr>
        <w:pStyle w:val="a3"/>
        <w:shd w:val="clear" w:color="auto" w:fill="FFFFFF"/>
        <w:spacing w:before="0" w:beforeAutospacing="0" w:after="0" w:afterAutospacing="0"/>
        <w:ind w:firstLine="709"/>
        <w:jc w:val="both"/>
        <w:rPr>
          <w:sz w:val="28"/>
          <w:szCs w:val="28"/>
        </w:rPr>
      </w:pPr>
      <w:r w:rsidRPr="005E1294">
        <w:rPr>
          <w:sz w:val="28"/>
          <w:szCs w:val="28"/>
        </w:rPr>
        <w:t xml:space="preserve">Індикативні прогнозні показники бюджету </w:t>
      </w:r>
      <w:r>
        <w:rPr>
          <w:sz w:val="28"/>
          <w:szCs w:val="28"/>
        </w:rPr>
        <w:t>г</w:t>
      </w:r>
      <w:r w:rsidRPr="005E1294">
        <w:rPr>
          <w:sz w:val="28"/>
          <w:szCs w:val="28"/>
        </w:rPr>
        <w:t xml:space="preserve">ромади на 2022-2024 роки є основою для складання розпорядниками бюджетних коштів планів своєї діяльності та формування показників </w:t>
      </w:r>
      <w:proofErr w:type="spellStart"/>
      <w:r w:rsidRPr="005E1294">
        <w:rPr>
          <w:sz w:val="28"/>
          <w:szCs w:val="28"/>
        </w:rPr>
        <w:t>про</w:t>
      </w:r>
      <w:r>
        <w:rPr>
          <w:sz w:val="28"/>
          <w:szCs w:val="28"/>
        </w:rPr>
        <w:t>є</w:t>
      </w:r>
      <w:r w:rsidRPr="005E1294">
        <w:rPr>
          <w:sz w:val="28"/>
          <w:szCs w:val="28"/>
        </w:rPr>
        <w:t>кту</w:t>
      </w:r>
      <w:proofErr w:type="spellEnd"/>
      <w:r w:rsidRPr="005E1294">
        <w:rPr>
          <w:sz w:val="28"/>
          <w:szCs w:val="28"/>
        </w:rPr>
        <w:t xml:space="preserve"> бюджету територіальної громади на середньострокову перспективу.</w:t>
      </w:r>
    </w:p>
    <w:p w:rsidR="005E1294" w:rsidRPr="005E1294" w:rsidRDefault="005E1294" w:rsidP="00336267">
      <w:pPr>
        <w:pStyle w:val="a3"/>
        <w:shd w:val="clear" w:color="auto" w:fill="FFFFFF"/>
        <w:spacing w:before="0" w:beforeAutospacing="0" w:after="0" w:afterAutospacing="0"/>
        <w:ind w:firstLine="709"/>
        <w:jc w:val="both"/>
        <w:rPr>
          <w:sz w:val="28"/>
          <w:szCs w:val="28"/>
        </w:rPr>
      </w:pPr>
      <w:r w:rsidRPr="005E1294">
        <w:rPr>
          <w:sz w:val="28"/>
          <w:szCs w:val="28"/>
        </w:rPr>
        <w:t xml:space="preserve">Прогнозні показники  бюджету </w:t>
      </w:r>
      <w:r>
        <w:rPr>
          <w:sz w:val="28"/>
          <w:szCs w:val="28"/>
        </w:rPr>
        <w:t>г</w:t>
      </w:r>
      <w:r w:rsidRPr="005E1294">
        <w:rPr>
          <w:sz w:val="28"/>
          <w:szCs w:val="28"/>
        </w:rPr>
        <w:t xml:space="preserve">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w:t>
      </w:r>
      <w:r>
        <w:rPr>
          <w:sz w:val="28"/>
          <w:szCs w:val="28"/>
        </w:rPr>
        <w:t>г</w:t>
      </w:r>
      <w:r w:rsidRPr="005E1294">
        <w:rPr>
          <w:sz w:val="28"/>
          <w:szCs w:val="28"/>
        </w:rPr>
        <w:t>ромади.</w:t>
      </w:r>
    </w:p>
    <w:p w:rsidR="005E1294" w:rsidRPr="00426936" w:rsidRDefault="005E1294" w:rsidP="00336267">
      <w:pPr>
        <w:pStyle w:val="a3"/>
        <w:shd w:val="clear" w:color="auto" w:fill="FFFFFF"/>
        <w:spacing w:before="0" w:beforeAutospacing="0" w:after="0" w:afterAutospacing="0"/>
        <w:ind w:firstLine="709"/>
        <w:jc w:val="both"/>
        <w:rPr>
          <w:sz w:val="28"/>
          <w:szCs w:val="28"/>
        </w:rPr>
      </w:pPr>
      <w:r w:rsidRPr="00426936">
        <w:rPr>
          <w:sz w:val="28"/>
          <w:szCs w:val="28"/>
        </w:rPr>
        <w:t xml:space="preserve">На території громади зареєстровано </w:t>
      </w:r>
      <w:r w:rsidR="00426936">
        <w:rPr>
          <w:sz w:val="28"/>
          <w:szCs w:val="28"/>
        </w:rPr>
        <w:t>153</w:t>
      </w:r>
      <w:r w:rsidRPr="00426936">
        <w:rPr>
          <w:sz w:val="28"/>
          <w:szCs w:val="28"/>
        </w:rPr>
        <w:t xml:space="preserve"> суб’єктів господарювання, які  протягом 2021 року сплачують податки, у тому числі: юридичних осіб - </w:t>
      </w:r>
      <w:r w:rsidR="00426936">
        <w:rPr>
          <w:sz w:val="28"/>
          <w:szCs w:val="28"/>
        </w:rPr>
        <w:t>62</w:t>
      </w:r>
      <w:r w:rsidRPr="00426936">
        <w:rPr>
          <w:sz w:val="28"/>
          <w:szCs w:val="28"/>
        </w:rPr>
        <w:t xml:space="preserve">; фізичних осіб-підприємців – </w:t>
      </w:r>
      <w:r w:rsidR="00426936">
        <w:rPr>
          <w:sz w:val="28"/>
          <w:szCs w:val="28"/>
        </w:rPr>
        <w:t>91</w:t>
      </w:r>
      <w:r w:rsidRPr="00426936">
        <w:rPr>
          <w:sz w:val="28"/>
          <w:szCs w:val="28"/>
        </w:rPr>
        <w:t>.</w:t>
      </w:r>
    </w:p>
    <w:p w:rsidR="005E1294" w:rsidRDefault="005E1294" w:rsidP="00336267">
      <w:pPr>
        <w:pStyle w:val="a3"/>
        <w:shd w:val="clear" w:color="auto" w:fill="FFFFFF"/>
        <w:spacing w:before="0" w:beforeAutospacing="0" w:after="0" w:afterAutospacing="0"/>
        <w:ind w:firstLine="709"/>
        <w:jc w:val="both"/>
        <w:rPr>
          <w:sz w:val="28"/>
          <w:szCs w:val="28"/>
        </w:rPr>
      </w:pPr>
      <w:r w:rsidRPr="00426936">
        <w:rPr>
          <w:sz w:val="28"/>
          <w:szCs w:val="28"/>
        </w:rPr>
        <w:t xml:space="preserve">Одним з основних </w:t>
      </w:r>
      <w:proofErr w:type="spellStart"/>
      <w:r w:rsidRPr="00426936">
        <w:rPr>
          <w:sz w:val="28"/>
          <w:szCs w:val="28"/>
        </w:rPr>
        <w:t>макропоказників</w:t>
      </w:r>
      <w:proofErr w:type="spellEnd"/>
      <w:r w:rsidRPr="00426936">
        <w:rPr>
          <w:sz w:val="28"/>
          <w:szCs w:val="28"/>
        </w:rPr>
        <w:t xml:space="preserve"> економічного і соціального розвитку громади є фонд о</w:t>
      </w:r>
      <w:r w:rsidR="003452D7">
        <w:rPr>
          <w:sz w:val="28"/>
          <w:szCs w:val="28"/>
        </w:rPr>
        <w:t>плати праці та середньооблікова чисельність</w:t>
      </w:r>
      <w:r w:rsidRPr="00426936">
        <w:rPr>
          <w:sz w:val="28"/>
          <w:szCs w:val="28"/>
        </w:rPr>
        <w:t xml:space="preserve"> штатних працівників, середньомісячна заробітна плата одного штатного працівника. Кількість суб’єктів господарської діяльності, які нараховують заробітну плату згідно даних звітності по ЄСВ у 2021 році становить </w:t>
      </w:r>
      <w:r w:rsidR="00426936">
        <w:rPr>
          <w:sz w:val="28"/>
          <w:szCs w:val="28"/>
        </w:rPr>
        <w:t>38</w:t>
      </w:r>
      <w:r w:rsidR="003805B4" w:rsidRPr="00426936">
        <w:rPr>
          <w:sz w:val="28"/>
          <w:szCs w:val="28"/>
        </w:rPr>
        <w:t xml:space="preserve">, з них: юридичні особи  </w:t>
      </w:r>
      <w:r w:rsidR="00426936">
        <w:rPr>
          <w:sz w:val="28"/>
          <w:szCs w:val="28"/>
        </w:rPr>
        <w:t>–</w:t>
      </w:r>
      <w:r w:rsidR="003805B4" w:rsidRPr="00426936">
        <w:rPr>
          <w:sz w:val="28"/>
          <w:szCs w:val="28"/>
        </w:rPr>
        <w:t xml:space="preserve"> </w:t>
      </w:r>
      <w:r w:rsidR="00426936">
        <w:rPr>
          <w:sz w:val="28"/>
          <w:szCs w:val="28"/>
        </w:rPr>
        <w:t>22</w:t>
      </w:r>
      <w:r w:rsidR="003805B4" w:rsidRPr="00426936">
        <w:rPr>
          <w:sz w:val="28"/>
          <w:szCs w:val="28"/>
        </w:rPr>
        <w:t xml:space="preserve"> суб’єктів, фізичних осіб-підприємців – </w:t>
      </w:r>
      <w:r w:rsidR="00426936">
        <w:rPr>
          <w:sz w:val="28"/>
          <w:szCs w:val="28"/>
        </w:rPr>
        <w:t>16</w:t>
      </w:r>
      <w:r w:rsidR="003805B4" w:rsidRPr="00426936">
        <w:rPr>
          <w:sz w:val="28"/>
          <w:szCs w:val="28"/>
        </w:rPr>
        <w:t>.</w:t>
      </w:r>
    </w:p>
    <w:p w:rsidR="00731D76" w:rsidRPr="00426936" w:rsidRDefault="00731D76" w:rsidP="00336267">
      <w:pPr>
        <w:pStyle w:val="a3"/>
        <w:shd w:val="clear" w:color="auto" w:fill="FFFFFF"/>
        <w:spacing w:before="0" w:beforeAutospacing="0" w:after="0" w:afterAutospacing="0"/>
        <w:ind w:firstLine="709"/>
        <w:jc w:val="both"/>
        <w:rPr>
          <w:sz w:val="28"/>
          <w:szCs w:val="28"/>
        </w:rPr>
      </w:pPr>
      <w:r w:rsidRPr="00426936">
        <w:rPr>
          <w:sz w:val="28"/>
          <w:szCs w:val="28"/>
        </w:rPr>
        <w:t xml:space="preserve">Кількість застрахованих осіб становить </w:t>
      </w:r>
      <w:r w:rsidR="00426936">
        <w:rPr>
          <w:sz w:val="28"/>
          <w:szCs w:val="28"/>
        </w:rPr>
        <w:t>753</w:t>
      </w:r>
      <w:r w:rsidRPr="00426936">
        <w:rPr>
          <w:sz w:val="28"/>
          <w:szCs w:val="28"/>
        </w:rPr>
        <w:t xml:space="preserve"> чоловік</w:t>
      </w:r>
      <w:r w:rsidR="00E74A63">
        <w:rPr>
          <w:sz w:val="28"/>
          <w:szCs w:val="28"/>
        </w:rPr>
        <w:t>а</w:t>
      </w:r>
      <w:r w:rsidRPr="00426936">
        <w:rPr>
          <w:sz w:val="28"/>
          <w:szCs w:val="28"/>
        </w:rPr>
        <w:t>.</w:t>
      </w:r>
    </w:p>
    <w:p w:rsidR="005E1294" w:rsidRDefault="00731D76" w:rsidP="00336267">
      <w:pPr>
        <w:pStyle w:val="a3"/>
        <w:shd w:val="clear" w:color="auto" w:fill="FFFFFF"/>
        <w:spacing w:before="0" w:beforeAutospacing="0" w:after="0" w:afterAutospacing="0"/>
        <w:ind w:firstLine="709"/>
        <w:jc w:val="both"/>
        <w:rPr>
          <w:sz w:val="28"/>
          <w:szCs w:val="28"/>
        </w:rPr>
      </w:pPr>
      <w:r w:rsidRPr="00426936">
        <w:rPr>
          <w:sz w:val="28"/>
          <w:szCs w:val="28"/>
        </w:rPr>
        <w:t xml:space="preserve">Розмір середньомісячної заробітної плати штатних працівників  громади, зайнятих в усіх сферах економічної діяльності станом на 01 </w:t>
      </w:r>
      <w:r w:rsidR="00426936">
        <w:rPr>
          <w:sz w:val="28"/>
          <w:szCs w:val="28"/>
        </w:rPr>
        <w:t>серпня</w:t>
      </w:r>
      <w:r w:rsidRPr="00426936">
        <w:rPr>
          <w:sz w:val="28"/>
          <w:szCs w:val="28"/>
        </w:rPr>
        <w:t xml:space="preserve"> 2021 року становить </w:t>
      </w:r>
      <w:r w:rsidR="00426936">
        <w:rPr>
          <w:sz w:val="28"/>
          <w:szCs w:val="28"/>
        </w:rPr>
        <w:t>11 731 гривня</w:t>
      </w:r>
      <w:r w:rsidRPr="00426936">
        <w:rPr>
          <w:sz w:val="28"/>
          <w:szCs w:val="28"/>
        </w:rPr>
        <w:t xml:space="preserve"> (</w:t>
      </w:r>
      <w:proofErr w:type="spellStart"/>
      <w:r w:rsidRPr="00426936">
        <w:rPr>
          <w:sz w:val="28"/>
          <w:szCs w:val="28"/>
        </w:rPr>
        <w:t>довідково</w:t>
      </w:r>
      <w:proofErr w:type="spellEnd"/>
      <w:r w:rsidRPr="00426936">
        <w:rPr>
          <w:sz w:val="28"/>
          <w:szCs w:val="28"/>
        </w:rPr>
        <w:t xml:space="preserve">: середня заробітна плата по Херсонській області </w:t>
      </w:r>
      <w:r w:rsidR="00426936">
        <w:rPr>
          <w:sz w:val="28"/>
          <w:szCs w:val="28"/>
        </w:rPr>
        <w:t>–</w:t>
      </w:r>
      <w:r w:rsidRPr="00426936">
        <w:rPr>
          <w:sz w:val="28"/>
          <w:szCs w:val="28"/>
        </w:rPr>
        <w:t xml:space="preserve"> </w:t>
      </w:r>
      <w:r w:rsidR="00426936">
        <w:rPr>
          <w:sz w:val="28"/>
          <w:szCs w:val="28"/>
        </w:rPr>
        <w:t>12 226</w:t>
      </w:r>
      <w:r w:rsidRPr="00426936">
        <w:rPr>
          <w:sz w:val="28"/>
          <w:szCs w:val="28"/>
        </w:rPr>
        <w:t xml:space="preserve"> гривень). </w:t>
      </w:r>
    </w:p>
    <w:p w:rsidR="00E5581D" w:rsidRPr="003805B4" w:rsidRDefault="003805B4" w:rsidP="00336267">
      <w:pPr>
        <w:pStyle w:val="a3"/>
        <w:shd w:val="clear" w:color="auto" w:fill="FFFFFF"/>
        <w:spacing w:before="0" w:beforeAutospacing="0" w:after="0" w:afterAutospacing="0"/>
        <w:ind w:firstLine="709"/>
        <w:jc w:val="both"/>
        <w:rPr>
          <w:sz w:val="28"/>
          <w:szCs w:val="28"/>
        </w:rPr>
      </w:pPr>
      <w:r w:rsidRPr="003805B4">
        <w:rPr>
          <w:sz w:val="28"/>
          <w:szCs w:val="28"/>
        </w:rPr>
        <w:t>При здійсненні прогнозу  бюджету громади на 2022- 2024 роки застосовані такі основні прогнозні макропоказники економічного і соціального розвитку України: (%):</w:t>
      </w:r>
    </w:p>
    <w:p w:rsidR="003805B4" w:rsidRPr="00336267" w:rsidRDefault="003805B4" w:rsidP="00336267">
      <w:pPr>
        <w:pStyle w:val="a3"/>
        <w:shd w:val="clear" w:color="auto" w:fill="FFFFFF"/>
        <w:spacing w:before="0" w:beforeAutospacing="0" w:after="0" w:afterAutospacing="0"/>
        <w:ind w:firstLine="709"/>
        <w:jc w:val="both"/>
        <w:rPr>
          <w:sz w:val="28"/>
          <w:szCs w:val="28"/>
        </w:rPr>
      </w:pPr>
    </w:p>
    <w:tbl>
      <w:tblPr>
        <w:tblW w:w="937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68"/>
        <w:gridCol w:w="1141"/>
        <w:gridCol w:w="1231"/>
        <w:gridCol w:w="1231"/>
      </w:tblGrid>
      <w:tr w:rsidR="00891CA3" w:rsidRPr="00DB2B6A">
        <w:trPr>
          <w:trHeight w:val="612"/>
        </w:trPr>
        <w:tc>
          <w:tcPr>
            <w:tcW w:w="5768" w:type="dxa"/>
            <w:tcBorders>
              <w:top w:val="outset" w:sz="6" w:space="0" w:color="auto"/>
              <w:left w:val="outset" w:sz="6" w:space="0" w:color="auto"/>
              <w:bottom w:val="outset" w:sz="6" w:space="0" w:color="auto"/>
              <w:right w:val="outset" w:sz="6" w:space="0" w:color="auto"/>
            </w:tcBorders>
            <w:shd w:val="clear" w:color="auto" w:fill="auto"/>
            <w:vAlign w:val="center"/>
          </w:tcPr>
          <w:p w:rsidR="00891CA3" w:rsidRPr="00DB2B6A" w:rsidRDefault="00891CA3" w:rsidP="00170531">
            <w:pPr>
              <w:jc w:val="center"/>
              <w:rPr>
                <w:sz w:val="28"/>
                <w:szCs w:val="28"/>
              </w:rPr>
            </w:pPr>
            <w:r w:rsidRPr="00DB2B6A">
              <w:rPr>
                <w:sz w:val="28"/>
                <w:szCs w:val="28"/>
              </w:rPr>
              <w:t>Показники</w:t>
            </w:r>
          </w:p>
        </w:tc>
        <w:tc>
          <w:tcPr>
            <w:tcW w:w="1141" w:type="dxa"/>
            <w:tcBorders>
              <w:top w:val="outset" w:sz="6" w:space="0" w:color="auto"/>
              <w:left w:val="outset" w:sz="6" w:space="0" w:color="auto"/>
              <w:bottom w:val="outset" w:sz="6" w:space="0" w:color="auto"/>
              <w:right w:val="outset" w:sz="6" w:space="0" w:color="auto"/>
            </w:tcBorders>
            <w:shd w:val="clear" w:color="auto" w:fill="auto"/>
            <w:vAlign w:val="center"/>
          </w:tcPr>
          <w:p w:rsidR="00891CA3" w:rsidRPr="00DB2B6A" w:rsidRDefault="00891CA3" w:rsidP="00170531">
            <w:pPr>
              <w:pStyle w:val="a3"/>
              <w:spacing w:before="0" w:beforeAutospacing="0" w:after="0" w:afterAutospacing="0"/>
              <w:jc w:val="center"/>
              <w:rPr>
                <w:sz w:val="28"/>
                <w:szCs w:val="28"/>
              </w:rPr>
            </w:pPr>
            <w:r w:rsidRPr="00DB2B6A">
              <w:rPr>
                <w:sz w:val="28"/>
                <w:szCs w:val="28"/>
              </w:rPr>
              <w:t>2022 рік</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tcPr>
          <w:p w:rsidR="00891CA3" w:rsidRPr="00DB2B6A" w:rsidRDefault="00891CA3" w:rsidP="00170531">
            <w:pPr>
              <w:pStyle w:val="a3"/>
              <w:spacing w:before="0" w:beforeAutospacing="0" w:after="0" w:afterAutospacing="0"/>
              <w:jc w:val="center"/>
              <w:rPr>
                <w:sz w:val="28"/>
                <w:szCs w:val="28"/>
              </w:rPr>
            </w:pPr>
            <w:r w:rsidRPr="00DB2B6A">
              <w:rPr>
                <w:sz w:val="28"/>
                <w:szCs w:val="28"/>
              </w:rPr>
              <w:t>2023 рік</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tcPr>
          <w:p w:rsidR="00891CA3" w:rsidRPr="00DB2B6A" w:rsidRDefault="00891CA3" w:rsidP="00170531">
            <w:pPr>
              <w:pStyle w:val="a3"/>
              <w:spacing w:before="0" w:beforeAutospacing="0" w:after="0" w:afterAutospacing="0"/>
              <w:jc w:val="center"/>
              <w:rPr>
                <w:sz w:val="28"/>
                <w:szCs w:val="28"/>
              </w:rPr>
            </w:pPr>
            <w:r w:rsidRPr="00DB2B6A">
              <w:rPr>
                <w:sz w:val="28"/>
                <w:szCs w:val="28"/>
              </w:rPr>
              <w:t>2024 рік</w:t>
            </w: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Розмір</w:t>
            </w:r>
            <w:r w:rsidR="00170531">
              <w:rPr>
                <w:sz w:val="28"/>
                <w:szCs w:val="28"/>
              </w:rPr>
              <w:t xml:space="preserve"> </w:t>
            </w:r>
            <w:r w:rsidRPr="00DB2B6A">
              <w:rPr>
                <w:rStyle w:val="a4"/>
                <w:sz w:val="28"/>
                <w:szCs w:val="28"/>
              </w:rPr>
              <w:t>мінімальної заробітної плати:</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rPr>
                <w:sz w:val="28"/>
                <w:szCs w:val="28"/>
              </w:rPr>
            </w:pPr>
            <w:r w:rsidRPr="00DB2B6A">
              <w:rPr>
                <w:sz w:val="28"/>
                <w:szCs w:val="28"/>
              </w:rPr>
              <w:t>з 1 січня року (гривні)</w:t>
            </w:r>
            <w:r w:rsidRPr="00DB2B6A">
              <w:rPr>
                <w:sz w:val="28"/>
                <w:szCs w:val="28"/>
              </w:rPr>
              <w:br/>
              <w:t>з 1 жовтня року</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6500</w:t>
            </w:r>
            <w:r w:rsidRPr="00DB2B6A">
              <w:rPr>
                <w:sz w:val="28"/>
                <w:szCs w:val="28"/>
              </w:rPr>
              <w:br/>
              <w:t>6700</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7176</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7665</w:t>
            </w: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rPr>
                <w:sz w:val="28"/>
                <w:szCs w:val="28"/>
              </w:rPr>
            </w:pPr>
            <w:r w:rsidRPr="00DB2B6A">
              <w:rPr>
                <w:sz w:val="28"/>
                <w:szCs w:val="28"/>
              </w:rPr>
              <w:t>ріст до попереднього року (відсоток)</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3,1</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7,1</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6,8</w:t>
            </w: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rPr>
                <w:sz w:val="28"/>
                <w:szCs w:val="28"/>
              </w:rPr>
            </w:pPr>
            <w:r w:rsidRPr="00DB2B6A">
              <w:rPr>
                <w:sz w:val="28"/>
                <w:szCs w:val="28"/>
              </w:rPr>
              <w:t>Розмір</w:t>
            </w:r>
            <w:r w:rsidR="00170531">
              <w:rPr>
                <w:sz w:val="28"/>
                <w:szCs w:val="28"/>
              </w:rPr>
              <w:t xml:space="preserve"> </w:t>
            </w:r>
            <w:r w:rsidRPr="00DB2B6A">
              <w:rPr>
                <w:rStyle w:val="a4"/>
                <w:sz w:val="28"/>
                <w:szCs w:val="28"/>
              </w:rPr>
              <w:t>посадового окладу працівника І тарифного розряду Єдиної тарифної сітки:</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rPr>
                <w:sz w:val="28"/>
                <w:szCs w:val="28"/>
              </w:rPr>
            </w:pPr>
            <w:r w:rsidRPr="00DB2B6A">
              <w:rPr>
                <w:sz w:val="28"/>
                <w:szCs w:val="28"/>
              </w:rPr>
              <w:t>з 1 січня року (гривні)</w:t>
            </w:r>
            <w:r w:rsidRPr="000559F4">
              <w:t> </w:t>
            </w:r>
            <w:r w:rsidRPr="00DB2B6A">
              <w:rPr>
                <w:sz w:val="28"/>
                <w:szCs w:val="28"/>
              </w:rPr>
              <w:br/>
              <w:t>з 1 жовтня року</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2893</w:t>
            </w:r>
            <w:r w:rsidRPr="00DB2B6A">
              <w:rPr>
                <w:sz w:val="28"/>
                <w:szCs w:val="28"/>
              </w:rPr>
              <w:br/>
              <w:t>2982</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3193</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3411</w:t>
            </w:r>
          </w:p>
        </w:tc>
      </w:tr>
      <w:tr w:rsidR="00891CA3" w:rsidRPr="00DB2B6A">
        <w:tc>
          <w:tcPr>
            <w:tcW w:w="5768"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rPr>
                <w:sz w:val="28"/>
                <w:szCs w:val="28"/>
              </w:rPr>
            </w:pPr>
            <w:r w:rsidRPr="00DB2B6A">
              <w:rPr>
                <w:sz w:val="28"/>
                <w:szCs w:val="28"/>
              </w:rPr>
              <w:t>ріст до попереднього року (відсоток)</w:t>
            </w:r>
          </w:p>
        </w:tc>
        <w:tc>
          <w:tcPr>
            <w:tcW w:w="114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3,1</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7,1</w:t>
            </w:r>
          </w:p>
        </w:tc>
        <w:tc>
          <w:tcPr>
            <w:tcW w:w="1231"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6,8</w:t>
            </w:r>
          </w:p>
        </w:tc>
      </w:tr>
    </w:tbl>
    <w:p w:rsidR="007156FD" w:rsidRDefault="007156FD" w:rsidP="00170531">
      <w:pPr>
        <w:pStyle w:val="a3"/>
        <w:shd w:val="clear" w:color="auto" w:fill="FFFFFF"/>
        <w:spacing w:before="0" w:beforeAutospacing="0" w:after="0" w:afterAutospacing="0"/>
        <w:ind w:firstLine="709"/>
        <w:jc w:val="both"/>
        <w:rPr>
          <w:rStyle w:val="a4"/>
          <w:sz w:val="28"/>
          <w:szCs w:val="28"/>
        </w:rPr>
      </w:pPr>
    </w:p>
    <w:p w:rsidR="00891CA3" w:rsidRPr="00DB2B6A" w:rsidRDefault="00891CA3" w:rsidP="00170531">
      <w:pPr>
        <w:pStyle w:val="a3"/>
        <w:shd w:val="clear" w:color="auto" w:fill="FFFFFF"/>
        <w:spacing w:before="0" w:beforeAutospacing="0" w:after="0" w:afterAutospacing="0"/>
        <w:ind w:firstLine="709"/>
        <w:jc w:val="both"/>
        <w:rPr>
          <w:sz w:val="28"/>
          <w:szCs w:val="28"/>
        </w:rPr>
      </w:pPr>
      <w:r w:rsidRPr="00DB2B6A">
        <w:rPr>
          <w:rStyle w:val="a4"/>
          <w:sz w:val="28"/>
          <w:szCs w:val="28"/>
        </w:rPr>
        <w:lastRenderedPageBreak/>
        <w:t>Прожитковий мінімум</w:t>
      </w:r>
      <w:r w:rsidRPr="00DB2B6A">
        <w:rPr>
          <w:rStyle w:val="apple-converted-space"/>
          <w:b/>
          <w:bCs/>
          <w:sz w:val="28"/>
          <w:szCs w:val="28"/>
        </w:rPr>
        <w:t> </w:t>
      </w:r>
      <w:r w:rsidRPr="00DB2B6A">
        <w:rPr>
          <w:sz w:val="28"/>
          <w:szCs w:val="28"/>
        </w:rPr>
        <w:t>становитиме</w:t>
      </w:r>
      <w:r w:rsidRPr="00DB2B6A">
        <w:rPr>
          <w:rStyle w:val="a4"/>
          <w:sz w:val="28"/>
          <w:szCs w:val="28"/>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52"/>
        <w:gridCol w:w="1241"/>
        <w:gridCol w:w="1241"/>
        <w:gridCol w:w="1241"/>
      </w:tblGrid>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Показники</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2022 рік</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2023 рік</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2024 рік</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rStyle w:val="a4"/>
                <w:sz w:val="28"/>
                <w:szCs w:val="28"/>
              </w:rPr>
              <w:t>В розрахунку на одну особу:</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січня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2393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2589</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2778</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липня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2508</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2713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2911</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грудня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2589</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2778</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2972</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rStyle w:val="a4"/>
                <w:sz w:val="28"/>
                <w:szCs w:val="28"/>
              </w:rPr>
              <w:t>Для основних соціальних і демографічних груп населення:</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u w:val="single"/>
              </w:rPr>
              <w:t>дітей віком до 6 років:</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січня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2100</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2272</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2438</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липня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2201</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2381</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2555</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грудня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2272</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2438</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2609</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u w:val="single"/>
              </w:rPr>
              <w:t>дітей віком від 6 до 18 років:</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січня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2618</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2833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3040</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липня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2744</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2969</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3186</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грудня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2833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3040</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3253</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u w:val="single"/>
              </w:rPr>
              <w:t>працездатних осіб:</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січня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2481</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2684</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2880</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липня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2600</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2813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3018</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грудня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2684</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2880</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3082</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u w:val="single"/>
              </w:rPr>
              <w:t>осіб, які втратили працездатність:</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січня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1934</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2093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2246</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липня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2027</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2193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2354</w:t>
            </w:r>
          </w:p>
        </w:tc>
      </w:tr>
      <w:tr w:rsidR="00891CA3" w:rsidRPr="00DB2B6A">
        <w:tc>
          <w:tcPr>
            <w:tcW w:w="5865"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both"/>
              <w:rPr>
                <w:sz w:val="28"/>
                <w:szCs w:val="28"/>
              </w:rPr>
            </w:pPr>
            <w:r w:rsidRPr="00DB2B6A">
              <w:rPr>
                <w:sz w:val="28"/>
                <w:szCs w:val="28"/>
              </w:rPr>
              <w:t>- з 1 грудня року (гривні)</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2093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2246</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891CA3" w:rsidRPr="00DB2B6A" w:rsidRDefault="00891CA3" w:rsidP="00170531">
            <w:pPr>
              <w:pStyle w:val="a3"/>
              <w:spacing w:before="0" w:beforeAutospacing="0" w:after="0" w:afterAutospacing="0"/>
              <w:jc w:val="center"/>
              <w:rPr>
                <w:sz w:val="28"/>
                <w:szCs w:val="28"/>
              </w:rPr>
            </w:pPr>
            <w:r w:rsidRPr="00DB2B6A">
              <w:rPr>
                <w:sz w:val="28"/>
                <w:szCs w:val="28"/>
              </w:rPr>
              <w:t>2403</w:t>
            </w:r>
          </w:p>
        </w:tc>
      </w:tr>
    </w:tbl>
    <w:p w:rsidR="003805B4" w:rsidRDefault="003805B4" w:rsidP="002372BD">
      <w:pPr>
        <w:ind w:right="-81" w:firstLine="567"/>
        <w:jc w:val="both"/>
        <w:rPr>
          <w:sz w:val="28"/>
          <w:szCs w:val="28"/>
        </w:rPr>
      </w:pPr>
    </w:p>
    <w:p w:rsidR="003805B4" w:rsidRPr="00336267" w:rsidRDefault="00891CA3" w:rsidP="0083726A">
      <w:pPr>
        <w:pStyle w:val="a3"/>
        <w:shd w:val="clear" w:color="auto" w:fill="FFFFFF"/>
        <w:spacing w:before="0" w:beforeAutospacing="0" w:after="0" w:afterAutospacing="0"/>
        <w:ind w:firstLine="709"/>
        <w:jc w:val="both"/>
        <w:rPr>
          <w:sz w:val="28"/>
          <w:szCs w:val="28"/>
        </w:rPr>
      </w:pPr>
      <w:r w:rsidRPr="00DB2B6A">
        <w:rPr>
          <w:sz w:val="28"/>
          <w:szCs w:val="28"/>
        </w:rPr>
        <w:t>Індекс споживчих цін (грудень до грудня попереднього року): на 2022</w:t>
      </w:r>
      <w:r w:rsidR="00170531" w:rsidRPr="00336267">
        <w:t> </w:t>
      </w:r>
      <w:r w:rsidRPr="00DB2B6A">
        <w:rPr>
          <w:sz w:val="28"/>
          <w:szCs w:val="28"/>
        </w:rPr>
        <w:t>рік – 106,2%, 2023 рік – 105,3 %, 2024 рік – 105,</w:t>
      </w:r>
      <w:r w:rsidR="00B00E81">
        <w:rPr>
          <w:sz w:val="28"/>
          <w:szCs w:val="28"/>
        </w:rPr>
        <w:t>0</w:t>
      </w:r>
      <w:r w:rsidRPr="00DB2B6A">
        <w:rPr>
          <w:sz w:val="28"/>
          <w:szCs w:val="28"/>
        </w:rPr>
        <w:t xml:space="preserve"> %.</w:t>
      </w:r>
      <w:r w:rsidR="00170531">
        <w:rPr>
          <w:sz w:val="28"/>
          <w:szCs w:val="28"/>
        </w:rPr>
        <w:t xml:space="preserve"> </w:t>
      </w:r>
      <w:r w:rsidRPr="00DB2B6A">
        <w:rPr>
          <w:sz w:val="28"/>
          <w:szCs w:val="28"/>
        </w:rPr>
        <w:t>Індекс цін виробників (грудень до грудня попереднього року): на 2022 рік – 107,8%, 2023 рік – 106,2 %, 2024 рік – 105,7 %.</w:t>
      </w:r>
    </w:p>
    <w:p w:rsidR="004D7FCF" w:rsidRPr="000333EB" w:rsidRDefault="004D7FCF" w:rsidP="00995709">
      <w:pPr>
        <w:pStyle w:val="a3"/>
        <w:keepNext/>
        <w:shd w:val="clear" w:color="auto" w:fill="FFFFFF"/>
        <w:spacing w:before="480" w:beforeAutospacing="0" w:after="0" w:afterAutospacing="0"/>
        <w:jc w:val="center"/>
        <w:rPr>
          <w:rStyle w:val="a4"/>
          <w:sz w:val="28"/>
          <w:szCs w:val="28"/>
        </w:rPr>
      </w:pPr>
      <w:r w:rsidRPr="000333EB">
        <w:rPr>
          <w:rStyle w:val="a4"/>
          <w:sz w:val="28"/>
          <w:szCs w:val="28"/>
        </w:rPr>
        <w:t>ІІІ. Загальні показники бюджету</w:t>
      </w:r>
    </w:p>
    <w:p w:rsidR="00DB6FE1" w:rsidRDefault="000333EB" w:rsidP="000333EB">
      <w:pPr>
        <w:pStyle w:val="a3"/>
        <w:shd w:val="clear" w:color="auto" w:fill="FFFFFF"/>
        <w:spacing w:before="0" w:beforeAutospacing="0" w:after="0" w:afterAutospacing="0"/>
        <w:ind w:firstLine="709"/>
        <w:jc w:val="both"/>
        <w:rPr>
          <w:sz w:val="28"/>
          <w:szCs w:val="28"/>
        </w:rPr>
      </w:pPr>
      <w:r>
        <w:rPr>
          <w:sz w:val="28"/>
          <w:szCs w:val="28"/>
        </w:rPr>
        <w:t>Прогноз включає показники бюджету сільської територіальної громади за основними видами доходів, видатків, кредитування та фінансування, взаємовідносин бюджету громади з бюджетами інших рівнів.</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t>Загальні показники бюджету, передбачені в прогнозі:</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t>На 2022 рік:</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t xml:space="preserve">доходи </w:t>
      </w:r>
      <w:r w:rsidR="00637CC0">
        <w:rPr>
          <w:sz w:val="28"/>
          <w:szCs w:val="28"/>
        </w:rPr>
        <w:t>сільської</w:t>
      </w:r>
      <w:r>
        <w:rPr>
          <w:sz w:val="28"/>
          <w:szCs w:val="28"/>
        </w:rPr>
        <w:t xml:space="preserve"> територіальної громади у сумі </w:t>
      </w:r>
      <w:r w:rsidR="00490131">
        <w:rPr>
          <w:sz w:val="28"/>
          <w:szCs w:val="28"/>
        </w:rPr>
        <w:t>52</w:t>
      </w:r>
      <w:r>
        <w:rPr>
          <w:sz w:val="28"/>
          <w:szCs w:val="28"/>
        </w:rPr>
        <w:t> </w:t>
      </w:r>
      <w:r w:rsidR="00490131">
        <w:rPr>
          <w:sz w:val="28"/>
          <w:szCs w:val="28"/>
        </w:rPr>
        <w:t>959</w:t>
      </w:r>
      <w:r>
        <w:rPr>
          <w:sz w:val="28"/>
          <w:szCs w:val="28"/>
        </w:rPr>
        <w:t> </w:t>
      </w:r>
      <w:r w:rsidR="00490131">
        <w:rPr>
          <w:sz w:val="28"/>
          <w:szCs w:val="28"/>
        </w:rPr>
        <w:t>966</w:t>
      </w:r>
      <w:r>
        <w:rPr>
          <w:sz w:val="28"/>
          <w:szCs w:val="28"/>
        </w:rPr>
        <w:t xml:space="preserve"> грив</w:t>
      </w:r>
      <w:r w:rsidR="00490131">
        <w:rPr>
          <w:sz w:val="28"/>
          <w:szCs w:val="28"/>
        </w:rPr>
        <w:t>ень</w:t>
      </w:r>
      <w:r>
        <w:rPr>
          <w:sz w:val="28"/>
          <w:szCs w:val="28"/>
        </w:rPr>
        <w:t xml:space="preserve">, в тому числі: загальний фонд – </w:t>
      </w:r>
      <w:r w:rsidR="00490131">
        <w:rPr>
          <w:sz w:val="28"/>
          <w:szCs w:val="28"/>
        </w:rPr>
        <w:t>51</w:t>
      </w:r>
      <w:r>
        <w:rPr>
          <w:sz w:val="28"/>
          <w:szCs w:val="28"/>
        </w:rPr>
        <w:t> </w:t>
      </w:r>
      <w:r w:rsidR="00490131">
        <w:rPr>
          <w:sz w:val="28"/>
          <w:szCs w:val="28"/>
        </w:rPr>
        <w:t>868</w:t>
      </w:r>
      <w:r>
        <w:rPr>
          <w:sz w:val="28"/>
          <w:szCs w:val="28"/>
        </w:rPr>
        <w:t> </w:t>
      </w:r>
      <w:r w:rsidR="00490131">
        <w:rPr>
          <w:sz w:val="28"/>
          <w:szCs w:val="28"/>
        </w:rPr>
        <w:t>717</w:t>
      </w:r>
      <w:r>
        <w:rPr>
          <w:sz w:val="28"/>
          <w:szCs w:val="28"/>
        </w:rPr>
        <w:t xml:space="preserve"> грив</w:t>
      </w:r>
      <w:r w:rsidR="00490131">
        <w:rPr>
          <w:sz w:val="28"/>
          <w:szCs w:val="28"/>
        </w:rPr>
        <w:t>ень</w:t>
      </w:r>
      <w:r>
        <w:rPr>
          <w:sz w:val="28"/>
          <w:szCs w:val="28"/>
        </w:rPr>
        <w:t xml:space="preserve">, спеціальний фонд – </w:t>
      </w:r>
      <w:r w:rsidR="00490131">
        <w:rPr>
          <w:sz w:val="28"/>
          <w:szCs w:val="28"/>
        </w:rPr>
        <w:t>1</w:t>
      </w:r>
      <w:r>
        <w:rPr>
          <w:sz w:val="28"/>
          <w:szCs w:val="28"/>
        </w:rPr>
        <w:t> </w:t>
      </w:r>
      <w:r w:rsidR="00490131">
        <w:rPr>
          <w:sz w:val="28"/>
          <w:szCs w:val="28"/>
        </w:rPr>
        <w:t>091 249 </w:t>
      </w:r>
      <w:r>
        <w:rPr>
          <w:sz w:val="28"/>
          <w:szCs w:val="28"/>
        </w:rPr>
        <w:t>гривень;</w:t>
      </w:r>
    </w:p>
    <w:p w:rsidR="000165AA" w:rsidRDefault="000165AA" w:rsidP="00637CC0">
      <w:pPr>
        <w:pStyle w:val="a3"/>
        <w:shd w:val="clear" w:color="auto" w:fill="FFFFFF"/>
        <w:spacing w:before="0" w:beforeAutospacing="0" w:after="0" w:afterAutospacing="0"/>
        <w:ind w:firstLine="709"/>
        <w:jc w:val="both"/>
        <w:rPr>
          <w:sz w:val="28"/>
          <w:szCs w:val="28"/>
        </w:rPr>
      </w:pPr>
      <w:r w:rsidRPr="00F63F0F">
        <w:rPr>
          <w:sz w:val="28"/>
          <w:szCs w:val="28"/>
        </w:rPr>
        <w:t xml:space="preserve">видатки </w:t>
      </w:r>
      <w:r w:rsidR="00490131" w:rsidRPr="00F63F0F">
        <w:rPr>
          <w:sz w:val="28"/>
          <w:szCs w:val="28"/>
        </w:rPr>
        <w:t>сільської</w:t>
      </w:r>
      <w:r w:rsidRPr="00F63F0F">
        <w:rPr>
          <w:sz w:val="28"/>
          <w:szCs w:val="28"/>
        </w:rPr>
        <w:t xml:space="preserve"> територіальної громади у сумі </w:t>
      </w:r>
      <w:r w:rsidR="00F63F0F">
        <w:rPr>
          <w:sz w:val="28"/>
          <w:szCs w:val="28"/>
        </w:rPr>
        <w:t>52 959 966 гривень, в тому числі: загальний фонд – 51 868 717 гривень, спеціальний фонд – 1 091 249 гривень</w:t>
      </w:r>
      <w:r w:rsidRPr="00F63F0F">
        <w:rPr>
          <w:sz w:val="28"/>
          <w:szCs w:val="28"/>
        </w:rPr>
        <w:t>.</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t>На 2023 рік:</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lastRenderedPageBreak/>
        <w:t xml:space="preserve">доходи </w:t>
      </w:r>
      <w:r w:rsidR="00490131">
        <w:rPr>
          <w:sz w:val="28"/>
          <w:szCs w:val="28"/>
        </w:rPr>
        <w:t>сільської</w:t>
      </w:r>
      <w:r>
        <w:rPr>
          <w:sz w:val="28"/>
          <w:szCs w:val="28"/>
        </w:rPr>
        <w:t xml:space="preserve"> територіальної громади у сумі </w:t>
      </w:r>
      <w:r w:rsidR="00F63F0F">
        <w:rPr>
          <w:sz w:val="28"/>
          <w:szCs w:val="28"/>
        </w:rPr>
        <w:t>55</w:t>
      </w:r>
      <w:r>
        <w:rPr>
          <w:sz w:val="28"/>
          <w:szCs w:val="28"/>
        </w:rPr>
        <w:t> </w:t>
      </w:r>
      <w:r w:rsidR="00F63F0F">
        <w:rPr>
          <w:sz w:val="28"/>
          <w:szCs w:val="28"/>
        </w:rPr>
        <w:t>332</w:t>
      </w:r>
      <w:r>
        <w:rPr>
          <w:sz w:val="28"/>
          <w:szCs w:val="28"/>
        </w:rPr>
        <w:t> </w:t>
      </w:r>
      <w:r w:rsidR="00F63F0F">
        <w:rPr>
          <w:sz w:val="28"/>
          <w:szCs w:val="28"/>
        </w:rPr>
        <w:t>952</w:t>
      </w:r>
      <w:r>
        <w:rPr>
          <w:sz w:val="28"/>
          <w:szCs w:val="28"/>
        </w:rPr>
        <w:t xml:space="preserve"> гривні, в тому числі: загальний фонд – </w:t>
      </w:r>
      <w:r w:rsidR="00F63F0F">
        <w:rPr>
          <w:sz w:val="28"/>
          <w:szCs w:val="28"/>
        </w:rPr>
        <w:t>54</w:t>
      </w:r>
      <w:r>
        <w:rPr>
          <w:sz w:val="28"/>
          <w:szCs w:val="28"/>
        </w:rPr>
        <w:t> </w:t>
      </w:r>
      <w:r w:rsidR="00F63F0F">
        <w:rPr>
          <w:sz w:val="28"/>
          <w:szCs w:val="28"/>
        </w:rPr>
        <w:t>269</w:t>
      </w:r>
      <w:r>
        <w:rPr>
          <w:sz w:val="28"/>
          <w:szCs w:val="28"/>
        </w:rPr>
        <w:t> </w:t>
      </w:r>
      <w:r w:rsidR="00F63F0F">
        <w:rPr>
          <w:sz w:val="28"/>
          <w:szCs w:val="28"/>
        </w:rPr>
        <w:t>022</w:t>
      </w:r>
      <w:r>
        <w:rPr>
          <w:sz w:val="28"/>
          <w:szCs w:val="28"/>
        </w:rPr>
        <w:t xml:space="preserve"> гривні, спеціальний фонд – </w:t>
      </w:r>
      <w:r w:rsidR="00F63F0F">
        <w:rPr>
          <w:sz w:val="28"/>
          <w:szCs w:val="28"/>
        </w:rPr>
        <w:t>1</w:t>
      </w:r>
      <w:r>
        <w:rPr>
          <w:sz w:val="28"/>
          <w:szCs w:val="28"/>
        </w:rPr>
        <w:t> </w:t>
      </w:r>
      <w:r w:rsidR="00F63F0F">
        <w:rPr>
          <w:sz w:val="28"/>
          <w:szCs w:val="28"/>
        </w:rPr>
        <w:t>063 930 </w:t>
      </w:r>
      <w:r>
        <w:rPr>
          <w:sz w:val="28"/>
          <w:szCs w:val="28"/>
        </w:rPr>
        <w:t>гривень;</w:t>
      </w:r>
    </w:p>
    <w:p w:rsidR="000165AA" w:rsidRDefault="000165AA" w:rsidP="00637CC0">
      <w:pPr>
        <w:pStyle w:val="a3"/>
        <w:shd w:val="clear" w:color="auto" w:fill="FFFFFF"/>
        <w:spacing w:before="0" w:beforeAutospacing="0" w:after="0" w:afterAutospacing="0"/>
        <w:ind w:firstLine="709"/>
        <w:jc w:val="both"/>
        <w:rPr>
          <w:sz w:val="28"/>
          <w:szCs w:val="28"/>
        </w:rPr>
      </w:pPr>
      <w:r>
        <w:rPr>
          <w:sz w:val="28"/>
          <w:szCs w:val="28"/>
        </w:rPr>
        <w:t>видатки</w:t>
      </w:r>
      <w:r w:rsidRPr="000165AA">
        <w:rPr>
          <w:sz w:val="28"/>
          <w:szCs w:val="28"/>
        </w:rPr>
        <w:t xml:space="preserve"> </w:t>
      </w:r>
      <w:r w:rsidR="00F63F0F">
        <w:rPr>
          <w:sz w:val="28"/>
          <w:szCs w:val="28"/>
        </w:rPr>
        <w:t>сільської територіальної громади у сумі 55 332 952 гривні, в тому числі: загальний фонд – 54 269 022 гривні, спеціальний фонд – 1 063 930 гривень</w:t>
      </w:r>
      <w:r>
        <w:rPr>
          <w:sz w:val="28"/>
          <w:szCs w:val="28"/>
        </w:rPr>
        <w:t>.</w:t>
      </w:r>
    </w:p>
    <w:p w:rsidR="008575AF" w:rsidRDefault="008575AF" w:rsidP="00637CC0">
      <w:pPr>
        <w:pStyle w:val="a3"/>
        <w:shd w:val="clear" w:color="auto" w:fill="FFFFFF"/>
        <w:spacing w:before="0" w:beforeAutospacing="0" w:after="0" w:afterAutospacing="0"/>
        <w:ind w:firstLine="709"/>
        <w:jc w:val="both"/>
        <w:rPr>
          <w:sz w:val="28"/>
          <w:szCs w:val="28"/>
        </w:rPr>
      </w:pPr>
      <w:r>
        <w:rPr>
          <w:sz w:val="28"/>
          <w:szCs w:val="28"/>
        </w:rPr>
        <w:t>На 2024 рік:</w:t>
      </w:r>
    </w:p>
    <w:p w:rsidR="008575AF" w:rsidRDefault="008575AF" w:rsidP="00637CC0">
      <w:pPr>
        <w:pStyle w:val="a3"/>
        <w:shd w:val="clear" w:color="auto" w:fill="FFFFFF"/>
        <w:spacing w:before="0" w:beforeAutospacing="0" w:after="0" w:afterAutospacing="0"/>
        <w:ind w:firstLine="709"/>
        <w:jc w:val="both"/>
        <w:rPr>
          <w:sz w:val="28"/>
          <w:szCs w:val="28"/>
        </w:rPr>
      </w:pPr>
      <w:r>
        <w:rPr>
          <w:sz w:val="28"/>
          <w:szCs w:val="28"/>
        </w:rPr>
        <w:t xml:space="preserve">доходи </w:t>
      </w:r>
      <w:r w:rsidR="00005CF7">
        <w:rPr>
          <w:sz w:val="28"/>
          <w:szCs w:val="28"/>
        </w:rPr>
        <w:t>сільської територіальної громади у сумі 57 536 252 гривні, в тому числі: загальний фонд – 56 419 125 гривень, спеціальний фонд – 1 117 127 гривень</w:t>
      </w:r>
      <w:r>
        <w:rPr>
          <w:sz w:val="28"/>
          <w:szCs w:val="28"/>
        </w:rPr>
        <w:t>;</w:t>
      </w:r>
    </w:p>
    <w:p w:rsidR="000165AA" w:rsidRPr="004D7FCF" w:rsidRDefault="008575AF" w:rsidP="00637CC0">
      <w:pPr>
        <w:pStyle w:val="a3"/>
        <w:shd w:val="clear" w:color="auto" w:fill="FFFFFF"/>
        <w:spacing w:before="0" w:beforeAutospacing="0" w:after="0" w:afterAutospacing="0"/>
        <w:ind w:firstLine="709"/>
        <w:jc w:val="both"/>
        <w:rPr>
          <w:sz w:val="28"/>
          <w:szCs w:val="28"/>
        </w:rPr>
      </w:pPr>
      <w:r>
        <w:rPr>
          <w:sz w:val="28"/>
          <w:szCs w:val="28"/>
        </w:rPr>
        <w:t>видатки</w:t>
      </w:r>
      <w:r w:rsidRPr="000165AA">
        <w:rPr>
          <w:sz w:val="28"/>
          <w:szCs w:val="28"/>
        </w:rPr>
        <w:t xml:space="preserve"> </w:t>
      </w:r>
      <w:r w:rsidR="00005CF7">
        <w:rPr>
          <w:sz w:val="28"/>
          <w:szCs w:val="28"/>
        </w:rPr>
        <w:t>сільської територіальної громади у сумі 57 536 252 гривні, в тому числі: загальний фонд – 56 419 125 гривень, спеціальний фонд – 1 117 127 гривень</w:t>
      </w:r>
      <w:r>
        <w:rPr>
          <w:sz w:val="28"/>
          <w:szCs w:val="28"/>
        </w:rPr>
        <w:t>.</w:t>
      </w:r>
    </w:p>
    <w:p w:rsidR="001901AA" w:rsidRPr="00411D64" w:rsidRDefault="00411D64" w:rsidP="00637CC0">
      <w:pPr>
        <w:pStyle w:val="a3"/>
        <w:shd w:val="clear" w:color="auto" w:fill="FFFFFF"/>
        <w:spacing w:before="0" w:beforeAutospacing="0" w:after="0" w:afterAutospacing="0"/>
        <w:ind w:firstLine="709"/>
        <w:jc w:val="both"/>
        <w:rPr>
          <w:sz w:val="28"/>
          <w:szCs w:val="28"/>
        </w:rPr>
      </w:pPr>
      <w:r w:rsidRPr="00B4695C">
        <w:rPr>
          <w:sz w:val="28"/>
          <w:szCs w:val="28"/>
        </w:rPr>
        <w:t>Конкретні показники обсягу доходів і видатків на 2022-2024 роки будуть уточнюватись залежно від реальних можливостей бюджету на відповідні роки.</w:t>
      </w:r>
      <w:r w:rsidR="00477BB3" w:rsidRPr="00411D64">
        <w:rPr>
          <w:sz w:val="28"/>
          <w:szCs w:val="28"/>
        </w:rPr>
        <w:t xml:space="preserve"> </w:t>
      </w:r>
    </w:p>
    <w:p w:rsidR="001F6DC0" w:rsidRDefault="001F6DC0" w:rsidP="00637CC0">
      <w:pPr>
        <w:pStyle w:val="a3"/>
        <w:shd w:val="clear" w:color="auto" w:fill="FFFFFF"/>
        <w:spacing w:before="0" w:beforeAutospacing="0" w:after="0" w:afterAutospacing="0"/>
        <w:ind w:firstLine="709"/>
        <w:jc w:val="both"/>
        <w:rPr>
          <w:sz w:val="28"/>
          <w:szCs w:val="28"/>
        </w:rPr>
      </w:pPr>
      <w:r w:rsidRPr="00DB2B6A">
        <w:rPr>
          <w:sz w:val="28"/>
          <w:szCs w:val="28"/>
        </w:rPr>
        <w:t xml:space="preserve">Прогноз показників бюджету </w:t>
      </w:r>
      <w:r w:rsidR="00005CF7">
        <w:rPr>
          <w:sz w:val="28"/>
          <w:szCs w:val="28"/>
        </w:rPr>
        <w:t>Тавричанської</w:t>
      </w:r>
      <w:r>
        <w:rPr>
          <w:sz w:val="28"/>
          <w:szCs w:val="28"/>
        </w:rPr>
        <w:t xml:space="preserve"> </w:t>
      </w:r>
      <w:r w:rsidR="00005CF7">
        <w:rPr>
          <w:sz w:val="28"/>
          <w:szCs w:val="28"/>
        </w:rPr>
        <w:t>сільської</w:t>
      </w:r>
      <w:r w:rsidRPr="00DB2B6A">
        <w:rPr>
          <w:sz w:val="28"/>
          <w:szCs w:val="28"/>
        </w:rPr>
        <w:t xml:space="preserve"> територіальної громади на 2022</w:t>
      </w:r>
      <w:r w:rsidR="00005CF7">
        <w:rPr>
          <w:sz w:val="28"/>
          <w:szCs w:val="28"/>
        </w:rPr>
        <w:t>-</w:t>
      </w:r>
      <w:r w:rsidRPr="00DB2B6A">
        <w:rPr>
          <w:sz w:val="28"/>
          <w:szCs w:val="28"/>
        </w:rPr>
        <w:t>2024 роки</w:t>
      </w:r>
      <w:r>
        <w:rPr>
          <w:sz w:val="28"/>
          <w:szCs w:val="28"/>
        </w:rPr>
        <w:t xml:space="preserve"> </w:t>
      </w:r>
      <w:r w:rsidRPr="00DB2B6A">
        <w:rPr>
          <w:sz w:val="28"/>
          <w:szCs w:val="28"/>
        </w:rPr>
        <w:t xml:space="preserve">наведено у додатку 1 до цього </w:t>
      </w:r>
      <w:r w:rsidR="00AD3DFF">
        <w:rPr>
          <w:sz w:val="28"/>
          <w:szCs w:val="28"/>
        </w:rPr>
        <w:t>П</w:t>
      </w:r>
      <w:r w:rsidRPr="00DB2B6A">
        <w:rPr>
          <w:sz w:val="28"/>
          <w:szCs w:val="28"/>
        </w:rPr>
        <w:t>рогнозу.</w:t>
      </w:r>
    </w:p>
    <w:p w:rsidR="008A1283" w:rsidRPr="00E74A63" w:rsidRDefault="006F5B6A" w:rsidP="00995709">
      <w:pPr>
        <w:pStyle w:val="a3"/>
        <w:keepNext/>
        <w:shd w:val="clear" w:color="auto" w:fill="FFFFFF"/>
        <w:spacing w:before="480" w:beforeAutospacing="0" w:after="0" w:afterAutospacing="0"/>
        <w:jc w:val="center"/>
        <w:rPr>
          <w:rStyle w:val="a4"/>
          <w:sz w:val="28"/>
          <w:szCs w:val="28"/>
        </w:rPr>
      </w:pPr>
      <w:r w:rsidRPr="00E74A63">
        <w:rPr>
          <w:rStyle w:val="a4"/>
          <w:sz w:val="28"/>
          <w:szCs w:val="28"/>
        </w:rPr>
        <w:t>І</w:t>
      </w:r>
      <w:r w:rsidRPr="00995709">
        <w:rPr>
          <w:rStyle w:val="a4"/>
          <w:sz w:val="28"/>
          <w:szCs w:val="28"/>
          <w:lang w:val="ru-RU"/>
        </w:rPr>
        <w:t>V</w:t>
      </w:r>
      <w:r w:rsidRPr="00E74A63">
        <w:rPr>
          <w:rStyle w:val="a4"/>
          <w:sz w:val="28"/>
          <w:szCs w:val="28"/>
        </w:rPr>
        <w:t>. Показники доходів бюджету</w:t>
      </w:r>
    </w:p>
    <w:p w:rsidR="002372BD" w:rsidRPr="00796D38" w:rsidRDefault="002372BD" w:rsidP="00005CF7">
      <w:pPr>
        <w:tabs>
          <w:tab w:val="left" w:pos="567"/>
        </w:tabs>
        <w:suppressAutoHyphens/>
        <w:ind w:firstLine="709"/>
        <w:jc w:val="both"/>
        <w:rPr>
          <w:sz w:val="28"/>
          <w:szCs w:val="28"/>
        </w:rPr>
      </w:pPr>
      <w:bookmarkStart w:id="1" w:name="_Hlk78203493"/>
      <w:r w:rsidRPr="00796D38">
        <w:rPr>
          <w:sz w:val="28"/>
          <w:szCs w:val="28"/>
        </w:rPr>
        <w:t xml:space="preserve">При розрахунку прогнозу доходів бюджету </w:t>
      </w:r>
      <w:r w:rsidR="00E164C3">
        <w:rPr>
          <w:sz w:val="28"/>
          <w:szCs w:val="28"/>
        </w:rPr>
        <w:t>Тавричанської</w:t>
      </w:r>
      <w:r w:rsidRPr="00796D38">
        <w:rPr>
          <w:sz w:val="28"/>
          <w:szCs w:val="28"/>
        </w:rPr>
        <w:t xml:space="preserve"> </w:t>
      </w:r>
      <w:r w:rsidR="00E164C3">
        <w:rPr>
          <w:sz w:val="28"/>
          <w:szCs w:val="28"/>
        </w:rPr>
        <w:t>сільської</w:t>
      </w:r>
      <w:r w:rsidRPr="00796D38">
        <w:rPr>
          <w:sz w:val="28"/>
          <w:szCs w:val="28"/>
        </w:rPr>
        <w:t xml:space="preserve">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1"/>
    <w:p w:rsidR="002372BD" w:rsidRPr="00796D38" w:rsidRDefault="002372BD" w:rsidP="00005CF7">
      <w:pPr>
        <w:tabs>
          <w:tab w:val="left" w:pos="567"/>
        </w:tabs>
        <w:suppressAutoHyphens/>
        <w:ind w:firstLine="709"/>
        <w:jc w:val="both"/>
        <w:rPr>
          <w:sz w:val="28"/>
          <w:szCs w:val="28"/>
        </w:rPr>
      </w:pPr>
      <w:r w:rsidRPr="00796D38">
        <w:rPr>
          <w:sz w:val="28"/>
          <w:szCs w:val="28"/>
        </w:rPr>
        <w:t>Пріоритетні завдання, які необхідно здійснити в рамках реалізації бюджетної політики при наповненні бюджету громади:</w:t>
      </w:r>
    </w:p>
    <w:p w:rsidR="002372BD" w:rsidRPr="00796D38" w:rsidRDefault="002372BD" w:rsidP="00E164C3">
      <w:pPr>
        <w:numPr>
          <w:ilvl w:val="0"/>
          <w:numId w:val="7"/>
        </w:numPr>
        <w:tabs>
          <w:tab w:val="left" w:pos="1134"/>
        </w:tabs>
        <w:suppressAutoHyphens/>
        <w:ind w:left="0" w:firstLine="709"/>
        <w:jc w:val="both"/>
        <w:rPr>
          <w:sz w:val="28"/>
          <w:szCs w:val="28"/>
        </w:rPr>
      </w:pPr>
      <w:r w:rsidRPr="00796D38">
        <w:rPr>
          <w:sz w:val="28"/>
          <w:szCs w:val="28"/>
        </w:rPr>
        <w:t>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2372BD" w:rsidRDefault="002372BD" w:rsidP="00E164C3">
      <w:pPr>
        <w:numPr>
          <w:ilvl w:val="0"/>
          <w:numId w:val="7"/>
        </w:numPr>
        <w:tabs>
          <w:tab w:val="left" w:pos="1134"/>
        </w:tabs>
        <w:suppressAutoHyphens/>
        <w:ind w:left="0" w:firstLine="709"/>
        <w:jc w:val="both"/>
        <w:rPr>
          <w:sz w:val="28"/>
          <w:szCs w:val="28"/>
        </w:rPr>
      </w:pPr>
      <w:r w:rsidRPr="00796D38">
        <w:rPr>
          <w:sz w:val="28"/>
          <w:szCs w:val="28"/>
        </w:rPr>
        <w:t>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w:t>
      </w:r>
      <w:r w:rsidR="003B2F9B">
        <w:rPr>
          <w:sz w:val="28"/>
          <w:szCs w:val="28"/>
        </w:rPr>
        <w:t>ня доходів та сплати податків;</w:t>
      </w:r>
    </w:p>
    <w:p w:rsidR="003B2F9B" w:rsidRPr="00796D38" w:rsidRDefault="003B2F9B" w:rsidP="00E164C3">
      <w:pPr>
        <w:numPr>
          <w:ilvl w:val="0"/>
          <w:numId w:val="7"/>
        </w:numPr>
        <w:tabs>
          <w:tab w:val="left" w:pos="1134"/>
        </w:tabs>
        <w:suppressAutoHyphens/>
        <w:ind w:left="0" w:firstLine="709"/>
        <w:jc w:val="both"/>
        <w:rPr>
          <w:sz w:val="28"/>
          <w:szCs w:val="28"/>
        </w:rPr>
      </w:pPr>
      <w:r>
        <w:rPr>
          <w:sz w:val="28"/>
          <w:szCs w:val="28"/>
        </w:rPr>
        <w:t>зміцнення фінансової спроможності бюджету шляхом забезпечення надходжень з урахуванням позитивної динаміки у порівнянні з попереднім роком.</w:t>
      </w:r>
    </w:p>
    <w:p w:rsidR="002372BD" w:rsidRPr="00796D38" w:rsidRDefault="002372BD" w:rsidP="00E164C3">
      <w:pPr>
        <w:tabs>
          <w:tab w:val="left" w:pos="567"/>
        </w:tabs>
        <w:suppressAutoHyphens/>
        <w:ind w:firstLine="709"/>
        <w:jc w:val="both"/>
        <w:rPr>
          <w:sz w:val="28"/>
          <w:szCs w:val="28"/>
        </w:rPr>
      </w:pPr>
      <w:r w:rsidRPr="00796D38">
        <w:rPr>
          <w:sz w:val="28"/>
          <w:szCs w:val="28"/>
        </w:rPr>
        <w:t xml:space="preserve">При формуванні дохідної частини місцевого бюджету були враховані </w:t>
      </w:r>
      <w:bookmarkStart w:id="2" w:name="_Hlk78203523"/>
      <w:r w:rsidRPr="00796D38">
        <w:rPr>
          <w:sz w:val="28"/>
          <w:szCs w:val="28"/>
        </w:rPr>
        <w:t>фактичні надходження за 2020</w:t>
      </w:r>
      <w:r w:rsidR="00E164C3" w:rsidRPr="00796D38">
        <w:rPr>
          <w:sz w:val="28"/>
          <w:szCs w:val="28"/>
        </w:rPr>
        <w:t> </w:t>
      </w:r>
      <w:r w:rsidRPr="00796D38">
        <w:rPr>
          <w:sz w:val="28"/>
          <w:szCs w:val="28"/>
        </w:rPr>
        <w:t xml:space="preserve">рік, </w:t>
      </w:r>
      <w:r w:rsidR="00651D56">
        <w:rPr>
          <w:sz w:val="28"/>
          <w:szCs w:val="28"/>
        </w:rPr>
        <w:t>очікувані</w:t>
      </w:r>
      <w:r w:rsidRPr="00796D38">
        <w:rPr>
          <w:sz w:val="28"/>
          <w:szCs w:val="28"/>
        </w:rPr>
        <w:t xml:space="preserve"> на 2021</w:t>
      </w:r>
      <w:r w:rsidR="00E164C3" w:rsidRPr="00796D38">
        <w:rPr>
          <w:sz w:val="28"/>
          <w:szCs w:val="28"/>
        </w:rPr>
        <w:t> </w:t>
      </w:r>
      <w:r w:rsidRPr="00796D38">
        <w:rPr>
          <w:sz w:val="28"/>
          <w:szCs w:val="28"/>
        </w:rPr>
        <w:t>рік та прогнозні показники на 2022-2024 роки.</w:t>
      </w:r>
    </w:p>
    <w:bookmarkEnd w:id="2"/>
    <w:p w:rsidR="002372BD" w:rsidRPr="00796D38" w:rsidRDefault="002372BD" w:rsidP="00E164C3">
      <w:pPr>
        <w:tabs>
          <w:tab w:val="left" w:pos="567"/>
        </w:tabs>
        <w:suppressAutoHyphens/>
        <w:ind w:firstLine="709"/>
        <w:jc w:val="both"/>
        <w:rPr>
          <w:sz w:val="28"/>
          <w:szCs w:val="28"/>
        </w:rPr>
      </w:pPr>
      <w:r w:rsidRPr="00796D38">
        <w:rPr>
          <w:sz w:val="28"/>
          <w:szCs w:val="28"/>
        </w:rPr>
        <w:t>Обсяг власних доходів загального фонду місцевого бюджету на 2022</w:t>
      </w:r>
      <w:r w:rsidR="00870A07" w:rsidRPr="00796D38">
        <w:rPr>
          <w:sz w:val="28"/>
          <w:szCs w:val="28"/>
        </w:rPr>
        <w:t> </w:t>
      </w:r>
      <w:r w:rsidRPr="00796D38">
        <w:rPr>
          <w:sz w:val="28"/>
          <w:szCs w:val="28"/>
        </w:rPr>
        <w:t xml:space="preserve">рік розрахований у сумі </w:t>
      </w:r>
      <w:r w:rsidR="00E164C3">
        <w:rPr>
          <w:sz w:val="28"/>
          <w:szCs w:val="28"/>
        </w:rPr>
        <w:t>36 513</w:t>
      </w:r>
      <w:r w:rsidR="00E164C3" w:rsidRPr="00796D38">
        <w:rPr>
          <w:sz w:val="28"/>
          <w:szCs w:val="28"/>
        </w:rPr>
        <w:t> </w:t>
      </w:r>
      <w:r w:rsidR="00E164C3">
        <w:rPr>
          <w:sz w:val="28"/>
          <w:szCs w:val="28"/>
        </w:rPr>
        <w:t>260</w:t>
      </w:r>
      <w:r w:rsidRPr="00796D38">
        <w:rPr>
          <w:sz w:val="28"/>
          <w:szCs w:val="28"/>
        </w:rPr>
        <w:t xml:space="preserve"> гривень, що на </w:t>
      </w:r>
      <w:r w:rsidR="00E164C3">
        <w:rPr>
          <w:sz w:val="28"/>
          <w:szCs w:val="28"/>
        </w:rPr>
        <w:t>1 947</w:t>
      </w:r>
      <w:r w:rsidR="00E164C3" w:rsidRPr="00796D38">
        <w:rPr>
          <w:sz w:val="28"/>
          <w:szCs w:val="28"/>
        </w:rPr>
        <w:t> </w:t>
      </w:r>
      <w:r w:rsidRPr="00796D38">
        <w:rPr>
          <w:sz w:val="28"/>
          <w:szCs w:val="28"/>
        </w:rPr>
        <w:t>146 гривень більше порівняно з планом 2021</w:t>
      </w:r>
      <w:r w:rsidR="00870A07" w:rsidRPr="00796D38">
        <w:rPr>
          <w:sz w:val="28"/>
          <w:szCs w:val="28"/>
        </w:rPr>
        <w:t> </w:t>
      </w:r>
      <w:r w:rsidRPr="00796D38">
        <w:rPr>
          <w:sz w:val="28"/>
          <w:szCs w:val="28"/>
        </w:rPr>
        <w:t>року (+</w:t>
      </w:r>
      <w:r w:rsidR="00870A07">
        <w:rPr>
          <w:sz w:val="28"/>
          <w:szCs w:val="28"/>
        </w:rPr>
        <w:t>5,6</w:t>
      </w:r>
      <w:r w:rsidRPr="00796D38">
        <w:rPr>
          <w:sz w:val="28"/>
          <w:szCs w:val="28"/>
        </w:rPr>
        <w:t>%). До спеціального фонду у 2022</w:t>
      </w:r>
      <w:r w:rsidR="00870A07" w:rsidRPr="00796D38">
        <w:rPr>
          <w:sz w:val="28"/>
          <w:szCs w:val="28"/>
        </w:rPr>
        <w:t> </w:t>
      </w:r>
      <w:r w:rsidRPr="00796D38">
        <w:rPr>
          <w:sz w:val="28"/>
          <w:szCs w:val="28"/>
        </w:rPr>
        <w:t xml:space="preserve">році прогнозується отримати </w:t>
      </w:r>
      <w:r w:rsidR="00870A07">
        <w:rPr>
          <w:sz w:val="28"/>
          <w:szCs w:val="28"/>
        </w:rPr>
        <w:t>1 091 249</w:t>
      </w:r>
      <w:r w:rsidR="00870A07" w:rsidRPr="00796D38">
        <w:rPr>
          <w:sz w:val="28"/>
          <w:szCs w:val="28"/>
        </w:rPr>
        <w:t> </w:t>
      </w:r>
      <w:r w:rsidRPr="00796D38">
        <w:rPr>
          <w:sz w:val="28"/>
          <w:szCs w:val="28"/>
        </w:rPr>
        <w:t>гривень.</w:t>
      </w:r>
    </w:p>
    <w:p w:rsidR="002372BD" w:rsidRPr="00796D38" w:rsidRDefault="002372BD" w:rsidP="00E164C3">
      <w:pPr>
        <w:tabs>
          <w:tab w:val="left" w:pos="567"/>
        </w:tabs>
        <w:suppressAutoHyphens/>
        <w:ind w:firstLine="709"/>
        <w:jc w:val="both"/>
        <w:rPr>
          <w:sz w:val="28"/>
          <w:szCs w:val="28"/>
        </w:rPr>
      </w:pPr>
      <w:r w:rsidRPr="00796D38">
        <w:rPr>
          <w:sz w:val="28"/>
          <w:szCs w:val="28"/>
        </w:rPr>
        <w:t>Обсяг власних доходів загального фонду місцевого бюджету на 2023</w:t>
      </w:r>
      <w:r w:rsidR="00870A07" w:rsidRPr="00796D38">
        <w:rPr>
          <w:sz w:val="28"/>
          <w:szCs w:val="28"/>
        </w:rPr>
        <w:t> </w:t>
      </w:r>
      <w:r w:rsidRPr="00796D38">
        <w:rPr>
          <w:sz w:val="28"/>
          <w:szCs w:val="28"/>
        </w:rPr>
        <w:t xml:space="preserve">рік розрахований у сумі </w:t>
      </w:r>
      <w:r w:rsidR="00870A07">
        <w:rPr>
          <w:sz w:val="28"/>
          <w:szCs w:val="28"/>
        </w:rPr>
        <w:t>38</w:t>
      </w:r>
      <w:r w:rsidRPr="00796D38">
        <w:rPr>
          <w:sz w:val="28"/>
          <w:szCs w:val="28"/>
        </w:rPr>
        <w:t> </w:t>
      </w:r>
      <w:r w:rsidR="00870A07">
        <w:rPr>
          <w:sz w:val="28"/>
          <w:szCs w:val="28"/>
        </w:rPr>
        <w:t>515 190</w:t>
      </w:r>
      <w:r w:rsidR="00870A07" w:rsidRPr="00796D38">
        <w:rPr>
          <w:sz w:val="28"/>
          <w:szCs w:val="28"/>
        </w:rPr>
        <w:t> </w:t>
      </w:r>
      <w:r w:rsidRPr="00796D38">
        <w:rPr>
          <w:sz w:val="28"/>
          <w:szCs w:val="28"/>
        </w:rPr>
        <w:t xml:space="preserve">гривень, що на </w:t>
      </w:r>
      <w:r w:rsidR="00870A07">
        <w:rPr>
          <w:sz w:val="28"/>
          <w:szCs w:val="28"/>
        </w:rPr>
        <w:t>938 000</w:t>
      </w:r>
      <w:r w:rsidR="00870A07" w:rsidRPr="00796D38">
        <w:rPr>
          <w:sz w:val="28"/>
          <w:szCs w:val="28"/>
        </w:rPr>
        <w:t> </w:t>
      </w:r>
      <w:r w:rsidRPr="00796D38">
        <w:rPr>
          <w:sz w:val="28"/>
          <w:szCs w:val="28"/>
        </w:rPr>
        <w:t xml:space="preserve">гривень більше </w:t>
      </w:r>
      <w:r w:rsidRPr="00796D38">
        <w:rPr>
          <w:sz w:val="28"/>
          <w:szCs w:val="28"/>
        </w:rPr>
        <w:lastRenderedPageBreak/>
        <w:t>порівняно з 2022</w:t>
      </w:r>
      <w:r w:rsidR="00870A07" w:rsidRPr="00796D38">
        <w:rPr>
          <w:sz w:val="28"/>
          <w:szCs w:val="28"/>
        </w:rPr>
        <w:t> </w:t>
      </w:r>
      <w:r w:rsidRPr="00796D38">
        <w:rPr>
          <w:sz w:val="28"/>
          <w:szCs w:val="28"/>
        </w:rPr>
        <w:t>роком (+</w:t>
      </w:r>
      <w:r w:rsidR="00870A07">
        <w:rPr>
          <w:sz w:val="28"/>
          <w:szCs w:val="28"/>
        </w:rPr>
        <w:t>2,6</w:t>
      </w:r>
      <w:r w:rsidRPr="00796D38">
        <w:rPr>
          <w:sz w:val="28"/>
          <w:szCs w:val="28"/>
        </w:rPr>
        <w:t>%). До спеціального фонду у 2023</w:t>
      </w:r>
      <w:r w:rsidR="00870A07" w:rsidRPr="00796D38">
        <w:rPr>
          <w:sz w:val="28"/>
          <w:szCs w:val="28"/>
        </w:rPr>
        <w:t> </w:t>
      </w:r>
      <w:r w:rsidRPr="00796D38">
        <w:rPr>
          <w:sz w:val="28"/>
          <w:szCs w:val="28"/>
        </w:rPr>
        <w:t xml:space="preserve">році прогнозується отримати </w:t>
      </w:r>
      <w:r w:rsidR="00870A07">
        <w:rPr>
          <w:sz w:val="28"/>
          <w:szCs w:val="28"/>
        </w:rPr>
        <w:t>1 063 930</w:t>
      </w:r>
      <w:r w:rsidR="00870A07" w:rsidRPr="00796D38">
        <w:rPr>
          <w:sz w:val="28"/>
          <w:szCs w:val="28"/>
        </w:rPr>
        <w:t> </w:t>
      </w:r>
      <w:r w:rsidRPr="00796D38">
        <w:rPr>
          <w:sz w:val="28"/>
          <w:szCs w:val="28"/>
        </w:rPr>
        <w:t>гривень.</w:t>
      </w:r>
    </w:p>
    <w:p w:rsidR="002372BD" w:rsidRPr="00796D38" w:rsidRDefault="002372BD" w:rsidP="00E164C3">
      <w:pPr>
        <w:tabs>
          <w:tab w:val="left" w:pos="567"/>
        </w:tabs>
        <w:suppressAutoHyphens/>
        <w:ind w:firstLine="709"/>
        <w:jc w:val="both"/>
        <w:rPr>
          <w:sz w:val="28"/>
          <w:szCs w:val="28"/>
        </w:rPr>
      </w:pPr>
      <w:r w:rsidRPr="00796D38">
        <w:rPr>
          <w:sz w:val="28"/>
          <w:szCs w:val="28"/>
        </w:rPr>
        <w:t>Обсяг власних доходів загального фонду місцевого бюджету на 2024</w:t>
      </w:r>
      <w:r w:rsidR="00870A07" w:rsidRPr="00796D38">
        <w:rPr>
          <w:sz w:val="28"/>
          <w:szCs w:val="28"/>
        </w:rPr>
        <w:t> </w:t>
      </w:r>
      <w:r w:rsidRPr="00796D38">
        <w:rPr>
          <w:sz w:val="28"/>
          <w:szCs w:val="28"/>
        </w:rPr>
        <w:t xml:space="preserve">рік розрахований у сумі </w:t>
      </w:r>
      <w:r w:rsidR="00870A07">
        <w:rPr>
          <w:sz w:val="28"/>
          <w:szCs w:val="28"/>
        </w:rPr>
        <w:t>39 570 987</w:t>
      </w:r>
      <w:r w:rsidR="00870A07" w:rsidRPr="00796D38">
        <w:rPr>
          <w:sz w:val="28"/>
          <w:szCs w:val="28"/>
        </w:rPr>
        <w:t> </w:t>
      </w:r>
      <w:r w:rsidRPr="00796D38">
        <w:rPr>
          <w:sz w:val="28"/>
          <w:szCs w:val="28"/>
        </w:rPr>
        <w:t xml:space="preserve">гривень, що на </w:t>
      </w:r>
      <w:r w:rsidR="00870A07">
        <w:rPr>
          <w:sz w:val="28"/>
          <w:szCs w:val="28"/>
        </w:rPr>
        <w:t>1 002 600</w:t>
      </w:r>
      <w:r w:rsidR="00870A07" w:rsidRPr="00796D38">
        <w:rPr>
          <w:sz w:val="28"/>
          <w:szCs w:val="28"/>
        </w:rPr>
        <w:t> </w:t>
      </w:r>
      <w:r w:rsidRPr="00796D38">
        <w:rPr>
          <w:sz w:val="28"/>
          <w:szCs w:val="28"/>
        </w:rPr>
        <w:t>гривень більше порівняно з 2023</w:t>
      </w:r>
      <w:r w:rsidR="00870A07" w:rsidRPr="00796D38">
        <w:rPr>
          <w:sz w:val="28"/>
          <w:szCs w:val="28"/>
        </w:rPr>
        <w:t> </w:t>
      </w:r>
      <w:r w:rsidRPr="00796D38">
        <w:rPr>
          <w:sz w:val="28"/>
          <w:szCs w:val="28"/>
        </w:rPr>
        <w:t>роком (+</w:t>
      </w:r>
      <w:r w:rsidR="00870A07">
        <w:rPr>
          <w:sz w:val="28"/>
          <w:szCs w:val="28"/>
        </w:rPr>
        <w:t>2,7</w:t>
      </w:r>
      <w:r w:rsidRPr="00796D38">
        <w:rPr>
          <w:sz w:val="28"/>
          <w:szCs w:val="28"/>
        </w:rPr>
        <w:t>%). До спеціального фонду у 2024</w:t>
      </w:r>
      <w:r w:rsidR="00870A07" w:rsidRPr="00796D38">
        <w:rPr>
          <w:sz w:val="28"/>
          <w:szCs w:val="28"/>
        </w:rPr>
        <w:t> </w:t>
      </w:r>
      <w:r w:rsidRPr="00796D38">
        <w:rPr>
          <w:sz w:val="28"/>
          <w:szCs w:val="28"/>
        </w:rPr>
        <w:t xml:space="preserve">році прогнозується отримати </w:t>
      </w:r>
      <w:r w:rsidR="00870A07">
        <w:rPr>
          <w:sz w:val="28"/>
          <w:szCs w:val="28"/>
        </w:rPr>
        <w:t>1 117 127</w:t>
      </w:r>
      <w:r w:rsidR="00870A07" w:rsidRPr="00796D38">
        <w:rPr>
          <w:sz w:val="28"/>
          <w:szCs w:val="28"/>
        </w:rPr>
        <w:t> </w:t>
      </w:r>
      <w:r w:rsidRPr="00796D38">
        <w:rPr>
          <w:sz w:val="28"/>
          <w:szCs w:val="28"/>
        </w:rPr>
        <w:t>гривень.</w:t>
      </w:r>
    </w:p>
    <w:p w:rsidR="002372BD" w:rsidRDefault="002372BD" w:rsidP="00E164C3">
      <w:pPr>
        <w:tabs>
          <w:tab w:val="left" w:pos="567"/>
        </w:tabs>
        <w:suppressAutoHyphens/>
        <w:ind w:firstLine="709"/>
        <w:jc w:val="both"/>
        <w:rPr>
          <w:sz w:val="28"/>
          <w:szCs w:val="28"/>
        </w:rPr>
      </w:pPr>
      <w:r w:rsidRPr="00796D38">
        <w:rPr>
          <w:sz w:val="28"/>
          <w:szCs w:val="28"/>
        </w:rPr>
        <w:t>Трансферти з державного бюджету на 2022</w:t>
      </w:r>
      <w:r w:rsidR="00870A07" w:rsidRPr="00796D38">
        <w:rPr>
          <w:sz w:val="28"/>
          <w:szCs w:val="28"/>
        </w:rPr>
        <w:t> </w:t>
      </w:r>
      <w:r w:rsidRPr="00796D38">
        <w:rPr>
          <w:sz w:val="28"/>
          <w:szCs w:val="28"/>
        </w:rPr>
        <w:t>рік визначені в обсязі</w:t>
      </w:r>
      <w:r>
        <w:rPr>
          <w:sz w:val="28"/>
          <w:szCs w:val="28"/>
        </w:rPr>
        <w:t xml:space="preserve"> </w:t>
      </w:r>
      <w:r w:rsidR="00870A07">
        <w:rPr>
          <w:sz w:val="28"/>
          <w:szCs w:val="28"/>
        </w:rPr>
        <w:t>15 349 7</w:t>
      </w:r>
      <w:r w:rsidRPr="00796D38">
        <w:rPr>
          <w:sz w:val="28"/>
          <w:szCs w:val="28"/>
        </w:rPr>
        <w:t>00</w:t>
      </w:r>
      <w:r w:rsidR="00870A07" w:rsidRPr="00796D38">
        <w:rPr>
          <w:sz w:val="28"/>
          <w:szCs w:val="28"/>
        </w:rPr>
        <w:t> </w:t>
      </w:r>
      <w:r w:rsidRPr="00796D38">
        <w:rPr>
          <w:sz w:val="28"/>
          <w:szCs w:val="28"/>
        </w:rPr>
        <w:t>гривень, на 2023</w:t>
      </w:r>
      <w:r w:rsidR="00870A07" w:rsidRPr="00796D38">
        <w:rPr>
          <w:sz w:val="28"/>
          <w:szCs w:val="28"/>
        </w:rPr>
        <w:t> </w:t>
      </w:r>
      <w:r w:rsidRPr="00796D38">
        <w:rPr>
          <w:sz w:val="28"/>
          <w:szCs w:val="28"/>
        </w:rPr>
        <w:t xml:space="preserve">рік прогнозується у сумі </w:t>
      </w:r>
      <w:r w:rsidR="00870A07">
        <w:rPr>
          <w:sz w:val="28"/>
          <w:szCs w:val="28"/>
        </w:rPr>
        <w:t>16 811 7</w:t>
      </w:r>
      <w:r w:rsidRPr="00796D38">
        <w:rPr>
          <w:sz w:val="28"/>
          <w:szCs w:val="28"/>
        </w:rPr>
        <w:t>00</w:t>
      </w:r>
      <w:r w:rsidR="00870A07" w:rsidRPr="00796D38">
        <w:rPr>
          <w:sz w:val="28"/>
          <w:szCs w:val="28"/>
        </w:rPr>
        <w:t> </w:t>
      </w:r>
      <w:r w:rsidRPr="00796D38">
        <w:rPr>
          <w:sz w:val="28"/>
          <w:szCs w:val="28"/>
        </w:rPr>
        <w:t>гривень, на</w:t>
      </w:r>
      <w:r>
        <w:rPr>
          <w:sz w:val="28"/>
          <w:szCs w:val="28"/>
        </w:rPr>
        <w:t xml:space="preserve"> </w:t>
      </w:r>
      <w:r w:rsidRPr="00796D38">
        <w:rPr>
          <w:sz w:val="28"/>
          <w:szCs w:val="28"/>
        </w:rPr>
        <w:t>2024</w:t>
      </w:r>
      <w:r w:rsidR="00870A07" w:rsidRPr="00796D38">
        <w:rPr>
          <w:sz w:val="28"/>
          <w:szCs w:val="28"/>
        </w:rPr>
        <w:t> </w:t>
      </w:r>
      <w:r w:rsidRPr="00796D38">
        <w:rPr>
          <w:sz w:val="28"/>
          <w:szCs w:val="28"/>
        </w:rPr>
        <w:t xml:space="preserve">рік – </w:t>
      </w:r>
      <w:r w:rsidR="00870A07">
        <w:rPr>
          <w:sz w:val="28"/>
          <w:szCs w:val="28"/>
        </w:rPr>
        <w:t>17 958 9</w:t>
      </w:r>
      <w:r w:rsidRPr="00796D38">
        <w:rPr>
          <w:sz w:val="28"/>
          <w:szCs w:val="28"/>
        </w:rPr>
        <w:t>00</w:t>
      </w:r>
      <w:r w:rsidR="00870A07" w:rsidRPr="00796D38">
        <w:rPr>
          <w:sz w:val="28"/>
          <w:szCs w:val="28"/>
        </w:rPr>
        <w:t> </w:t>
      </w:r>
      <w:r w:rsidRPr="00796D38">
        <w:rPr>
          <w:sz w:val="28"/>
          <w:szCs w:val="28"/>
        </w:rPr>
        <w:t>гривень.</w:t>
      </w:r>
    </w:p>
    <w:p w:rsidR="002372BD" w:rsidRPr="00796D38" w:rsidRDefault="002372BD" w:rsidP="00E164C3">
      <w:pPr>
        <w:tabs>
          <w:tab w:val="left" w:pos="567"/>
        </w:tabs>
        <w:suppressAutoHyphens/>
        <w:ind w:firstLine="709"/>
        <w:jc w:val="both"/>
        <w:rPr>
          <w:sz w:val="28"/>
          <w:szCs w:val="28"/>
        </w:rPr>
      </w:pPr>
      <w:r w:rsidRPr="00796D38">
        <w:rPr>
          <w:sz w:val="28"/>
          <w:szCs w:val="28"/>
        </w:rPr>
        <w:t xml:space="preserve">Трансферти з </w:t>
      </w:r>
      <w:r>
        <w:rPr>
          <w:sz w:val="28"/>
          <w:szCs w:val="28"/>
        </w:rPr>
        <w:t xml:space="preserve">інших місцевих бюджетів </w:t>
      </w:r>
      <w:r w:rsidRPr="00796D38">
        <w:rPr>
          <w:sz w:val="28"/>
          <w:szCs w:val="28"/>
        </w:rPr>
        <w:t>на 2022</w:t>
      </w:r>
      <w:r w:rsidR="00870A07" w:rsidRPr="00796D38">
        <w:rPr>
          <w:sz w:val="28"/>
          <w:szCs w:val="28"/>
        </w:rPr>
        <w:t> </w:t>
      </w:r>
      <w:r w:rsidRPr="00796D38">
        <w:rPr>
          <w:sz w:val="28"/>
          <w:szCs w:val="28"/>
        </w:rPr>
        <w:t>рік визначені в обсязі</w:t>
      </w:r>
      <w:r>
        <w:rPr>
          <w:sz w:val="28"/>
          <w:szCs w:val="28"/>
        </w:rPr>
        <w:t xml:space="preserve"> </w:t>
      </w:r>
      <w:r w:rsidRPr="005D6D9F">
        <w:rPr>
          <w:sz w:val="28"/>
          <w:szCs w:val="28"/>
        </w:rPr>
        <w:t>5</w:t>
      </w:r>
      <w:r w:rsidR="00870A07">
        <w:rPr>
          <w:sz w:val="28"/>
          <w:szCs w:val="28"/>
        </w:rPr>
        <w:t> </w:t>
      </w:r>
      <w:r w:rsidR="00CE5420">
        <w:rPr>
          <w:sz w:val="28"/>
          <w:szCs w:val="28"/>
        </w:rPr>
        <w:t>757</w:t>
      </w:r>
      <w:r w:rsidR="00870A07">
        <w:rPr>
          <w:sz w:val="28"/>
          <w:szCs w:val="28"/>
        </w:rPr>
        <w:t> </w:t>
      </w:r>
      <w:r w:rsidRPr="00796D38">
        <w:rPr>
          <w:sz w:val="28"/>
          <w:szCs w:val="28"/>
        </w:rPr>
        <w:t>гр</w:t>
      </w:r>
      <w:r>
        <w:rPr>
          <w:sz w:val="28"/>
          <w:szCs w:val="28"/>
        </w:rPr>
        <w:t>ивень</w:t>
      </w:r>
      <w:r w:rsidRPr="00796D38">
        <w:rPr>
          <w:sz w:val="28"/>
          <w:szCs w:val="28"/>
        </w:rPr>
        <w:t>, на 2023</w:t>
      </w:r>
      <w:r w:rsidR="00870A07" w:rsidRPr="00796D38">
        <w:rPr>
          <w:sz w:val="28"/>
          <w:szCs w:val="28"/>
        </w:rPr>
        <w:t> </w:t>
      </w:r>
      <w:r w:rsidRPr="00796D38">
        <w:rPr>
          <w:sz w:val="28"/>
          <w:szCs w:val="28"/>
        </w:rPr>
        <w:t xml:space="preserve">рік прогнозується у сумі </w:t>
      </w:r>
      <w:r w:rsidR="00CE5420">
        <w:rPr>
          <w:sz w:val="28"/>
          <w:szCs w:val="28"/>
        </w:rPr>
        <w:t>6</w:t>
      </w:r>
      <w:r w:rsidR="00870A07">
        <w:rPr>
          <w:sz w:val="28"/>
          <w:szCs w:val="28"/>
        </w:rPr>
        <w:t> </w:t>
      </w:r>
      <w:r w:rsidR="00CE5420">
        <w:rPr>
          <w:sz w:val="28"/>
          <w:szCs w:val="28"/>
        </w:rPr>
        <w:t>062</w:t>
      </w:r>
      <w:r w:rsidR="00870A07" w:rsidRPr="00796D38">
        <w:rPr>
          <w:sz w:val="28"/>
          <w:szCs w:val="28"/>
        </w:rPr>
        <w:t> </w:t>
      </w:r>
      <w:r w:rsidRPr="00796D38">
        <w:rPr>
          <w:sz w:val="28"/>
          <w:szCs w:val="28"/>
        </w:rPr>
        <w:t>гр</w:t>
      </w:r>
      <w:r>
        <w:rPr>
          <w:sz w:val="28"/>
          <w:szCs w:val="28"/>
        </w:rPr>
        <w:t>ивн</w:t>
      </w:r>
      <w:r w:rsidR="00CE5420">
        <w:rPr>
          <w:sz w:val="28"/>
          <w:szCs w:val="28"/>
        </w:rPr>
        <w:t>і</w:t>
      </w:r>
      <w:r w:rsidRPr="00796D38">
        <w:rPr>
          <w:sz w:val="28"/>
          <w:szCs w:val="28"/>
        </w:rPr>
        <w:t>, на 2024</w:t>
      </w:r>
      <w:r w:rsidR="00870A07" w:rsidRPr="00796D38">
        <w:rPr>
          <w:sz w:val="28"/>
          <w:szCs w:val="28"/>
        </w:rPr>
        <w:t> </w:t>
      </w:r>
      <w:r w:rsidRPr="00796D38">
        <w:rPr>
          <w:sz w:val="28"/>
          <w:szCs w:val="28"/>
        </w:rPr>
        <w:t>рік</w:t>
      </w:r>
      <w:r>
        <w:rPr>
          <w:sz w:val="28"/>
          <w:szCs w:val="28"/>
        </w:rPr>
        <w:t xml:space="preserve"> </w:t>
      </w:r>
      <w:r w:rsidRPr="00796D38">
        <w:rPr>
          <w:sz w:val="28"/>
          <w:szCs w:val="28"/>
        </w:rPr>
        <w:t xml:space="preserve">– </w:t>
      </w:r>
      <w:r w:rsidR="00CE5420">
        <w:rPr>
          <w:sz w:val="28"/>
          <w:szCs w:val="28"/>
        </w:rPr>
        <w:t>6</w:t>
      </w:r>
      <w:r w:rsidR="00870A07">
        <w:rPr>
          <w:sz w:val="28"/>
          <w:szCs w:val="28"/>
        </w:rPr>
        <w:t> </w:t>
      </w:r>
      <w:r w:rsidR="00CE5420">
        <w:rPr>
          <w:sz w:val="28"/>
          <w:szCs w:val="28"/>
        </w:rPr>
        <w:t>365</w:t>
      </w:r>
      <w:r w:rsidR="00870A07" w:rsidRPr="00796D38">
        <w:rPr>
          <w:sz w:val="28"/>
          <w:szCs w:val="28"/>
        </w:rPr>
        <w:t> </w:t>
      </w:r>
      <w:r w:rsidRPr="00796D38">
        <w:rPr>
          <w:sz w:val="28"/>
          <w:szCs w:val="28"/>
        </w:rPr>
        <w:t>гр</w:t>
      </w:r>
      <w:r>
        <w:rPr>
          <w:sz w:val="28"/>
          <w:szCs w:val="28"/>
        </w:rPr>
        <w:t>ивень</w:t>
      </w:r>
      <w:r w:rsidRPr="00796D38">
        <w:rPr>
          <w:sz w:val="28"/>
          <w:szCs w:val="28"/>
        </w:rPr>
        <w:t>.</w:t>
      </w:r>
    </w:p>
    <w:p w:rsidR="002372BD" w:rsidRDefault="002372BD" w:rsidP="00E164C3">
      <w:pPr>
        <w:tabs>
          <w:tab w:val="left" w:pos="567"/>
        </w:tabs>
        <w:suppressAutoHyphens/>
        <w:ind w:firstLine="709"/>
        <w:jc w:val="both"/>
        <w:rPr>
          <w:sz w:val="28"/>
          <w:szCs w:val="28"/>
        </w:rPr>
      </w:pPr>
      <w:r w:rsidRPr="00796D38">
        <w:rPr>
          <w:sz w:val="28"/>
          <w:szCs w:val="28"/>
        </w:rPr>
        <w:t>Найбільшу питому вагу у власних доходах загального фонду займають</w:t>
      </w:r>
      <w:r>
        <w:rPr>
          <w:sz w:val="28"/>
          <w:szCs w:val="28"/>
        </w:rPr>
        <w:t xml:space="preserve"> </w:t>
      </w:r>
      <w:r w:rsidRPr="00796D38">
        <w:rPr>
          <w:sz w:val="28"/>
          <w:szCs w:val="28"/>
        </w:rPr>
        <w:t>податок та збір на доходи фізичних осіб, податок на майно та єдиний податок.</w:t>
      </w:r>
    </w:p>
    <w:p w:rsidR="002372BD" w:rsidRPr="00796D38" w:rsidRDefault="002372BD" w:rsidP="00E164C3">
      <w:pPr>
        <w:tabs>
          <w:tab w:val="left" w:pos="567"/>
        </w:tabs>
        <w:suppressAutoHyphens/>
        <w:ind w:firstLine="709"/>
        <w:jc w:val="both"/>
        <w:rPr>
          <w:sz w:val="28"/>
          <w:szCs w:val="28"/>
        </w:rPr>
      </w:pPr>
    </w:p>
    <w:p w:rsidR="002372BD" w:rsidRPr="002372BD" w:rsidRDefault="002372BD" w:rsidP="00995709">
      <w:pPr>
        <w:keepNext/>
        <w:autoSpaceDE w:val="0"/>
        <w:autoSpaceDN w:val="0"/>
        <w:adjustRightInd w:val="0"/>
        <w:ind w:right="-79"/>
        <w:jc w:val="center"/>
        <w:rPr>
          <w:b/>
          <w:bCs/>
          <w:sz w:val="28"/>
          <w:szCs w:val="28"/>
        </w:rPr>
      </w:pPr>
      <w:r w:rsidRPr="002372BD">
        <w:rPr>
          <w:b/>
          <w:bCs/>
          <w:sz w:val="28"/>
          <w:szCs w:val="28"/>
        </w:rPr>
        <w:t xml:space="preserve">Доходи загального фонду (без урахування трансфертів) </w:t>
      </w:r>
    </w:p>
    <w:p w:rsidR="002372BD" w:rsidRDefault="002372BD" w:rsidP="00995709">
      <w:pPr>
        <w:keepNext/>
        <w:autoSpaceDE w:val="0"/>
        <w:autoSpaceDN w:val="0"/>
        <w:adjustRightInd w:val="0"/>
        <w:ind w:left="7788" w:right="-79" w:firstLine="708"/>
        <w:jc w:val="center"/>
        <w:rPr>
          <w:sz w:val="28"/>
          <w:szCs w:val="28"/>
        </w:rPr>
      </w:pPr>
      <w:r w:rsidRPr="002372BD">
        <w:rPr>
          <w:sz w:val="28"/>
          <w:szCs w:val="28"/>
        </w:rPr>
        <w:t>грн.</w:t>
      </w:r>
    </w:p>
    <w:bookmarkStart w:id="3" w:name="_MON_1692903234"/>
    <w:bookmarkEnd w:id="3"/>
    <w:p w:rsidR="00900740" w:rsidRDefault="00995709" w:rsidP="00900740">
      <w:pPr>
        <w:autoSpaceDE w:val="0"/>
        <w:autoSpaceDN w:val="0"/>
        <w:adjustRightInd w:val="0"/>
        <w:jc w:val="center"/>
        <w:rPr>
          <w:sz w:val="28"/>
          <w:szCs w:val="28"/>
        </w:rPr>
      </w:pPr>
      <w:r>
        <w:rPr>
          <w:sz w:val="28"/>
          <w:szCs w:val="28"/>
        </w:rPr>
        <w:object w:dxaOrig="9158" w:dyaOrig="34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74pt" o:ole="">
            <v:imagedata r:id="rId7" o:title=""/>
          </v:shape>
          <o:OLEObject Type="Embed" ProgID="Excel.Sheet.12" ShapeID="_x0000_i1025" DrawAspect="Content" ObjectID="_1693161792" r:id="rId8"/>
        </w:object>
      </w:r>
    </w:p>
    <w:p w:rsidR="00900740" w:rsidRDefault="00900740" w:rsidP="00900740">
      <w:pPr>
        <w:autoSpaceDE w:val="0"/>
        <w:autoSpaceDN w:val="0"/>
        <w:adjustRightInd w:val="0"/>
        <w:jc w:val="center"/>
        <w:rPr>
          <w:sz w:val="28"/>
          <w:szCs w:val="28"/>
        </w:rPr>
      </w:pPr>
    </w:p>
    <w:p w:rsidR="002372BD" w:rsidRPr="000A636B" w:rsidRDefault="002372BD" w:rsidP="000829EB">
      <w:pPr>
        <w:tabs>
          <w:tab w:val="left" w:pos="567"/>
        </w:tabs>
        <w:suppressAutoHyphens/>
        <w:ind w:firstLine="709"/>
        <w:jc w:val="both"/>
        <w:rPr>
          <w:sz w:val="28"/>
          <w:szCs w:val="28"/>
        </w:rPr>
      </w:pPr>
      <w:r w:rsidRPr="000A636B">
        <w:rPr>
          <w:sz w:val="28"/>
          <w:szCs w:val="28"/>
        </w:rPr>
        <w:t>Відповідно до норм Податкового кодексу України основним показником</w:t>
      </w:r>
      <w:r>
        <w:rPr>
          <w:sz w:val="28"/>
          <w:szCs w:val="28"/>
        </w:rPr>
        <w:t xml:space="preserve"> </w:t>
      </w:r>
      <w:r w:rsidRPr="000A636B">
        <w:rPr>
          <w:sz w:val="28"/>
          <w:szCs w:val="28"/>
        </w:rPr>
        <w:t>для розрахунку прогнозних надходжень податку та збору на доходи фізичних</w:t>
      </w:r>
      <w:r>
        <w:rPr>
          <w:sz w:val="28"/>
          <w:szCs w:val="28"/>
        </w:rPr>
        <w:t xml:space="preserve"> </w:t>
      </w:r>
      <w:r w:rsidRPr="000A636B">
        <w:rPr>
          <w:sz w:val="28"/>
          <w:szCs w:val="28"/>
        </w:rPr>
        <w:t>осіб є фонд оплати праці найманих працівників та грошового забезпечення</w:t>
      </w:r>
      <w:r>
        <w:rPr>
          <w:sz w:val="28"/>
          <w:szCs w:val="28"/>
        </w:rPr>
        <w:t xml:space="preserve"> </w:t>
      </w:r>
      <w:r w:rsidRPr="000A636B">
        <w:rPr>
          <w:sz w:val="28"/>
          <w:szCs w:val="28"/>
        </w:rPr>
        <w:t>військовослужбовців.</w:t>
      </w:r>
    </w:p>
    <w:p w:rsidR="002372BD" w:rsidRPr="00796D38" w:rsidRDefault="002372BD" w:rsidP="000829EB">
      <w:pPr>
        <w:tabs>
          <w:tab w:val="left" w:pos="567"/>
        </w:tabs>
        <w:suppressAutoHyphens/>
        <w:ind w:firstLine="709"/>
        <w:jc w:val="both"/>
        <w:rPr>
          <w:sz w:val="28"/>
          <w:szCs w:val="28"/>
        </w:rPr>
      </w:pPr>
      <w:r w:rsidRPr="000A636B">
        <w:rPr>
          <w:sz w:val="28"/>
          <w:szCs w:val="28"/>
        </w:rPr>
        <w:t>Розрахунок прогнозу надходжень податку на доходи фізичних осіб на</w:t>
      </w:r>
      <w:r>
        <w:rPr>
          <w:sz w:val="28"/>
          <w:szCs w:val="28"/>
        </w:rPr>
        <w:t xml:space="preserve"> </w:t>
      </w:r>
      <w:r w:rsidRPr="000A636B">
        <w:rPr>
          <w:sz w:val="28"/>
          <w:szCs w:val="28"/>
        </w:rPr>
        <w:t>2022–2024 роки здійснено з урахуванням очікуваного обсягу фонду оплати</w:t>
      </w:r>
      <w:r>
        <w:rPr>
          <w:sz w:val="28"/>
          <w:szCs w:val="28"/>
        </w:rPr>
        <w:t xml:space="preserve"> </w:t>
      </w:r>
      <w:r w:rsidRPr="000A636B">
        <w:rPr>
          <w:sz w:val="28"/>
          <w:szCs w:val="28"/>
        </w:rPr>
        <w:t>праці, рівня середньої заробітної плати, збільшення мінімальної заробітної</w:t>
      </w:r>
      <w:r>
        <w:rPr>
          <w:sz w:val="28"/>
          <w:szCs w:val="28"/>
        </w:rPr>
        <w:t xml:space="preserve"> </w:t>
      </w:r>
      <w:r w:rsidRPr="000A636B">
        <w:rPr>
          <w:sz w:val="28"/>
          <w:szCs w:val="28"/>
        </w:rPr>
        <w:t>плати, а також наявної бази та ставок оподаткування доходів</w:t>
      </w:r>
      <w:r w:rsidRPr="00796D38">
        <w:rPr>
          <w:sz w:val="28"/>
          <w:szCs w:val="28"/>
        </w:rPr>
        <w:t xml:space="preserve"> фізичних осіб і</w:t>
      </w:r>
      <w:r>
        <w:rPr>
          <w:sz w:val="28"/>
          <w:szCs w:val="28"/>
        </w:rPr>
        <w:t xml:space="preserve"> </w:t>
      </w:r>
      <w:r w:rsidRPr="00796D38">
        <w:rPr>
          <w:sz w:val="28"/>
          <w:szCs w:val="28"/>
        </w:rPr>
        <w:t>змін до податкового законодавства.</w:t>
      </w:r>
    </w:p>
    <w:p w:rsidR="002372BD" w:rsidRPr="00796D38" w:rsidRDefault="002372BD" w:rsidP="000829EB">
      <w:pPr>
        <w:tabs>
          <w:tab w:val="left" w:pos="567"/>
        </w:tabs>
        <w:suppressAutoHyphens/>
        <w:ind w:firstLine="709"/>
        <w:jc w:val="both"/>
        <w:rPr>
          <w:sz w:val="28"/>
          <w:szCs w:val="28"/>
        </w:rPr>
      </w:pPr>
      <w:r w:rsidRPr="00796D38">
        <w:rPr>
          <w:sz w:val="28"/>
          <w:szCs w:val="28"/>
        </w:rPr>
        <w:t>Основні чинники, які вплинуть на надходження податку на доходи</w:t>
      </w:r>
      <w:r>
        <w:rPr>
          <w:sz w:val="28"/>
          <w:szCs w:val="28"/>
        </w:rPr>
        <w:t xml:space="preserve"> </w:t>
      </w:r>
      <w:r w:rsidRPr="00796D38">
        <w:rPr>
          <w:sz w:val="28"/>
          <w:szCs w:val="28"/>
        </w:rPr>
        <w:t>фізичних осіб:</w:t>
      </w:r>
    </w:p>
    <w:p w:rsidR="002372BD" w:rsidRDefault="002372BD" w:rsidP="000829EB">
      <w:pPr>
        <w:numPr>
          <w:ilvl w:val="0"/>
          <w:numId w:val="7"/>
        </w:numPr>
        <w:tabs>
          <w:tab w:val="left" w:pos="1134"/>
        </w:tabs>
        <w:suppressAutoHyphens/>
        <w:ind w:left="0" w:firstLine="709"/>
        <w:jc w:val="both"/>
        <w:rPr>
          <w:sz w:val="28"/>
          <w:szCs w:val="28"/>
        </w:rPr>
      </w:pPr>
      <w:r w:rsidRPr="00796D38">
        <w:rPr>
          <w:sz w:val="28"/>
          <w:szCs w:val="28"/>
        </w:rPr>
        <w:t>збільшення мінімальної заробітної плати (з 1 січня 2022 року –</w:t>
      </w:r>
      <w:r>
        <w:rPr>
          <w:sz w:val="28"/>
          <w:szCs w:val="28"/>
        </w:rPr>
        <w:t xml:space="preserve"> </w:t>
      </w:r>
      <w:r w:rsidRPr="00796D38">
        <w:rPr>
          <w:sz w:val="28"/>
          <w:szCs w:val="28"/>
        </w:rPr>
        <w:t xml:space="preserve">6 500 </w:t>
      </w:r>
      <w:r>
        <w:rPr>
          <w:sz w:val="28"/>
          <w:szCs w:val="28"/>
        </w:rPr>
        <w:t>гривень</w:t>
      </w:r>
      <w:r w:rsidRPr="00796D38">
        <w:rPr>
          <w:sz w:val="28"/>
          <w:szCs w:val="28"/>
        </w:rPr>
        <w:t xml:space="preserve">, з 1 жовтня 2022 року – 6 700 </w:t>
      </w:r>
      <w:r>
        <w:rPr>
          <w:sz w:val="28"/>
          <w:szCs w:val="28"/>
        </w:rPr>
        <w:t>гривень</w:t>
      </w:r>
      <w:r w:rsidRPr="00796D38">
        <w:rPr>
          <w:sz w:val="28"/>
          <w:szCs w:val="28"/>
        </w:rPr>
        <w:t>, з 1 січня 2023 року –</w:t>
      </w:r>
      <w:r>
        <w:rPr>
          <w:sz w:val="28"/>
          <w:szCs w:val="28"/>
        </w:rPr>
        <w:t xml:space="preserve"> </w:t>
      </w:r>
      <w:r w:rsidRPr="00796D38">
        <w:rPr>
          <w:sz w:val="28"/>
          <w:szCs w:val="28"/>
        </w:rPr>
        <w:t xml:space="preserve">7 176 </w:t>
      </w:r>
      <w:r>
        <w:rPr>
          <w:sz w:val="28"/>
          <w:szCs w:val="28"/>
        </w:rPr>
        <w:t>гривень</w:t>
      </w:r>
      <w:r w:rsidRPr="00796D38">
        <w:rPr>
          <w:sz w:val="28"/>
          <w:szCs w:val="28"/>
        </w:rPr>
        <w:t xml:space="preserve">, з 1 січня 2024 року – 7 665 </w:t>
      </w:r>
      <w:r>
        <w:rPr>
          <w:sz w:val="28"/>
          <w:szCs w:val="28"/>
        </w:rPr>
        <w:t>гривень</w:t>
      </w:r>
      <w:r w:rsidRPr="00796D38">
        <w:rPr>
          <w:sz w:val="28"/>
          <w:szCs w:val="28"/>
        </w:rPr>
        <w:t>);</w:t>
      </w:r>
    </w:p>
    <w:p w:rsidR="002372BD" w:rsidRDefault="002372BD" w:rsidP="000829EB">
      <w:pPr>
        <w:numPr>
          <w:ilvl w:val="0"/>
          <w:numId w:val="7"/>
        </w:numPr>
        <w:tabs>
          <w:tab w:val="left" w:pos="1134"/>
        </w:tabs>
        <w:suppressAutoHyphens/>
        <w:ind w:left="0" w:firstLine="709"/>
        <w:jc w:val="both"/>
        <w:rPr>
          <w:sz w:val="28"/>
          <w:szCs w:val="28"/>
        </w:rPr>
      </w:pPr>
      <w:r w:rsidRPr="00796D38">
        <w:rPr>
          <w:sz w:val="28"/>
          <w:szCs w:val="28"/>
        </w:rPr>
        <w:t>зниження податкового навантаження на громадян за рахунок надання</w:t>
      </w:r>
      <w:r>
        <w:rPr>
          <w:sz w:val="28"/>
          <w:szCs w:val="28"/>
        </w:rPr>
        <w:t xml:space="preserve"> </w:t>
      </w:r>
      <w:r w:rsidRPr="00796D38">
        <w:rPr>
          <w:sz w:val="28"/>
          <w:szCs w:val="28"/>
        </w:rPr>
        <w:t>податкової соціальної пільги на рівні 50% прожиткового мінімуму для</w:t>
      </w:r>
      <w:r>
        <w:rPr>
          <w:sz w:val="28"/>
          <w:szCs w:val="28"/>
        </w:rPr>
        <w:t xml:space="preserve"> </w:t>
      </w:r>
      <w:r w:rsidRPr="00796D38">
        <w:rPr>
          <w:sz w:val="28"/>
          <w:szCs w:val="28"/>
        </w:rPr>
        <w:t>працездатних осіб для будь-якого платника податку за умови, що дохід</w:t>
      </w:r>
      <w:r>
        <w:rPr>
          <w:sz w:val="28"/>
          <w:szCs w:val="28"/>
        </w:rPr>
        <w:t xml:space="preserve"> </w:t>
      </w:r>
      <w:r w:rsidRPr="00796D38">
        <w:rPr>
          <w:sz w:val="28"/>
          <w:szCs w:val="28"/>
        </w:rPr>
        <w:t>не перевищує 1,4 прожиткового мінімуму для працездатних осіб;</w:t>
      </w:r>
      <w:r>
        <w:rPr>
          <w:sz w:val="28"/>
          <w:szCs w:val="28"/>
        </w:rPr>
        <w:t xml:space="preserve"> </w:t>
      </w:r>
    </w:p>
    <w:p w:rsidR="002372BD" w:rsidRDefault="002372BD" w:rsidP="000829EB">
      <w:pPr>
        <w:numPr>
          <w:ilvl w:val="0"/>
          <w:numId w:val="7"/>
        </w:numPr>
        <w:tabs>
          <w:tab w:val="left" w:pos="1134"/>
        </w:tabs>
        <w:suppressAutoHyphens/>
        <w:ind w:left="0" w:firstLine="709"/>
        <w:jc w:val="both"/>
        <w:rPr>
          <w:sz w:val="28"/>
          <w:szCs w:val="28"/>
        </w:rPr>
      </w:pPr>
      <w:r w:rsidRPr="00796D38">
        <w:rPr>
          <w:sz w:val="28"/>
          <w:szCs w:val="28"/>
        </w:rPr>
        <w:lastRenderedPageBreak/>
        <w:t>легал</w:t>
      </w:r>
      <w:r>
        <w:rPr>
          <w:sz w:val="28"/>
          <w:szCs w:val="28"/>
        </w:rPr>
        <w:t>ізація виплати заробітної плати та інше.</w:t>
      </w:r>
    </w:p>
    <w:p w:rsidR="002372BD" w:rsidRPr="0082006E" w:rsidRDefault="002372BD" w:rsidP="000829EB">
      <w:pPr>
        <w:tabs>
          <w:tab w:val="left" w:pos="567"/>
        </w:tabs>
        <w:suppressAutoHyphens/>
        <w:ind w:firstLine="709"/>
        <w:jc w:val="both"/>
        <w:rPr>
          <w:sz w:val="28"/>
          <w:szCs w:val="28"/>
        </w:rPr>
      </w:pPr>
      <w:r w:rsidRPr="0082006E">
        <w:rPr>
          <w:sz w:val="28"/>
          <w:szCs w:val="28"/>
        </w:rPr>
        <w:t xml:space="preserve">Місцеві податки (плата за землю, податок на нерухоме майно, єдиний податок) – прогнозувалися з урахуванням діючих на території </w:t>
      </w:r>
      <w:r>
        <w:rPr>
          <w:sz w:val="28"/>
          <w:szCs w:val="28"/>
        </w:rPr>
        <w:t>г</w:t>
      </w:r>
      <w:r w:rsidRPr="0082006E">
        <w:rPr>
          <w:sz w:val="28"/>
          <w:szCs w:val="28"/>
        </w:rPr>
        <w:t>ромади ставок податків, прожиткового мінімуму, мінімальної заробітної плати</w:t>
      </w:r>
      <w:r w:rsidR="000829EB">
        <w:rPr>
          <w:sz w:val="28"/>
          <w:szCs w:val="28"/>
        </w:rPr>
        <w:t>, індексів споживчих цін, тощо.</w:t>
      </w:r>
    </w:p>
    <w:p w:rsidR="002372BD" w:rsidRDefault="002372BD" w:rsidP="000829EB">
      <w:pPr>
        <w:tabs>
          <w:tab w:val="left" w:pos="567"/>
        </w:tabs>
        <w:suppressAutoHyphens/>
        <w:ind w:firstLine="709"/>
        <w:jc w:val="both"/>
        <w:rPr>
          <w:sz w:val="28"/>
          <w:szCs w:val="28"/>
        </w:rPr>
      </w:pPr>
      <w:r w:rsidRPr="0082006E">
        <w:rPr>
          <w:sz w:val="28"/>
          <w:szCs w:val="28"/>
        </w:rPr>
        <w:t xml:space="preserve">Індикативні показники доходів бюджету </w:t>
      </w:r>
      <w:r w:rsidR="000829EB">
        <w:rPr>
          <w:sz w:val="28"/>
          <w:szCs w:val="28"/>
        </w:rPr>
        <w:t>Тавричанської</w:t>
      </w:r>
      <w:r>
        <w:rPr>
          <w:sz w:val="28"/>
          <w:szCs w:val="28"/>
        </w:rPr>
        <w:t xml:space="preserve"> </w:t>
      </w:r>
      <w:r w:rsidR="000829EB">
        <w:rPr>
          <w:sz w:val="28"/>
          <w:szCs w:val="28"/>
        </w:rPr>
        <w:t>сільської</w:t>
      </w:r>
      <w:r w:rsidRPr="0082006E">
        <w:rPr>
          <w:sz w:val="28"/>
          <w:szCs w:val="28"/>
        </w:rPr>
        <w:t xml:space="preserve"> територіальної громади на</w:t>
      </w:r>
      <w:r w:rsidRPr="00796D38">
        <w:rPr>
          <w:sz w:val="28"/>
          <w:szCs w:val="28"/>
        </w:rPr>
        <w:t xml:space="preserve"> 2022-2024 роки наведено у додатку 2 до Прогнозу.</w:t>
      </w:r>
    </w:p>
    <w:p w:rsidR="006F5B6A" w:rsidRPr="00995709" w:rsidRDefault="006F5B6A" w:rsidP="00995709">
      <w:pPr>
        <w:pStyle w:val="a3"/>
        <w:keepNext/>
        <w:shd w:val="clear" w:color="auto" w:fill="FFFFFF"/>
        <w:spacing w:before="480" w:beforeAutospacing="0" w:after="0" w:afterAutospacing="0"/>
        <w:jc w:val="center"/>
        <w:rPr>
          <w:rStyle w:val="a4"/>
          <w:sz w:val="28"/>
          <w:szCs w:val="28"/>
          <w:lang w:val="ru-RU"/>
        </w:rPr>
      </w:pPr>
      <w:r w:rsidRPr="00995709">
        <w:rPr>
          <w:rStyle w:val="a4"/>
          <w:sz w:val="28"/>
          <w:szCs w:val="28"/>
          <w:lang w:val="ru-RU"/>
        </w:rPr>
        <w:t>V.</w:t>
      </w:r>
      <w:r w:rsidR="000647EE" w:rsidRPr="00995709">
        <w:rPr>
          <w:rStyle w:val="a4"/>
          <w:sz w:val="28"/>
          <w:szCs w:val="28"/>
          <w:lang w:val="ru-RU"/>
        </w:rPr>
        <w:t xml:space="preserve"> </w:t>
      </w:r>
      <w:r w:rsidRPr="00995709">
        <w:rPr>
          <w:rStyle w:val="a4"/>
          <w:sz w:val="28"/>
          <w:szCs w:val="28"/>
          <w:lang w:val="ru-RU"/>
        </w:rPr>
        <w:t>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p>
    <w:p w:rsidR="00726399" w:rsidRDefault="00CB4B27" w:rsidP="00083BB1">
      <w:pPr>
        <w:tabs>
          <w:tab w:val="left" w:pos="567"/>
        </w:tabs>
        <w:suppressAutoHyphens/>
        <w:ind w:firstLine="709"/>
        <w:jc w:val="both"/>
        <w:rPr>
          <w:sz w:val="28"/>
          <w:szCs w:val="28"/>
        </w:rPr>
      </w:pPr>
      <w:r>
        <w:rPr>
          <w:sz w:val="28"/>
          <w:szCs w:val="28"/>
        </w:rPr>
        <w:t>Прогнозом залучення джерел ф</w:t>
      </w:r>
      <w:r w:rsidR="00C73E5F">
        <w:rPr>
          <w:sz w:val="28"/>
          <w:szCs w:val="28"/>
        </w:rPr>
        <w:t xml:space="preserve">інансування бюджету </w:t>
      </w:r>
      <w:r w:rsidR="00083BB1">
        <w:rPr>
          <w:sz w:val="28"/>
          <w:szCs w:val="28"/>
        </w:rPr>
        <w:t>сільської</w:t>
      </w:r>
      <w:r w:rsidR="00C73E5F">
        <w:rPr>
          <w:sz w:val="28"/>
          <w:szCs w:val="28"/>
        </w:rPr>
        <w:t xml:space="preserve"> територіальної громади на 2022-2024 роки не передбача</w:t>
      </w:r>
      <w:r>
        <w:rPr>
          <w:sz w:val="28"/>
          <w:szCs w:val="28"/>
        </w:rPr>
        <w:t>ється, оскільки доходи та видатки збалансовані між собою</w:t>
      </w:r>
      <w:r w:rsidR="00122AA0">
        <w:rPr>
          <w:sz w:val="28"/>
          <w:szCs w:val="28"/>
        </w:rPr>
        <w:t>.</w:t>
      </w:r>
    </w:p>
    <w:p w:rsidR="00507E18" w:rsidRDefault="00CB4B27" w:rsidP="00083BB1">
      <w:pPr>
        <w:tabs>
          <w:tab w:val="left" w:pos="567"/>
        </w:tabs>
        <w:suppressAutoHyphens/>
        <w:ind w:firstLine="709"/>
        <w:jc w:val="both"/>
        <w:rPr>
          <w:sz w:val="28"/>
          <w:szCs w:val="28"/>
        </w:rPr>
      </w:pPr>
      <w:r>
        <w:rPr>
          <w:sz w:val="28"/>
          <w:szCs w:val="28"/>
        </w:rPr>
        <w:t xml:space="preserve">Показники фінансування на </w:t>
      </w:r>
      <w:r w:rsidR="003452D7">
        <w:rPr>
          <w:sz w:val="28"/>
          <w:szCs w:val="28"/>
        </w:rPr>
        <w:t xml:space="preserve">2020 – </w:t>
      </w:r>
      <w:r>
        <w:rPr>
          <w:sz w:val="28"/>
          <w:szCs w:val="28"/>
        </w:rPr>
        <w:t>2021 рік наведені в д</w:t>
      </w:r>
      <w:r w:rsidR="00891CA3">
        <w:rPr>
          <w:sz w:val="28"/>
          <w:szCs w:val="28"/>
        </w:rPr>
        <w:t>одат</w:t>
      </w:r>
      <w:r>
        <w:rPr>
          <w:sz w:val="28"/>
          <w:szCs w:val="28"/>
        </w:rPr>
        <w:t xml:space="preserve">ку </w:t>
      </w:r>
      <w:r w:rsidR="00EC625A">
        <w:rPr>
          <w:sz w:val="28"/>
          <w:szCs w:val="28"/>
        </w:rPr>
        <w:t xml:space="preserve">3 </w:t>
      </w:r>
      <w:r w:rsidR="00082D5A">
        <w:rPr>
          <w:sz w:val="28"/>
          <w:szCs w:val="28"/>
        </w:rPr>
        <w:t>П</w:t>
      </w:r>
      <w:r w:rsidR="00EC625A">
        <w:rPr>
          <w:sz w:val="28"/>
          <w:szCs w:val="28"/>
        </w:rPr>
        <w:t>рогнозу.</w:t>
      </w:r>
    </w:p>
    <w:p w:rsidR="00C73E5F" w:rsidRPr="00083BB1" w:rsidRDefault="00C73E5F" w:rsidP="00083BB1">
      <w:pPr>
        <w:tabs>
          <w:tab w:val="left" w:pos="567"/>
        </w:tabs>
        <w:suppressAutoHyphens/>
        <w:ind w:firstLine="709"/>
        <w:jc w:val="both"/>
        <w:rPr>
          <w:b/>
          <w:bCs/>
        </w:rPr>
      </w:pPr>
      <w:r>
        <w:rPr>
          <w:sz w:val="28"/>
          <w:szCs w:val="28"/>
        </w:rPr>
        <w:t xml:space="preserve">Показники місцевого боргу і надання місцевих гарантій в </w:t>
      </w:r>
      <w:r w:rsidR="00082D5A">
        <w:rPr>
          <w:sz w:val="28"/>
          <w:szCs w:val="28"/>
        </w:rPr>
        <w:t>П</w:t>
      </w:r>
      <w:r>
        <w:rPr>
          <w:sz w:val="28"/>
          <w:szCs w:val="28"/>
        </w:rPr>
        <w:t xml:space="preserve">рогнозі бюджету </w:t>
      </w:r>
      <w:r w:rsidR="003452D7">
        <w:rPr>
          <w:sz w:val="28"/>
          <w:szCs w:val="28"/>
        </w:rPr>
        <w:t>сільської</w:t>
      </w:r>
      <w:r>
        <w:rPr>
          <w:sz w:val="28"/>
          <w:szCs w:val="28"/>
        </w:rPr>
        <w:t xml:space="preserve"> територіальної громади відсутні.</w:t>
      </w:r>
    </w:p>
    <w:p w:rsidR="009F2F46" w:rsidRPr="00995709" w:rsidRDefault="008A1283" w:rsidP="00995709">
      <w:pPr>
        <w:pStyle w:val="a3"/>
        <w:keepNext/>
        <w:shd w:val="clear" w:color="auto" w:fill="FFFFFF"/>
        <w:spacing w:before="480" w:beforeAutospacing="0" w:after="0" w:afterAutospacing="0"/>
        <w:jc w:val="center"/>
        <w:rPr>
          <w:rStyle w:val="a4"/>
          <w:sz w:val="28"/>
          <w:szCs w:val="28"/>
          <w:lang w:val="ru-RU"/>
        </w:rPr>
      </w:pPr>
      <w:r w:rsidRPr="00995709">
        <w:rPr>
          <w:rStyle w:val="a4"/>
          <w:sz w:val="28"/>
          <w:szCs w:val="28"/>
          <w:lang w:val="ru-RU"/>
        </w:rPr>
        <w:t>VІ.</w:t>
      </w:r>
      <w:r w:rsidR="000647EE" w:rsidRPr="00995709">
        <w:rPr>
          <w:rStyle w:val="a4"/>
          <w:sz w:val="28"/>
          <w:szCs w:val="28"/>
          <w:lang w:val="ru-RU"/>
        </w:rPr>
        <w:t xml:space="preserve"> </w:t>
      </w:r>
      <w:r w:rsidRPr="00995709">
        <w:rPr>
          <w:rStyle w:val="a4"/>
          <w:sz w:val="28"/>
          <w:szCs w:val="28"/>
          <w:lang w:val="ru-RU"/>
        </w:rPr>
        <w:t>Показники видатків бюджету та надання кредиті</w:t>
      </w:r>
      <w:proofErr w:type="gramStart"/>
      <w:r w:rsidRPr="00995709">
        <w:rPr>
          <w:rStyle w:val="a4"/>
          <w:sz w:val="28"/>
          <w:szCs w:val="28"/>
          <w:lang w:val="ru-RU"/>
        </w:rPr>
        <w:t>в</w:t>
      </w:r>
      <w:proofErr w:type="gramEnd"/>
      <w:r w:rsidRPr="00995709">
        <w:rPr>
          <w:rStyle w:val="a4"/>
          <w:sz w:val="28"/>
          <w:szCs w:val="28"/>
          <w:lang w:val="ru-RU"/>
        </w:rPr>
        <w:t xml:space="preserve"> бюджету</w:t>
      </w:r>
    </w:p>
    <w:p w:rsidR="00507E18" w:rsidRPr="00083BB1" w:rsidRDefault="000165AA" w:rsidP="00083BB1">
      <w:pPr>
        <w:tabs>
          <w:tab w:val="left" w:pos="567"/>
        </w:tabs>
        <w:suppressAutoHyphens/>
        <w:ind w:firstLine="709"/>
        <w:jc w:val="both"/>
        <w:rPr>
          <w:sz w:val="28"/>
          <w:szCs w:val="28"/>
        </w:rPr>
      </w:pPr>
      <w:r w:rsidRPr="00DB2B6A">
        <w:rPr>
          <w:sz w:val="28"/>
          <w:szCs w:val="28"/>
        </w:rPr>
        <w:t>Прогноз</w:t>
      </w:r>
      <w:r>
        <w:rPr>
          <w:sz w:val="28"/>
          <w:szCs w:val="28"/>
        </w:rPr>
        <w:t xml:space="preserve"> видаткової частини б</w:t>
      </w:r>
      <w:r w:rsidRPr="00DB2B6A">
        <w:rPr>
          <w:sz w:val="28"/>
          <w:szCs w:val="28"/>
        </w:rPr>
        <w:t>юджету</w:t>
      </w:r>
      <w:r>
        <w:rPr>
          <w:sz w:val="28"/>
          <w:szCs w:val="28"/>
        </w:rPr>
        <w:t xml:space="preserve"> </w:t>
      </w:r>
      <w:r w:rsidR="00920AD5">
        <w:rPr>
          <w:sz w:val="28"/>
          <w:szCs w:val="28"/>
        </w:rPr>
        <w:t>сільс</w:t>
      </w:r>
      <w:r w:rsidR="00995709">
        <w:rPr>
          <w:sz w:val="28"/>
          <w:szCs w:val="28"/>
        </w:rPr>
        <w:t>ь</w:t>
      </w:r>
      <w:r w:rsidR="00920AD5">
        <w:rPr>
          <w:sz w:val="28"/>
          <w:szCs w:val="28"/>
        </w:rPr>
        <w:t>кої</w:t>
      </w:r>
      <w:r>
        <w:rPr>
          <w:sz w:val="28"/>
          <w:szCs w:val="28"/>
        </w:rPr>
        <w:t xml:space="preserve"> територіальної громади</w:t>
      </w:r>
      <w:r w:rsidRPr="00DB2B6A">
        <w:rPr>
          <w:sz w:val="28"/>
          <w:szCs w:val="28"/>
        </w:rPr>
        <w:t xml:space="preserve"> </w:t>
      </w:r>
      <w:r w:rsidR="00956481">
        <w:rPr>
          <w:sz w:val="28"/>
          <w:szCs w:val="28"/>
        </w:rPr>
        <w:t xml:space="preserve">сформовано з урахуванням досягання цілей державної політики у відповідній сфері в межах ресурсних можливостей бюджету. </w:t>
      </w:r>
      <w:r w:rsidR="001C0B85" w:rsidRPr="00083BB1">
        <w:rPr>
          <w:sz w:val="28"/>
          <w:szCs w:val="28"/>
        </w:rPr>
        <w:t xml:space="preserve">При складанні прогнозу </w:t>
      </w:r>
      <w:r w:rsidR="00507E18" w:rsidRPr="00083BB1">
        <w:rPr>
          <w:sz w:val="28"/>
          <w:szCs w:val="28"/>
        </w:rPr>
        <w:t>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507E18" w:rsidRPr="00083BB1" w:rsidRDefault="00507E18" w:rsidP="00083BB1">
      <w:pPr>
        <w:tabs>
          <w:tab w:val="left" w:pos="567"/>
        </w:tabs>
        <w:suppressAutoHyphens/>
        <w:ind w:firstLine="709"/>
        <w:jc w:val="both"/>
        <w:rPr>
          <w:sz w:val="28"/>
          <w:szCs w:val="28"/>
        </w:rPr>
      </w:pPr>
      <w:r w:rsidRPr="00083BB1">
        <w:rPr>
          <w:sz w:val="28"/>
          <w:szCs w:val="28"/>
        </w:rPr>
        <w:t>Першочергово також враховані обсяги видатків, необхідні для забезпечення стабільної роботи установ та закладів соціально</w:t>
      </w:r>
      <w:r w:rsidR="00920AD5">
        <w:rPr>
          <w:sz w:val="28"/>
          <w:szCs w:val="28"/>
        </w:rPr>
        <w:t>-</w:t>
      </w:r>
      <w:r w:rsidRPr="00083BB1">
        <w:rPr>
          <w:sz w:val="28"/>
          <w:szCs w:val="28"/>
        </w:rPr>
        <w:t>культурної сфери з урахуванням</w:t>
      </w:r>
      <w:r w:rsidR="001C0B85" w:rsidRPr="00083BB1">
        <w:rPr>
          <w:sz w:val="28"/>
          <w:szCs w:val="28"/>
        </w:rPr>
        <w:t xml:space="preserve"> </w:t>
      </w:r>
      <w:r w:rsidRPr="00083BB1">
        <w:rPr>
          <w:sz w:val="28"/>
          <w:szCs w:val="28"/>
        </w:rPr>
        <w:t>аналізу за окремими бюджетними програмами, надання встановлених</w:t>
      </w:r>
      <w:r w:rsidR="001C0B85" w:rsidRPr="00083BB1">
        <w:rPr>
          <w:sz w:val="28"/>
          <w:szCs w:val="28"/>
        </w:rPr>
        <w:t xml:space="preserve"> </w:t>
      </w:r>
      <w:r w:rsidRPr="00083BB1">
        <w:rPr>
          <w:sz w:val="28"/>
          <w:szCs w:val="28"/>
        </w:rPr>
        <w:t xml:space="preserve">соціальних гарантій для </w:t>
      </w:r>
      <w:proofErr w:type="spellStart"/>
      <w:r w:rsidRPr="00083BB1">
        <w:rPr>
          <w:sz w:val="28"/>
          <w:szCs w:val="28"/>
        </w:rPr>
        <w:t>ма</w:t>
      </w:r>
      <w:r w:rsidR="004E5FF1">
        <w:rPr>
          <w:sz w:val="28"/>
          <w:szCs w:val="28"/>
        </w:rPr>
        <w:t>лозахищених</w:t>
      </w:r>
      <w:proofErr w:type="spellEnd"/>
      <w:r w:rsidR="004E5FF1">
        <w:rPr>
          <w:sz w:val="28"/>
          <w:szCs w:val="28"/>
        </w:rPr>
        <w:t xml:space="preserve"> категорій громадян</w:t>
      </w:r>
      <w:r w:rsidRPr="00083BB1">
        <w:rPr>
          <w:sz w:val="28"/>
          <w:szCs w:val="28"/>
        </w:rPr>
        <w:t>, а також виконання в межах фінансових можливостей місцевих програм.</w:t>
      </w:r>
    </w:p>
    <w:p w:rsidR="000165AA" w:rsidRPr="00217EA2" w:rsidRDefault="000165AA" w:rsidP="00083BB1">
      <w:pPr>
        <w:tabs>
          <w:tab w:val="left" w:pos="567"/>
        </w:tabs>
        <w:suppressAutoHyphens/>
        <w:ind w:firstLine="709"/>
        <w:jc w:val="both"/>
        <w:rPr>
          <w:sz w:val="28"/>
          <w:szCs w:val="28"/>
        </w:rPr>
      </w:pPr>
      <w:r w:rsidRPr="00217EA2">
        <w:rPr>
          <w:sz w:val="28"/>
          <w:szCs w:val="28"/>
        </w:rPr>
        <w:t xml:space="preserve">Фонд оплати праці працівників бюджетної сфери </w:t>
      </w:r>
      <w:r>
        <w:rPr>
          <w:sz w:val="28"/>
          <w:szCs w:val="28"/>
        </w:rPr>
        <w:t xml:space="preserve">установ та організацій </w:t>
      </w:r>
      <w:r w:rsidRPr="00217EA2">
        <w:rPr>
          <w:sz w:val="28"/>
          <w:szCs w:val="28"/>
        </w:rPr>
        <w:t xml:space="preserve">комунальної власності </w:t>
      </w:r>
      <w:r w:rsidR="00920AD5">
        <w:rPr>
          <w:sz w:val="28"/>
          <w:szCs w:val="28"/>
        </w:rPr>
        <w:t>сільської</w:t>
      </w:r>
      <w:r>
        <w:rPr>
          <w:sz w:val="28"/>
          <w:szCs w:val="28"/>
        </w:rPr>
        <w:t xml:space="preserve"> територіальної громади </w:t>
      </w:r>
      <w:r w:rsidRPr="00217EA2">
        <w:rPr>
          <w:sz w:val="28"/>
          <w:szCs w:val="28"/>
        </w:rPr>
        <w:t xml:space="preserve">розраховано </w:t>
      </w:r>
      <w:r>
        <w:rPr>
          <w:sz w:val="28"/>
          <w:szCs w:val="28"/>
        </w:rPr>
        <w:t xml:space="preserve">виходячи </w:t>
      </w:r>
      <w:r w:rsidRPr="00217EA2">
        <w:rPr>
          <w:sz w:val="28"/>
          <w:szCs w:val="28"/>
        </w:rPr>
        <w:t>з</w:t>
      </w:r>
      <w:r>
        <w:rPr>
          <w:sz w:val="28"/>
          <w:szCs w:val="28"/>
        </w:rPr>
        <w:t xml:space="preserve"> </w:t>
      </w:r>
      <w:r w:rsidRPr="00217EA2">
        <w:rPr>
          <w:sz w:val="28"/>
          <w:szCs w:val="28"/>
        </w:rPr>
        <w:t>встановлен</w:t>
      </w:r>
      <w:r>
        <w:rPr>
          <w:sz w:val="28"/>
          <w:szCs w:val="28"/>
        </w:rPr>
        <w:t>ого розміру</w:t>
      </w:r>
      <w:r w:rsidRPr="00217EA2">
        <w:rPr>
          <w:sz w:val="28"/>
          <w:szCs w:val="28"/>
        </w:rPr>
        <w:t xml:space="preserve"> мінімальної заробітної плати </w:t>
      </w:r>
      <w:r>
        <w:rPr>
          <w:sz w:val="28"/>
          <w:szCs w:val="28"/>
        </w:rPr>
        <w:t>на кожен рік.</w:t>
      </w:r>
    </w:p>
    <w:p w:rsidR="000165AA" w:rsidRPr="00B946D8" w:rsidRDefault="000165AA" w:rsidP="00083BB1">
      <w:pPr>
        <w:tabs>
          <w:tab w:val="left" w:pos="567"/>
        </w:tabs>
        <w:suppressAutoHyphens/>
        <w:ind w:firstLine="709"/>
        <w:jc w:val="both"/>
        <w:rPr>
          <w:sz w:val="28"/>
          <w:szCs w:val="28"/>
        </w:rPr>
      </w:pPr>
      <w:r w:rsidRPr="00B946D8">
        <w:rPr>
          <w:sz w:val="28"/>
          <w:szCs w:val="28"/>
        </w:rPr>
        <w:t>Видатки на оплату комунальних послуг та енергоносіїв розраховано, виходячи з цін і тарифів на них, що діяли в 20</w:t>
      </w:r>
      <w:r>
        <w:rPr>
          <w:sz w:val="28"/>
          <w:szCs w:val="28"/>
        </w:rPr>
        <w:t>21</w:t>
      </w:r>
      <w:r w:rsidRPr="00B946D8">
        <w:rPr>
          <w:sz w:val="28"/>
          <w:szCs w:val="28"/>
        </w:rPr>
        <w:t xml:space="preserve"> році з урахуванням економії обсягів споживання у натуральних показниках та прогнозних </w:t>
      </w:r>
      <w:r>
        <w:rPr>
          <w:sz w:val="28"/>
          <w:szCs w:val="28"/>
        </w:rPr>
        <w:t>індексів споживчих цін на 2022-2024 роки.</w:t>
      </w:r>
    </w:p>
    <w:p w:rsidR="000165AA" w:rsidRPr="00411D64" w:rsidRDefault="000165AA" w:rsidP="00083BB1">
      <w:pPr>
        <w:tabs>
          <w:tab w:val="left" w:pos="567"/>
        </w:tabs>
        <w:suppressAutoHyphens/>
        <w:ind w:firstLine="709"/>
        <w:jc w:val="both"/>
        <w:rPr>
          <w:sz w:val="28"/>
          <w:szCs w:val="28"/>
        </w:rPr>
      </w:pPr>
      <w:r w:rsidRPr="00411D64">
        <w:rPr>
          <w:sz w:val="28"/>
          <w:szCs w:val="28"/>
        </w:rPr>
        <w:t xml:space="preserve">Всі інші незахищені та </w:t>
      </w:r>
      <w:proofErr w:type="spellStart"/>
      <w:r w:rsidRPr="00411D64">
        <w:rPr>
          <w:sz w:val="28"/>
          <w:szCs w:val="28"/>
        </w:rPr>
        <w:t>непершочергові</w:t>
      </w:r>
      <w:proofErr w:type="spellEnd"/>
      <w:r w:rsidRPr="00411D64">
        <w:rPr>
          <w:sz w:val="28"/>
          <w:szCs w:val="28"/>
        </w:rPr>
        <w:t xml:space="preserve"> видатки передбачені у мінімально</w:t>
      </w:r>
      <w:r w:rsidR="00956481">
        <w:rPr>
          <w:sz w:val="28"/>
          <w:szCs w:val="28"/>
        </w:rPr>
        <w:t>му</w:t>
      </w:r>
      <w:r w:rsidRPr="00411D64">
        <w:rPr>
          <w:sz w:val="28"/>
          <w:szCs w:val="28"/>
        </w:rPr>
        <w:t xml:space="preserve"> обсязі.</w:t>
      </w:r>
    </w:p>
    <w:p w:rsidR="00B21625" w:rsidRPr="00083BB1" w:rsidRDefault="00B21625" w:rsidP="00083BB1">
      <w:pPr>
        <w:tabs>
          <w:tab w:val="left" w:pos="567"/>
        </w:tabs>
        <w:suppressAutoHyphens/>
        <w:ind w:firstLine="709"/>
        <w:jc w:val="both"/>
        <w:rPr>
          <w:sz w:val="28"/>
          <w:szCs w:val="28"/>
        </w:rPr>
      </w:pPr>
      <w:r w:rsidRPr="00083BB1">
        <w:rPr>
          <w:sz w:val="28"/>
          <w:szCs w:val="28"/>
        </w:rPr>
        <w:t xml:space="preserve">Граничні показники видатків та надання кредитів з бюджету головним розпорядникам коштів на 2022- 2024 роки наведено у додатку 6 до </w:t>
      </w:r>
      <w:r w:rsidR="00050E92" w:rsidRPr="00083BB1">
        <w:rPr>
          <w:sz w:val="28"/>
          <w:szCs w:val="28"/>
        </w:rPr>
        <w:t>П</w:t>
      </w:r>
      <w:r w:rsidRPr="00083BB1">
        <w:rPr>
          <w:sz w:val="28"/>
          <w:szCs w:val="28"/>
        </w:rPr>
        <w:t>рогнозу.</w:t>
      </w:r>
    </w:p>
    <w:p w:rsidR="004053D6" w:rsidRPr="00083BB1" w:rsidRDefault="00B21625" w:rsidP="00083BB1">
      <w:pPr>
        <w:tabs>
          <w:tab w:val="left" w:pos="567"/>
        </w:tabs>
        <w:suppressAutoHyphens/>
        <w:ind w:firstLine="709"/>
        <w:jc w:val="both"/>
        <w:rPr>
          <w:sz w:val="28"/>
          <w:szCs w:val="28"/>
        </w:rPr>
      </w:pPr>
      <w:r w:rsidRPr="00083BB1">
        <w:rPr>
          <w:sz w:val="28"/>
          <w:szCs w:val="28"/>
        </w:rPr>
        <w:lastRenderedPageBreak/>
        <w:t xml:space="preserve">Граничні показники видатків бюджету за Типовою програмною класифікацією видатків та кредитування на 2022- 2024 роки наведено у додатку 7 до </w:t>
      </w:r>
      <w:r w:rsidR="00050E92" w:rsidRPr="00083BB1">
        <w:rPr>
          <w:sz w:val="28"/>
          <w:szCs w:val="28"/>
        </w:rPr>
        <w:t>П</w:t>
      </w:r>
      <w:r w:rsidRPr="00083BB1">
        <w:rPr>
          <w:sz w:val="28"/>
          <w:szCs w:val="28"/>
        </w:rPr>
        <w:t>рогнозу.</w:t>
      </w:r>
    </w:p>
    <w:p w:rsidR="00B21625" w:rsidRPr="00920AD5" w:rsidRDefault="00B21625" w:rsidP="00920AD5">
      <w:pPr>
        <w:tabs>
          <w:tab w:val="left" w:pos="567"/>
        </w:tabs>
        <w:suppressAutoHyphens/>
        <w:ind w:firstLine="709"/>
        <w:jc w:val="both"/>
        <w:rPr>
          <w:sz w:val="28"/>
          <w:szCs w:val="28"/>
        </w:rPr>
      </w:pPr>
    </w:p>
    <w:p w:rsidR="004053D6" w:rsidRPr="00920AD5" w:rsidRDefault="004053D6" w:rsidP="00651727">
      <w:pPr>
        <w:keepNext/>
        <w:tabs>
          <w:tab w:val="left" w:pos="567"/>
        </w:tabs>
        <w:suppressAutoHyphens/>
        <w:ind w:firstLine="709"/>
        <w:jc w:val="both"/>
        <w:rPr>
          <w:b/>
          <w:sz w:val="28"/>
          <w:szCs w:val="28"/>
        </w:rPr>
      </w:pPr>
      <w:r w:rsidRPr="00920AD5">
        <w:rPr>
          <w:b/>
          <w:sz w:val="28"/>
          <w:szCs w:val="28"/>
        </w:rPr>
        <w:t>Д</w:t>
      </w:r>
      <w:r w:rsidR="009203C8" w:rsidRPr="00920AD5">
        <w:rPr>
          <w:b/>
          <w:sz w:val="28"/>
          <w:szCs w:val="28"/>
        </w:rPr>
        <w:t>ержавне управління</w:t>
      </w:r>
    </w:p>
    <w:p w:rsidR="009F2F46" w:rsidRPr="00920AD5" w:rsidRDefault="006F6C68" w:rsidP="00920AD5">
      <w:pPr>
        <w:tabs>
          <w:tab w:val="left" w:pos="567"/>
        </w:tabs>
        <w:suppressAutoHyphens/>
        <w:ind w:firstLine="709"/>
        <w:jc w:val="both"/>
        <w:rPr>
          <w:b/>
          <w:bCs/>
        </w:rPr>
      </w:pPr>
      <w:r w:rsidRPr="00920AD5">
        <w:rPr>
          <w:sz w:val="28"/>
          <w:szCs w:val="28"/>
        </w:rPr>
        <w:t xml:space="preserve">Основними цілями державної політики на місцевому рівні для </w:t>
      </w:r>
      <w:r w:rsidR="00920AD5">
        <w:rPr>
          <w:sz w:val="28"/>
          <w:szCs w:val="28"/>
        </w:rPr>
        <w:t>Тавричанської</w:t>
      </w:r>
      <w:r w:rsidRPr="00920AD5">
        <w:rPr>
          <w:sz w:val="28"/>
          <w:szCs w:val="28"/>
        </w:rPr>
        <w:t xml:space="preserve"> </w:t>
      </w:r>
      <w:r w:rsidR="00920AD5">
        <w:rPr>
          <w:sz w:val="28"/>
          <w:szCs w:val="28"/>
        </w:rPr>
        <w:t>сільської</w:t>
      </w:r>
      <w:r w:rsidRPr="00920AD5">
        <w:rPr>
          <w:sz w:val="28"/>
          <w:szCs w:val="28"/>
        </w:rPr>
        <w:t xml:space="preserve"> ради</w:t>
      </w:r>
      <w:r w:rsidR="002372BD" w:rsidRPr="00920AD5">
        <w:rPr>
          <w:sz w:val="28"/>
          <w:szCs w:val="28"/>
        </w:rPr>
        <w:t xml:space="preserve"> та її виконавчих органів</w:t>
      </w:r>
      <w:r w:rsidRPr="00920AD5">
        <w:rPr>
          <w:sz w:val="28"/>
          <w:szCs w:val="28"/>
        </w:rPr>
        <w:t xml:space="preserve"> є забезпечення виконання</w:t>
      </w:r>
      <w:r w:rsidR="004053D6" w:rsidRPr="00920AD5">
        <w:rPr>
          <w:sz w:val="28"/>
          <w:szCs w:val="28"/>
        </w:rPr>
        <w:t xml:space="preserve"> повноважень, визначених Конституцією України, Законом України </w:t>
      </w:r>
      <w:r w:rsidR="004560A3" w:rsidRPr="00920AD5">
        <w:rPr>
          <w:sz w:val="28"/>
          <w:szCs w:val="28"/>
        </w:rPr>
        <w:t>«</w:t>
      </w:r>
      <w:r w:rsidR="004053D6" w:rsidRPr="00920AD5">
        <w:rPr>
          <w:sz w:val="28"/>
          <w:szCs w:val="28"/>
        </w:rPr>
        <w:t>Про місцеве самоврядування в Україні</w:t>
      </w:r>
      <w:r w:rsidR="004560A3" w:rsidRPr="00920AD5">
        <w:rPr>
          <w:sz w:val="28"/>
          <w:szCs w:val="28"/>
        </w:rPr>
        <w:t>»</w:t>
      </w:r>
      <w:r w:rsidR="004053D6" w:rsidRPr="00920AD5">
        <w:rPr>
          <w:sz w:val="28"/>
          <w:szCs w:val="28"/>
        </w:rPr>
        <w:t>, «Про службу в органах місцевого самоврядування»</w:t>
      </w:r>
      <w:r w:rsidRPr="00920AD5">
        <w:rPr>
          <w:sz w:val="28"/>
          <w:szCs w:val="28"/>
        </w:rPr>
        <w:t>, виконання нормативних актів Кабінету Міністрів України</w:t>
      </w:r>
      <w:r w:rsidR="004053D6" w:rsidRPr="00920AD5">
        <w:rPr>
          <w:sz w:val="28"/>
          <w:szCs w:val="28"/>
        </w:rPr>
        <w:t xml:space="preserve"> та інши</w:t>
      </w:r>
      <w:r w:rsidRPr="00920AD5">
        <w:rPr>
          <w:sz w:val="28"/>
          <w:szCs w:val="28"/>
        </w:rPr>
        <w:t>х</w:t>
      </w:r>
      <w:r w:rsidR="004053D6" w:rsidRPr="00920AD5">
        <w:rPr>
          <w:sz w:val="28"/>
          <w:szCs w:val="28"/>
        </w:rPr>
        <w:t xml:space="preserve"> нормативно-правови</w:t>
      </w:r>
      <w:r w:rsidRPr="00920AD5">
        <w:rPr>
          <w:sz w:val="28"/>
          <w:szCs w:val="28"/>
        </w:rPr>
        <w:t>х</w:t>
      </w:r>
      <w:r w:rsidR="004053D6" w:rsidRPr="00920AD5">
        <w:rPr>
          <w:sz w:val="28"/>
          <w:szCs w:val="28"/>
        </w:rPr>
        <w:t xml:space="preserve"> акт</w:t>
      </w:r>
      <w:r w:rsidRPr="00920AD5">
        <w:rPr>
          <w:sz w:val="28"/>
          <w:szCs w:val="28"/>
        </w:rPr>
        <w:t>ів</w:t>
      </w:r>
      <w:r w:rsidR="00FE07EC" w:rsidRPr="00920AD5">
        <w:rPr>
          <w:sz w:val="28"/>
          <w:szCs w:val="28"/>
        </w:rPr>
        <w:t>, виконання регіональних і місцевих програм соціально-економічного та культурного розвитку, формування привабливого іміджу громади.</w:t>
      </w:r>
    </w:p>
    <w:p w:rsidR="008A1283" w:rsidRPr="00DB2B6A" w:rsidRDefault="008A1283" w:rsidP="00920AD5">
      <w:pPr>
        <w:tabs>
          <w:tab w:val="left" w:pos="567"/>
        </w:tabs>
        <w:suppressAutoHyphens/>
        <w:ind w:firstLine="709"/>
        <w:jc w:val="both"/>
        <w:rPr>
          <w:sz w:val="28"/>
          <w:szCs w:val="28"/>
        </w:rPr>
      </w:pPr>
    </w:p>
    <w:p w:rsidR="00071E0A" w:rsidRPr="00920AD5" w:rsidRDefault="009203C8" w:rsidP="00651727">
      <w:pPr>
        <w:keepNext/>
        <w:tabs>
          <w:tab w:val="left" w:pos="567"/>
        </w:tabs>
        <w:suppressAutoHyphens/>
        <w:ind w:firstLine="709"/>
        <w:jc w:val="both"/>
        <w:rPr>
          <w:b/>
          <w:sz w:val="28"/>
          <w:szCs w:val="28"/>
        </w:rPr>
      </w:pPr>
      <w:r w:rsidRPr="00920AD5">
        <w:rPr>
          <w:b/>
          <w:sz w:val="28"/>
          <w:szCs w:val="28"/>
        </w:rPr>
        <w:t>Освіта</w:t>
      </w:r>
    </w:p>
    <w:p w:rsidR="00712209" w:rsidRPr="00920AD5" w:rsidRDefault="00061758" w:rsidP="00920AD5">
      <w:pPr>
        <w:tabs>
          <w:tab w:val="left" w:pos="567"/>
        </w:tabs>
        <w:suppressAutoHyphens/>
        <w:ind w:firstLine="709"/>
        <w:jc w:val="both"/>
        <w:rPr>
          <w:sz w:val="28"/>
          <w:szCs w:val="28"/>
        </w:rPr>
      </w:pPr>
      <w:r w:rsidRPr="00920AD5">
        <w:rPr>
          <w:sz w:val="28"/>
          <w:szCs w:val="28"/>
        </w:rPr>
        <w:t xml:space="preserve">Основними цілями державної політики в галузі освіти на місцевому рівні є </w:t>
      </w:r>
      <w:r w:rsidR="00712209" w:rsidRPr="00920AD5">
        <w:rPr>
          <w:sz w:val="28"/>
          <w:szCs w:val="28"/>
        </w:rPr>
        <w:t>забезпечення доступної високоякісної освіти, яка забезпечує повноцінний розвиток кожної дитини і її успішну інтеграцію в українське суспільство.</w:t>
      </w:r>
    </w:p>
    <w:p w:rsidR="00061758" w:rsidRPr="00920AD5" w:rsidRDefault="00061758" w:rsidP="00920AD5">
      <w:pPr>
        <w:tabs>
          <w:tab w:val="left" w:pos="567"/>
        </w:tabs>
        <w:suppressAutoHyphens/>
        <w:ind w:firstLine="709"/>
        <w:jc w:val="both"/>
        <w:rPr>
          <w:sz w:val="28"/>
          <w:szCs w:val="28"/>
        </w:rPr>
      </w:pPr>
      <w:r w:rsidRPr="00920AD5">
        <w:rPr>
          <w:sz w:val="28"/>
          <w:szCs w:val="28"/>
        </w:rPr>
        <w:t>Пріоритетами розвитку галузі освіти на 2022-2024 роки визначено:</w:t>
      </w:r>
    </w:p>
    <w:p w:rsidR="00061758" w:rsidRPr="002372BD" w:rsidRDefault="00061758" w:rsidP="00920AD5">
      <w:pPr>
        <w:numPr>
          <w:ilvl w:val="0"/>
          <w:numId w:val="7"/>
        </w:numPr>
        <w:tabs>
          <w:tab w:val="left" w:pos="1134"/>
        </w:tabs>
        <w:suppressAutoHyphens/>
        <w:ind w:left="0" w:firstLine="709"/>
        <w:jc w:val="both"/>
        <w:rPr>
          <w:sz w:val="28"/>
          <w:szCs w:val="28"/>
        </w:rPr>
      </w:pPr>
      <w:r w:rsidRPr="002372BD">
        <w:rPr>
          <w:sz w:val="28"/>
          <w:szCs w:val="28"/>
        </w:rPr>
        <w:t xml:space="preserve">оптимізація мережі навчальних закладів з урахуванням демографічних, економічних, соціальних перспектив розвитку </w:t>
      </w:r>
      <w:r w:rsidR="00712209" w:rsidRPr="002372BD">
        <w:rPr>
          <w:sz w:val="28"/>
          <w:szCs w:val="28"/>
        </w:rPr>
        <w:t>громади</w:t>
      </w:r>
      <w:r w:rsidRPr="002372BD">
        <w:rPr>
          <w:sz w:val="28"/>
          <w:szCs w:val="28"/>
        </w:rPr>
        <w:t xml:space="preserve">, вимог сьогодення та потреб </w:t>
      </w:r>
      <w:r w:rsidR="00A021C6" w:rsidRPr="002372BD">
        <w:rPr>
          <w:sz w:val="28"/>
          <w:szCs w:val="28"/>
        </w:rPr>
        <w:t>суспільства</w:t>
      </w:r>
      <w:r w:rsidRPr="002372BD">
        <w:rPr>
          <w:sz w:val="28"/>
          <w:szCs w:val="28"/>
        </w:rPr>
        <w:t>;</w:t>
      </w:r>
    </w:p>
    <w:p w:rsidR="00061758" w:rsidRPr="00920AD5" w:rsidRDefault="00061758" w:rsidP="00920AD5">
      <w:pPr>
        <w:numPr>
          <w:ilvl w:val="0"/>
          <w:numId w:val="7"/>
        </w:numPr>
        <w:tabs>
          <w:tab w:val="left" w:pos="1134"/>
        </w:tabs>
        <w:suppressAutoHyphens/>
        <w:ind w:left="0" w:firstLine="709"/>
        <w:jc w:val="both"/>
        <w:rPr>
          <w:sz w:val="28"/>
          <w:szCs w:val="28"/>
        </w:rPr>
      </w:pPr>
      <w:r w:rsidRPr="00920AD5">
        <w:rPr>
          <w:sz w:val="28"/>
          <w:szCs w:val="28"/>
        </w:rPr>
        <w:t>підвищення рівня забезпеченості загальноосвітніх навчальних закладів сучасними засобами навчання;</w:t>
      </w:r>
    </w:p>
    <w:p w:rsidR="00061758" w:rsidRPr="00920AD5" w:rsidRDefault="00061758" w:rsidP="00920AD5">
      <w:pPr>
        <w:numPr>
          <w:ilvl w:val="0"/>
          <w:numId w:val="7"/>
        </w:numPr>
        <w:tabs>
          <w:tab w:val="left" w:pos="1134"/>
        </w:tabs>
        <w:suppressAutoHyphens/>
        <w:ind w:left="0" w:firstLine="709"/>
        <w:jc w:val="both"/>
        <w:rPr>
          <w:sz w:val="28"/>
          <w:szCs w:val="28"/>
        </w:rPr>
      </w:pPr>
      <w:r w:rsidRPr="00920AD5">
        <w:rPr>
          <w:sz w:val="28"/>
          <w:szCs w:val="28"/>
        </w:rPr>
        <w:t>оновлення і модернізація матеріально-технічної бази закладів освіти;</w:t>
      </w:r>
    </w:p>
    <w:p w:rsidR="00061758" w:rsidRPr="00920AD5" w:rsidRDefault="00061758" w:rsidP="00920AD5">
      <w:pPr>
        <w:numPr>
          <w:ilvl w:val="0"/>
          <w:numId w:val="7"/>
        </w:numPr>
        <w:tabs>
          <w:tab w:val="left" w:pos="1134"/>
        </w:tabs>
        <w:suppressAutoHyphens/>
        <w:ind w:left="0" w:firstLine="709"/>
        <w:jc w:val="both"/>
        <w:rPr>
          <w:sz w:val="28"/>
          <w:szCs w:val="28"/>
        </w:rPr>
      </w:pPr>
      <w:r w:rsidRPr="00920AD5">
        <w:rPr>
          <w:sz w:val="28"/>
          <w:szCs w:val="28"/>
        </w:rPr>
        <w:t>організація підвозу дітей до загальноосвітніх закладів;</w:t>
      </w:r>
    </w:p>
    <w:p w:rsidR="00061758" w:rsidRPr="00920AD5" w:rsidRDefault="00712209" w:rsidP="00481CEE">
      <w:pPr>
        <w:numPr>
          <w:ilvl w:val="0"/>
          <w:numId w:val="7"/>
        </w:numPr>
        <w:tabs>
          <w:tab w:val="left" w:pos="1134"/>
        </w:tabs>
        <w:suppressAutoHyphens/>
        <w:ind w:left="0" w:firstLine="709"/>
        <w:jc w:val="both"/>
        <w:rPr>
          <w:sz w:val="28"/>
          <w:szCs w:val="28"/>
        </w:rPr>
      </w:pPr>
      <w:r w:rsidRPr="00920AD5">
        <w:rPr>
          <w:sz w:val="28"/>
          <w:szCs w:val="28"/>
        </w:rPr>
        <w:t>створення безпечних умов перебува</w:t>
      </w:r>
      <w:r w:rsidR="00481CEE">
        <w:rPr>
          <w:sz w:val="28"/>
          <w:szCs w:val="28"/>
        </w:rPr>
        <w:t>ння, виховання і навчання дітей;</w:t>
      </w:r>
    </w:p>
    <w:p w:rsidR="00061758" w:rsidRPr="00920AD5" w:rsidRDefault="00061758" w:rsidP="00920AD5">
      <w:pPr>
        <w:numPr>
          <w:ilvl w:val="0"/>
          <w:numId w:val="7"/>
        </w:numPr>
        <w:tabs>
          <w:tab w:val="left" w:pos="1134"/>
        </w:tabs>
        <w:suppressAutoHyphens/>
        <w:ind w:left="0" w:firstLine="709"/>
        <w:jc w:val="both"/>
        <w:rPr>
          <w:sz w:val="28"/>
          <w:szCs w:val="28"/>
        </w:rPr>
      </w:pPr>
      <w:r w:rsidRPr="00920AD5">
        <w:rPr>
          <w:sz w:val="28"/>
          <w:szCs w:val="28"/>
        </w:rPr>
        <w:t>створення інклюзивних класів, груп (за потреби).</w:t>
      </w:r>
    </w:p>
    <w:p w:rsidR="00ED1005" w:rsidRDefault="00ED1005" w:rsidP="00651727">
      <w:pPr>
        <w:keepNext/>
        <w:tabs>
          <w:tab w:val="left" w:pos="567"/>
        </w:tabs>
        <w:suppressAutoHyphens/>
        <w:ind w:firstLine="709"/>
        <w:jc w:val="both"/>
        <w:rPr>
          <w:sz w:val="28"/>
          <w:szCs w:val="28"/>
        </w:rPr>
      </w:pPr>
    </w:p>
    <w:p w:rsidR="00B14723" w:rsidRPr="00920AD5" w:rsidRDefault="00B14723" w:rsidP="00651727">
      <w:pPr>
        <w:keepNext/>
        <w:tabs>
          <w:tab w:val="left" w:pos="567"/>
        </w:tabs>
        <w:suppressAutoHyphens/>
        <w:ind w:firstLine="709"/>
        <w:jc w:val="both"/>
        <w:rPr>
          <w:b/>
          <w:sz w:val="28"/>
          <w:szCs w:val="28"/>
        </w:rPr>
      </w:pPr>
      <w:r w:rsidRPr="00920AD5">
        <w:rPr>
          <w:b/>
          <w:sz w:val="28"/>
          <w:szCs w:val="28"/>
        </w:rPr>
        <w:t>О</w:t>
      </w:r>
      <w:r w:rsidR="00DE681E" w:rsidRPr="00920AD5">
        <w:rPr>
          <w:b/>
          <w:sz w:val="28"/>
          <w:szCs w:val="28"/>
        </w:rPr>
        <w:t>хорона здоров</w:t>
      </w:r>
      <w:r w:rsidR="00370964" w:rsidRPr="00920AD5">
        <w:rPr>
          <w:b/>
          <w:sz w:val="28"/>
          <w:szCs w:val="28"/>
        </w:rPr>
        <w:t>’</w:t>
      </w:r>
      <w:r w:rsidR="00DE681E" w:rsidRPr="00920AD5">
        <w:rPr>
          <w:b/>
          <w:sz w:val="28"/>
          <w:szCs w:val="28"/>
        </w:rPr>
        <w:t>я</w:t>
      </w:r>
    </w:p>
    <w:p w:rsidR="003333E9" w:rsidRPr="00920AD5" w:rsidRDefault="003333E9" w:rsidP="00920AD5">
      <w:pPr>
        <w:tabs>
          <w:tab w:val="left" w:pos="567"/>
        </w:tabs>
        <w:suppressAutoHyphens/>
        <w:ind w:firstLine="709"/>
        <w:jc w:val="both"/>
        <w:rPr>
          <w:sz w:val="28"/>
          <w:szCs w:val="28"/>
        </w:rPr>
      </w:pPr>
      <w:r w:rsidRPr="00920AD5">
        <w:rPr>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3333E9" w:rsidRPr="00920AD5" w:rsidRDefault="005C4B34" w:rsidP="00920AD5">
      <w:pPr>
        <w:tabs>
          <w:tab w:val="left" w:pos="567"/>
        </w:tabs>
        <w:suppressAutoHyphens/>
        <w:ind w:firstLine="709"/>
        <w:jc w:val="both"/>
        <w:rPr>
          <w:sz w:val="28"/>
          <w:szCs w:val="28"/>
        </w:rPr>
      </w:pPr>
      <w:r w:rsidRPr="00920AD5">
        <w:rPr>
          <w:sz w:val="28"/>
          <w:szCs w:val="28"/>
        </w:rPr>
        <w:t>У</w:t>
      </w:r>
      <w:r w:rsidR="003333E9" w:rsidRPr="00920AD5">
        <w:rPr>
          <w:sz w:val="28"/>
          <w:szCs w:val="28"/>
        </w:rPr>
        <w:t xml:space="preserve"> 2022- 2024</w:t>
      </w:r>
      <w:r w:rsidR="00581CDD" w:rsidRPr="00920AD5">
        <w:rPr>
          <w:sz w:val="28"/>
          <w:szCs w:val="28"/>
        </w:rPr>
        <w:t xml:space="preserve"> </w:t>
      </w:r>
      <w:r w:rsidR="003333E9" w:rsidRPr="00920AD5">
        <w:rPr>
          <w:sz w:val="28"/>
          <w:szCs w:val="28"/>
        </w:rPr>
        <w:t>роках передбачається здійснити такі заходи:</w:t>
      </w:r>
    </w:p>
    <w:p w:rsidR="003333E9" w:rsidRPr="00920AD5" w:rsidRDefault="003333E9" w:rsidP="00920AD5">
      <w:pPr>
        <w:numPr>
          <w:ilvl w:val="0"/>
          <w:numId w:val="7"/>
        </w:numPr>
        <w:tabs>
          <w:tab w:val="left" w:pos="1134"/>
        </w:tabs>
        <w:suppressAutoHyphens/>
        <w:ind w:left="0" w:firstLine="709"/>
        <w:jc w:val="both"/>
        <w:rPr>
          <w:sz w:val="28"/>
          <w:szCs w:val="28"/>
        </w:rPr>
      </w:pPr>
      <w:r w:rsidRPr="00920AD5">
        <w:rPr>
          <w:sz w:val="28"/>
          <w:szCs w:val="28"/>
        </w:rPr>
        <w:t>підвищення доступності та якості надання медичних послуг;</w:t>
      </w:r>
    </w:p>
    <w:p w:rsidR="003333E9" w:rsidRPr="00920AD5" w:rsidRDefault="003333E9" w:rsidP="00920AD5">
      <w:pPr>
        <w:numPr>
          <w:ilvl w:val="0"/>
          <w:numId w:val="7"/>
        </w:numPr>
        <w:tabs>
          <w:tab w:val="left" w:pos="1134"/>
        </w:tabs>
        <w:suppressAutoHyphens/>
        <w:ind w:left="0" w:firstLine="709"/>
        <w:jc w:val="both"/>
        <w:rPr>
          <w:sz w:val="28"/>
          <w:szCs w:val="28"/>
        </w:rPr>
      </w:pPr>
      <w:r w:rsidRPr="00920AD5">
        <w:rPr>
          <w:sz w:val="28"/>
          <w:szCs w:val="28"/>
        </w:rPr>
        <w:t>удосконалення системи пільгового забезпечення населення медичними послугами</w:t>
      </w:r>
      <w:r w:rsidR="00581CDD" w:rsidRPr="00920AD5">
        <w:rPr>
          <w:sz w:val="28"/>
          <w:szCs w:val="28"/>
        </w:rPr>
        <w:t xml:space="preserve"> за рахунок коштів місцевого бюджету</w:t>
      </w:r>
      <w:r w:rsidRPr="00920AD5">
        <w:rPr>
          <w:sz w:val="28"/>
          <w:szCs w:val="28"/>
        </w:rPr>
        <w:t>;</w:t>
      </w:r>
    </w:p>
    <w:p w:rsidR="003333E9" w:rsidRPr="00920AD5" w:rsidRDefault="003333E9" w:rsidP="00920AD5">
      <w:pPr>
        <w:numPr>
          <w:ilvl w:val="0"/>
          <w:numId w:val="7"/>
        </w:numPr>
        <w:tabs>
          <w:tab w:val="left" w:pos="1134"/>
        </w:tabs>
        <w:suppressAutoHyphens/>
        <w:ind w:left="0" w:firstLine="709"/>
        <w:jc w:val="both"/>
        <w:rPr>
          <w:sz w:val="28"/>
          <w:szCs w:val="28"/>
        </w:rPr>
      </w:pPr>
      <w:r w:rsidRPr="00920AD5">
        <w:rPr>
          <w:sz w:val="28"/>
          <w:szCs w:val="28"/>
        </w:rPr>
        <w:t xml:space="preserve">забезпечення виконання </w:t>
      </w:r>
      <w:r w:rsidR="00ED1005">
        <w:rPr>
          <w:sz w:val="28"/>
          <w:szCs w:val="28"/>
        </w:rPr>
        <w:t>сільських</w:t>
      </w:r>
      <w:r w:rsidRPr="00920AD5">
        <w:rPr>
          <w:sz w:val="28"/>
          <w:szCs w:val="28"/>
        </w:rPr>
        <w:t xml:space="preserve"> програм, спрямованих на поліпшення показників здоров’я </w:t>
      </w:r>
      <w:r w:rsidR="00581CDD" w:rsidRPr="00920AD5">
        <w:rPr>
          <w:sz w:val="28"/>
          <w:szCs w:val="28"/>
        </w:rPr>
        <w:t>громади</w:t>
      </w:r>
      <w:r w:rsidR="00920AD5">
        <w:rPr>
          <w:sz w:val="28"/>
          <w:szCs w:val="28"/>
        </w:rPr>
        <w:t>.</w:t>
      </w:r>
    </w:p>
    <w:p w:rsidR="00370964" w:rsidRPr="00920AD5" w:rsidRDefault="003333E9" w:rsidP="00920AD5">
      <w:pPr>
        <w:tabs>
          <w:tab w:val="left" w:pos="567"/>
        </w:tabs>
        <w:suppressAutoHyphens/>
        <w:ind w:firstLine="709"/>
        <w:jc w:val="both"/>
        <w:rPr>
          <w:sz w:val="28"/>
          <w:szCs w:val="28"/>
        </w:rPr>
      </w:pPr>
      <w:r w:rsidRPr="00920AD5">
        <w:rPr>
          <w:sz w:val="28"/>
          <w:szCs w:val="28"/>
        </w:rPr>
        <w:t>Відповідно до положень Бюджетного кодексу України,</w:t>
      </w:r>
      <w:r w:rsidR="001717F1" w:rsidRPr="00920AD5">
        <w:rPr>
          <w:sz w:val="28"/>
          <w:szCs w:val="28"/>
        </w:rPr>
        <w:t xml:space="preserve"> </w:t>
      </w:r>
      <w:r w:rsidRPr="00920AD5">
        <w:rPr>
          <w:sz w:val="28"/>
          <w:szCs w:val="28"/>
        </w:rPr>
        <w:t>за рахунок коштів  місцевих бюджетів здійснюється оплата комунальних послуг та енергоносіїв, спожитих комунальними закладами охорони здоров’я, а також місцевих пр</w:t>
      </w:r>
      <w:r w:rsidR="001A20E7" w:rsidRPr="00920AD5">
        <w:rPr>
          <w:sz w:val="28"/>
          <w:szCs w:val="28"/>
        </w:rPr>
        <w:t>ограм в галузі охорони здоров’я</w:t>
      </w:r>
      <w:r w:rsidR="006635A9" w:rsidRPr="00920AD5">
        <w:rPr>
          <w:sz w:val="28"/>
          <w:szCs w:val="28"/>
        </w:rPr>
        <w:t>.</w:t>
      </w:r>
    </w:p>
    <w:p w:rsidR="003333E9" w:rsidRDefault="003333E9" w:rsidP="006420A1">
      <w:pPr>
        <w:tabs>
          <w:tab w:val="left" w:pos="567"/>
        </w:tabs>
        <w:suppressAutoHyphens/>
        <w:ind w:firstLine="709"/>
        <w:jc w:val="both"/>
        <w:rPr>
          <w:sz w:val="28"/>
          <w:szCs w:val="28"/>
        </w:rPr>
      </w:pPr>
    </w:p>
    <w:p w:rsidR="00370964" w:rsidRPr="00651727" w:rsidRDefault="00370964" w:rsidP="00651727">
      <w:pPr>
        <w:keepNext/>
        <w:tabs>
          <w:tab w:val="left" w:pos="567"/>
        </w:tabs>
        <w:suppressAutoHyphens/>
        <w:ind w:firstLine="709"/>
        <w:jc w:val="both"/>
        <w:rPr>
          <w:b/>
          <w:sz w:val="28"/>
          <w:szCs w:val="28"/>
        </w:rPr>
      </w:pPr>
      <w:r w:rsidRPr="00651727">
        <w:rPr>
          <w:b/>
          <w:sz w:val="28"/>
          <w:szCs w:val="28"/>
        </w:rPr>
        <w:lastRenderedPageBreak/>
        <w:t>С</w:t>
      </w:r>
      <w:r w:rsidR="00DE681E" w:rsidRPr="00651727">
        <w:rPr>
          <w:b/>
          <w:sz w:val="28"/>
          <w:szCs w:val="28"/>
        </w:rPr>
        <w:t>оціальний захист та соціальне забезпечення</w:t>
      </w:r>
    </w:p>
    <w:p w:rsidR="00370964" w:rsidRPr="00920AD5" w:rsidRDefault="00370964" w:rsidP="00920AD5">
      <w:pPr>
        <w:tabs>
          <w:tab w:val="left" w:pos="567"/>
        </w:tabs>
        <w:suppressAutoHyphens/>
        <w:ind w:firstLine="709"/>
        <w:jc w:val="both"/>
        <w:rPr>
          <w:sz w:val="28"/>
          <w:szCs w:val="28"/>
        </w:rPr>
      </w:pPr>
      <w:r w:rsidRPr="00920AD5">
        <w:rPr>
          <w:sz w:val="28"/>
          <w:szCs w:val="28"/>
        </w:rPr>
        <w:t xml:space="preserve">Основними цілями державної політики </w:t>
      </w:r>
      <w:r w:rsidR="00C17F6C" w:rsidRPr="00920AD5">
        <w:rPr>
          <w:sz w:val="28"/>
          <w:szCs w:val="28"/>
        </w:rPr>
        <w:t xml:space="preserve">в </w:t>
      </w:r>
      <w:r w:rsidRPr="00920AD5">
        <w:rPr>
          <w:sz w:val="28"/>
          <w:szCs w:val="28"/>
        </w:rPr>
        <w:t>галузі</w:t>
      </w:r>
      <w:r w:rsidR="00C17F6C" w:rsidRPr="00920AD5">
        <w:rPr>
          <w:sz w:val="28"/>
          <w:szCs w:val="28"/>
        </w:rPr>
        <w:t xml:space="preserve"> соціального захисту та соціального забезпечення</w:t>
      </w:r>
      <w:r w:rsidRPr="00920AD5">
        <w:rPr>
          <w:sz w:val="28"/>
          <w:szCs w:val="28"/>
        </w:rPr>
        <w:t xml:space="preserve"> </w:t>
      </w:r>
      <w:r w:rsidR="00E23694" w:rsidRPr="00920AD5">
        <w:rPr>
          <w:sz w:val="28"/>
          <w:szCs w:val="28"/>
        </w:rPr>
        <w:t xml:space="preserve">на місцевому рівні </w:t>
      </w:r>
      <w:r w:rsidRPr="00920AD5">
        <w:rPr>
          <w:sz w:val="28"/>
          <w:szCs w:val="28"/>
        </w:rPr>
        <w:t xml:space="preserve">є </w:t>
      </w:r>
      <w:r w:rsidR="00E23694" w:rsidRPr="00920AD5">
        <w:rPr>
          <w:sz w:val="28"/>
          <w:szCs w:val="28"/>
        </w:rPr>
        <w:t xml:space="preserve">забезпечення соціальної підтримки та надання соціальних послуг </w:t>
      </w:r>
      <w:r w:rsidRPr="00920AD5">
        <w:rPr>
          <w:sz w:val="28"/>
          <w:szCs w:val="28"/>
        </w:rPr>
        <w:t>вразливи</w:t>
      </w:r>
      <w:r w:rsidR="00E23694" w:rsidRPr="00920AD5">
        <w:rPr>
          <w:sz w:val="28"/>
          <w:szCs w:val="28"/>
        </w:rPr>
        <w:t>м</w:t>
      </w:r>
      <w:r w:rsidRPr="00920AD5">
        <w:rPr>
          <w:sz w:val="28"/>
          <w:szCs w:val="28"/>
        </w:rPr>
        <w:t xml:space="preserve"> верств</w:t>
      </w:r>
      <w:r w:rsidR="00E23694" w:rsidRPr="00920AD5">
        <w:rPr>
          <w:sz w:val="28"/>
          <w:szCs w:val="28"/>
        </w:rPr>
        <w:t>ам</w:t>
      </w:r>
      <w:r w:rsidRPr="00920AD5">
        <w:rPr>
          <w:sz w:val="28"/>
          <w:szCs w:val="28"/>
        </w:rPr>
        <w:t xml:space="preserve"> населення, </w:t>
      </w:r>
      <w:r w:rsidR="00E23694" w:rsidRPr="00920AD5">
        <w:rPr>
          <w:sz w:val="28"/>
          <w:szCs w:val="28"/>
        </w:rPr>
        <w:t>зокрема особам похилого віку, з інвалідністю, ветеранам війни та учасникам АТО та ООС, громадянам які постраждали внаслідок Чорнобильської катастрофи, сім’ям та особам, які перебувають у складних життєвих обставинах, малозабезпеченим внутрішньо переміщеним особам, іншим категоріям осіб, які згідно з законодавством України мають право на пільги</w:t>
      </w:r>
      <w:r w:rsidR="00C17F6C" w:rsidRPr="00920AD5">
        <w:rPr>
          <w:sz w:val="28"/>
          <w:szCs w:val="28"/>
        </w:rPr>
        <w:t>.</w:t>
      </w:r>
    </w:p>
    <w:p w:rsidR="003333E9" w:rsidRPr="006420A1" w:rsidRDefault="003333E9" w:rsidP="006420A1">
      <w:pPr>
        <w:tabs>
          <w:tab w:val="left" w:pos="567"/>
        </w:tabs>
        <w:suppressAutoHyphens/>
        <w:ind w:firstLine="709"/>
        <w:jc w:val="both"/>
        <w:rPr>
          <w:sz w:val="28"/>
          <w:szCs w:val="28"/>
        </w:rPr>
      </w:pPr>
    </w:p>
    <w:p w:rsidR="008A1283" w:rsidRPr="00651727" w:rsidRDefault="008A1283" w:rsidP="00651727">
      <w:pPr>
        <w:keepNext/>
        <w:tabs>
          <w:tab w:val="left" w:pos="567"/>
        </w:tabs>
        <w:suppressAutoHyphens/>
        <w:ind w:firstLine="709"/>
        <w:jc w:val="both"/>
        <w:rPr>
          <w:b/>
          <w:sz w:val="28"/>
          <w:szCs w:val="28"/>
        </w:rPr>
      </w:pPr>
      <w:r w:rsidRPr="00651727">
        <w:rPr>
          <w:b/>
          <w:sz w:val="28"/>
          <w:szCs w:val="28"/>
        </w:rPr>
        <w:t>К</w:t>
      </w:r>
      <w:r w:rsidR="00F2672E" w:rsidRPr="00651727">
        <w:rPr>
          <w:b/>
          <w:sz w:val="28"/>
          <w:szCs w:val="28"/>
        </w:rPr>
        <w:t>ультура та мистецтво</w:t>
      </w:r>
    </w:p>
    <w:p w:rsidR="00E90066" w:rsidRPr="00920AD5" w:rsidRDefault="00E90066" w:rsidP="00920AD5">
      <w:pPr>
        <w:tabs>
          <w:tab w:val="left" w:pos="567"/>
        </w:tabs>
        <w:suppressAutoHyphens/>
        <w:ind w:firstLine="709"/>
        <w:jc w:val="both"/>
        <w:rPr>
          <w:sz w:val="28"/>
          <w:szCs w:val="28"/>
        </w:rPr>
      </w:pPr>
      <w:r w:rsidRPr="00920AD5">
        <w:rPr>
          <w:sz w:val="28"/>
          <w:szCs w:val="28"/>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E90066" w:rsidRPr="00651727" w:rsidRDefault="00E90066" w:rsidP="00651727">
      <w:pPr>
        <w:numPr>
          <w:ilvl w:val="0"/>
          <w:numId w:val="7"/>
        </w:numPr>
        <w:tabs>
          <w:tab w:val="left" w:pos="1134"/>
        </w:tabs>
        <w:suppressAutoHyphens/>
        <w:ind w:left="0" w:firstLine="709"/>
        <w:jc w:val="both"/>
        <w:rPr>
          <w:sz w:val="28"/>
          <w:szCs w:val="28"/>
        </w:rPr>
      </w:pPr>
      <w:r w:rsidRPr="00651727">
        <w:rPr>
          <w:sz w:val="28"/>
          <w:szCs w:val="28"/>
        </w:rPr>
        <w:t>комплектування бібліотек новою літературою;</w:t>
      </w:r>
    </w:p>
    <w:p w:rsidR="00E90066" w:rsidRPr="00651727" w:rsidRDefault="00E90066" w:rsidP="00651727">
      <w:pPr>
        <w:numPr>
          <w:ilvl w:val="0"/>
          <w:numId w:val="7"/>
        </w:numPr>
        <w:tabs>
          <w:tab w:val="left" w:pos="1134"/>
        </w:tabs>
        <w:suppressAutoHyphens/>
        <w:ind w:left="0" w:firstLine="709"/>
        <w:jc w:val="both"/>
        <w:rPr>
          <w:sz w:val="28"/>
          <w:szCs w:val="28"/>
        </w:rPr>
      </w:pPr>
      <w:r w:rsidRPr="00651727">
        <w:rPr>
          <w:sz w:val="28"/>
          <w:szCs w:val="28"/>
        </w:rPr>
        <w:t>популяризація народної творчості та проведення культурно-мистецьких заходів;</w:t>
      </w:r>
    </w:p>
    <w:p w:rsidR="00E90066" w:rsidRPr="00651727" w:rsidRDefault="00445E2B" w:rsidP="00651727">
      <w:pPr>
        <w:numPr>
          <w:ilvl w:val="0"/>
          <w:numId w:val="7"/>
        </w:numPr>
        <w:tabs>
          <w:tab w:val="left" w:pos="1134"/>
        </w:tabs>
        <w:suppressAutoHyphens/>
        <w:ind w:left="0" w:firstLine="709"/>
        <w:jc w:val="both"/>
        <w:rPr>
          <w:sz w:val="28"/>
          <w:szCs w:val="28"/>
        </w:rPr>
      </w:pPr>
      <w:r>
        <w:rPr>
          <w:sz w:val="28"/>
          <w:szCs w:val="28"/>
        </w:rPr>
        <w:t>участь у фестивалях</w:t>
      </w:r>
      <w:r w:rsidR="0002622A">
        <w:rPr>
          <w:sz w:val="28"/>
          <w:szCs w:val="28"/>
        </w:rPr>
        <w:t xml:space="preserve"> народної творчості.</w:t>
      </w:r>
    </w:p>
    <w:p w:rsidR="00E90066" w:rsidRPr="006420A1" w:rsidRDefault="00E90066" w:rsidP="006420A1">
      <w:pPr>
        <w:tabs>
          <w:tab w:val="left" w:pos="567"/>
        </w:tabs>
        <w:suppressAutoHyphens/>
        <w:ind w:firstLine="709"/>
        <w:jc w:val="both"/>
        <w:rPr>
          <w:sz w:val="28"/>
          <w:szCs w:val="28"/>
        </w:rPr>
      </w:pPr>
      <w:r w:rsidRPr="006420A1">
        <w:rPr>
          <w:sz w:val="28"/>
          <w:szCs w:val="28"/>
        </w:rPr>
        <w:tab/>
      </w:r>
    </w:p>
    <w:p w:rsidR="008A1283" w:rsidRPr="00651727" w:rsidRDefault="008A1283" w:rsidP="00651727">
      <w:pPr>
        <w:keepNext/>
        <w:tabs>
          <w:tab w:val="left" w:pos="567"/>
        </w:tabs>
        <w:suppressAutoHyphens/>
        <w:ind w:firstLine="709"/>
        <w:jc w:val="both"/>
        <w:rPr>
          <w:b/>
          <w:sz w:val="28"/>
          <w:szCs w:val="28"/>
        </w:rPr>
      </w:pPr>
      <w:r w:rsidRPr="00651727">
        <w:rPr>
          <w:b/>
          <w:sz w:val="28"/>
          <w:szCs w:val="28"/>
        </w:rPr>
        <w:t>Ф</w:t>
      </w:r>
      <w:r w:rsidR="00DE681E" w:rsidRPr="00651727">
        <w:rPr>
          <w:b/>
          <w:sz w:val="28"/>
          <w:szCs w:val="28"/>
        </w:rPr>
        <w:t>ізична культура і спорт</w:t>
      </w:r>
    </w:p>
    <w:p w:rsidR="00740120" w:rsidRPr="00920AD5" w:rsidRDefault="00740120" w:rsidP="00920AD5">
      <w:pPr>
        <w:tabs>
          <w:tab w:val="left" w:pos="567"/>
        </w:tabs>
        <w:suppressAutoHyphens/>
        <w:ind w:firstLine="709"/>
        <w:jc w:val="both"/>
        <w:rPr>
          <w:sz w:val="28"/>
          <w:szCs w:val="28"/>
        </w:rPr>
      </w:pPr>
      <w:r w:rsidRPr="00920AD5">
        <w:rPr>
          <w:sz w:val="28"/>
          <w:szCs w:val="28"/>
        </w:rPr>
        <w:t xml:space="preserve">Пріоритетами розвитку галузі є всебічне фізичне виховання та становлення здорової нації. </w:t>
      </w:r>
    </w:p>
    <w:p w:rsidR="00740120" w:rsidRPr="00920AD5" w:rsidRDefault="00740120" w:rsidP="00920AD5">
      <w:pPr>
        <w:tabs>
          <w:tab w:val="left" w:pos="567"/>
        </w:tabs>
        <w:suppressAutoHyphens/>
        <w:ind w:firstLine="709"/>
        <w:jc w:val="both"/>
        <w:rPr>
          <w:sz w:val="28"/>
          <w:szCs w:val="28"/>
        </w:rPr>
      </w:pPr>
      <w:r w:rsidRPr="00920AD5">
        <w:rPr>
          <w:sz w:val="28"/>
          <w:szCs w:val="28"/>
        </w:rPr>
        <w:t>У 2022-2024</w:t>
      </w:r>
      <w:r w:rsidR="00E25323" w:rsidRPr="00920AD5">
        <w:rPr>
          <w:sz w:val="28"/>
          <w:szCs w:val="28"/>
        </w:rPr>
        <w:t xml:space="preserve"> </w:t>
      </w:r>
      <w:r w:rsidRPr="00920AD5">
        <w:rPr>
          <w:sz w:val="28"/>
          <w:szCs w:val="28"/>
        </w:rPr>
        <w:t>роках передбачається здійснити такі заходи:</w:t>
      </w:r>
    </w:p>
    <w:p w:rsidR="00740120" w:rsidRPr="00651727" w:rsidRDefault="00740120" w:rsidP="00651727">
      <w:pPr>
        <w:numPr>
          <w:ilvl w:val="0"/>
          <w:numId w:val="7"/>
        </w:numPr>
        <w:tabs>
          <w:tab w:val="left" w:pos="1134"/>
        </w:tabs>
        <w:suppressAutoHyphens/>
        <w:ind w:left="0" w:firstLine="709"/>
        <w:jc w:val="both"/>
        <w:rPr>
          <w:sz w:val="28"/>
          <w:szCs w:val="28"/>
        </w:rPr>
      </w:pPr>
      <w:r w:rsidRPr="00651727">
        <w:rPr>
          <w:sz w:val="28"/>
          <w:szCs w:val="28"/>
        </w:rPr>
        <w:t>підвищення рівня залучення населення до занять фізичною культурою та масовим спортом;</w:t>
      </w:r>
    </w:p>
    <w:p w:rsidR="00740120" w:rsidRPr="00651727" w:rsidRDefault="00740120" w:rsidP="00651727">
      <w:pPr>
        <w:numPr>
          <w:ilvl w:val="0"/>
          <w:numId w:val="7"/>
        </w:numPr>
        <w:tabs>
          <w:tab w:val="left" w:pos="1134"/>
        </w:tabs>
        <w:suppressAutoHyphens/>
        <w:ind w:left="0" w:firstLine="709"/>
        <w:jc w:val="both"/>
        <w:rPr>
          <w:sz w:val="28"/>
          <w:szCs w:val="28"/>
        </w:rPr>
      </w:pPr>
      <w:r w:rsidRPr="00651727">
        <w:rPr>
          <w:sz w:val="28"/>
          <w:szCs w:val="28"/>
        </w:rPr>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740120" w:rsidRPr="00651727" w:rsidRDefault="00740120" w:rsidP="00651727">
      <w:pPr>
        <w:numPr>
          <w:ilvl w:val="0"/>
          <w:numId w:val="7"/>
        </w:numPr>
        <w:tabs>
          <w:tab w:val="left" w:pos="1134"/>
        </w:tabs>
        <w:suppressAutoHyphens/>
        <w:ind w:left="0" w:firstLine="709"/>
        <w:jc w:val="both"/>
        <w:rPr>
          <w:sz w:val="28"/>
          <w:szCs w:val="28"/>
        </w:rPr>
      </w:pPr>
      <w:r w:rsidRPr="00651727">
        <w:rPr>
          <w:sz w:val="28"/>
          <w:szCs w:val="28"/>
        </w:rPr>
        <w:t>продовження подальшої співпраці з громадськими організаціями фізкультурно-спортивного та оздоровчого направлення, залучення</w:t>
      </w:r>
      <w:r w:rsidR="008858EB" w:rsidRPr="00651727">
        <w:rPr>
          <w:sz w:val="28"/>
          <w:szCs w:val="28"/>
        </w:rPr>
        <w:t xml:space="preserve"> та </w:t>
      </w:r>
      <w:r w:rsidRPr="00651727">
        <w:rPr>
          <w:sz w:val="28"/>
          <w:szCs w:val="28"/>
        </w:rPr>
        <w:t xml:space="preserve"> заохочення меценатів для фінансування сфери;</w:t>
      </w:r>
    </w:p>
    <w:p w:rsidR="00740120" w:rsidRPr="00651727" w:rsidRDefault="00740120" w:rsidP="00651727">
      <w:pPr>
        <w:numPr>
          <w:ilvl w:val="0"/>
          <w:numId w:val="7"/>
        </w:numPr>
        <w:tabs>
          <w:tab w:val="left" w:pos="1134"/>
        </w:tabs>
        <w:suppressAutoHyphens/>
        <w:ind w:left="0" w:firstLine="709"/>
        <w:jc w:val="both"/>
        <w:rPr>
          <w:sz w:val="28"/>
          <w:szCs w:val="28"/>
        </w:rPr>
      </w:pPr>
      <w:r w:rsidRPr="00651727">
        <w:rPr>
          <w:sz w:val="28"/>
          <w:szCs w:val="28"/>
        </w:rPr>
        <w:t xml:space="preserve">сприяння розвитку видів спорту, удосконалення і поліпшення системи підготовки та участі спортсменів </w:t>
      </w:r>
      <w:r w:rsidR="00E25323" w:rsidRPr="00651727">
        <w:rPr>
          <w:sz w:val="28"/>
          <w:szCs w:val="28"/>
        </w:rPr>
        <w:t>громади</w:t>
      </w:r>
      <w:r w:rsidRPr="00651727">
        <w:rPr>
          <w:sz w:val="28"/>
          <w:szCs w:val="28"/>
        </w:rPr>
        <w:t xml:space="preserve"> у змаганнях;</w:t>
      </w:r>
    </w:p>
    <w:p w:rsidR="00396EC3" w:rsidRPr="00651727" w:rsidRDefault="00740120" w:rsidP="00651727">
      <w:pPr>
        <w:numPr>
          <w:ilvl w:val="0"/>
          <w:numId w:val="7"/>
        </w:numPr>
        <w:tabs>
          <w:tab w:val="left" w:pos="1134"/>
        </w:tabs>
        <w:suppressAutoHyphens/>
        <w:ind w:left="0" w:firstLine="709"/>
        <w:jc w:val="both"/>
        <w:rPr>
          <w:sz w:val="28"/>
          <w:szCs w:val="28"/>
        </w:rPr>
      </w:pPr>
      <w:r w:rsidRPr="00651727">
        <w:rPr>
          <w:sz w:val="28"/>
          <w:szCs w:val="28"/>
        </w:rPr>
        <w:t>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rsidR="006420A1" w:rsidRDefault="006420A1" w:rsidP="006420A1">
      <w:pPr>
        <w:tabs>
          <w:tab w:val="left" w:pos="567"/>
        </w:tabs>
        <w:suppressAutoHyphens/>
        <w:ind w:firstLine="709"/>
        <w:jc w:val="both"/>
        <w:rPr>
          <w:sz w:val="28"/>
          <w:szCs w:val="28"/>
        </w:rPr>
      </w:pPr>
    </w:p>
    <w:p w:rsidR="00396EC3" w:rsidRPr="006420A1" w:rsidRDefault="00396EC3" w:rsidP="006420A1">
      <w:pPr>
        <w:keepNext/>
        <w:tabs>
          <w:tab w:val="left" w:pos="567"/>
        </w:tabs>
        <w:suppressAutoHyphens/>
        <w:ind w:firstLine="709"/>
        <w:jc w:val="both"/>
        <w:rPr>
          <w:b/>
          <w:sz w:val="28"/>
          <w:szCs w:val="28"/>
        </w:rPr>
      </w:pPr>
      <w:r w:rsidRPr="006420A1">
        <w:rPr>
          <w:b/>
          <w:sz w:val="28"/>
          <w:szCs w:val="28"/>
        </w:rPr>
        <w:t>Ж</w:t>
      </w:r>
      <w:r w:rsidR="00726399" w:rsidRPr="006420A1">
        <w:rPr>
          <w:b/>
          <w:sz w:val="28"/>
          <w:szCs w:val="28"/>
        </w:rPr>
        <w:t>итлово-комунальне господарство</w:t>
      </w:r>
    </w:p>
    <w:p w:rsidR="00396EC3" w:rsidRPr="00920AD5" w:rsidRDefault="00396EC3" w:rsidP="00920AD5">
      <w:pPr>
        <w:tabs>
          <w:tab w:val="left" w:pos="567"/>
        </w:tabs>
        <w:suppressAutoHyphens/>
        <w:ind w:firstLine="709"/>
        <w:jc w:val="both"/>
        <w:rPr>
          <w:sz w:val="28"/>
          <w:szCs w:val="28"/>
        </w:rPr>
      </w:pPr>
      <w:r w:rsidRPr="00920AD5">
        <w:rPr>
          <w:sz w:val="28"/>
          <w:szCs w:val="28"/>
        </w:rPr>
        <w:t>Пріоритетними завданнями в житлово-комунальному господарстві у прогнозному періоді буде підвищення якості надання послуг для всіх верст населення.</w:t>
      </w:r>
    </w:p>
    <w:p w:rsidR="00396EC3" w:rsidRPr="00920AD5" w:rsidRDefault="00396EC3" w:rsidP="00920AD5">
      <w:pPr>
        <w:tabs>
          <w:tab w:val="left" w:pos="567"/>
        </w:tabs>
        <w:suppressAutoHyphens/>
        <w:ind w:firstLine="709"/>
        <w:jc w:val="both"/>
        <w:rPr>
          <w:sz w:val="28"/>
          <w:szCs w:val="28"/>
        </w:rPr>
      </w:pPr>
      <w:r w:rsidRPr="00920AD5">
        <w:rPr>
          <w:sz w:val="28"/>
          <w:szCs w:val="28"/>
        </w:rPr>
        <w:t xml:space="preserve">Прогнозом бюджету 2022-2024 роки передбачається спрямування коштів на утримання в належному стані території громади шляхом надання якісних послуг з благоустрою громади. </w:t>
      </w:r>
    </w:p>
    <w:p w:rsidR="00396EC3" w:rsidRPr="00920AD5" w:rsidRDefault="00396EC3" w:rsidP="00920AD5">
      <w:pPr>
        <w:tabs>
          <w:tab w:val="left" w:pos="567"/>
        </w:tabs>
        <w:suppressAutoHyphens/>
        <w:ind w:firstLine="709"/>
        <w:jc w:val="both"/>
        <w:rPr>
          <w:sz w:val="28"/>
          <w:szCs w:val="28"/>
        </w:rPr>
      </w:pPr>
      <w:r w:rsidRPr="00920AD5">
        <w:rPr>
          <w:sz w:val="28"/>
          <w:szCs w:val="28"/>
        </w:rPr>
        <w:t>Передбачається здійснити такі заходи:</w:t>
      </w:r>
    </w:p>
    <w:p w:rsidR="00396EC3" w:rsidRPr="00651727" w:rsidRDefault="00396EC3" w:rsidP="00651727">
      <w:pPr>
        <w:numPr>
          <w:ilvl w:val="0"/>
          <w:numId w:val="7"/>
        </w:numPr>
        <w:tabs>
          <w:tab w:val="left" w:pos="1134"/>
        </w:tabs>
        <w:suppressAutoHyphens/>
        <w:ind w:left="0" w:firstLine="709"/>
        <w:jc w:val="both"/>
        <w:rPr>
          <w:sz w:val="28"/>
          <w:szCs w:val="28"/>
        </w:rPr>
      </w:pPr>
      <w:r w:rsidRPr="00651727">
        <w:rPr>
          <w:sz w:val="28"/>
          <w:szCs w:val="28"/>
        </w:rPr>
        <w:lastRenderedPageBreak/>
        <w:t xml:space="preserve">реалізація </w:t>
      </w:r>
      <w:r w:rsidR="00E25323" w:rsidRPr="00651727">
        <w:rPr>
          <w:sz w:val="28"/>
          <w:szCs w:val="28"/>
        </w:rPr>
        <w:t>місцевих</w:t>
      </w:r>
      <w:r w:rsidRPr="00651727">
        <w:rPr>
          <w:sz w:val="28"/>
          <w:szCs w:val="28"/>
        </w:rPr>
        <w:t xml:space="preserve"> цільових програм у сфері житлово-комунального господарства; </w:t>
      </w:r>
    </w:p>
    <w:p w:rsidR="00396EC3" w:rsidRPr="00651727" w:rsidRDefault="00B20A9D" w:rsidP="00651727">
      <w:pPr>
        <w:numPr>
          <w:ilvl w:val="0"/>
          <w:numId w:val="7"/>
        </w:numPr>
        <w:tabs>
          <w:tab w:val="left" w:pos="1134"/>
        </w:tabs>
        <w:suppressAutoHyphens/>
        <w:ind w:left="0" w:firstLine="709"/>
        <w:jc w:val="both"/>
        <w:rPr>
          <w:sz w:val="28"/>
          <w:szCs w:val="28"/>
        </w:rPr>
      </w:pPr>
      <w:r>
        <w:rPr>
          <w:sz w:val="28"/>
          <w:szCs w:val="28"/>
        </w:rPr>
        <w:t>сприяння в налагодженні</w:t>
      </w:r>
      <w:r w:rsidR="00396EC3" w:rsidRPr="00651727">
        <w:rPr>
          <w:sz w:val="28"/>
          <w:szCs w:val="28"/>
        </w:rPr>
        <w:t xml:space="preserve"> ефектив</w:t>
      </w:r>
      <w:r w:rsidR="007143F7">
        <w:rPr>
          <w:sz w:val="28"/>
          <w:szCs w:val="28"/>
        </w:rPr>
        <w:t>ного діалогу житлово-комунального</w:t>
      </w:r>
      <w:r w:rsidR="00396EC3" w:rsidRPr="00651727">
        <w:rPr>
          <w:sz w:val="28"/>
          <w:szCs w:val="28"/>
        </w:rPr>
        <w:t xml:space="preserve"> підприємств</w:t>
      </w:r>
      <w:r w:rsidR="007143F7">
        <w:rPr>
          <w:sz w:val="28"/>
          <w:szCs w:val="28"/>
        </w:rPr>
        <w:t>а</w:t>
      </w:r>
      <w:r w:rsidR="00396EC3" w:rsidRPr="00651727">
        <w:rPr>
          <w:sz w:val="28"/>
          <w:szCs w:val="28"/>
        </w:rPr>
        <w:t xml:space="preserve"> та споживачів житлово-комунальних послуг;</w:t>
      </w:r>
    </w:p>
    <w:p w:rsidR="00396EC3" w:rsidRPr="00651727" w:rsidRDefault="00396EC3" w:rsidP="00651727">
      <w:pPr>
        <w:numPr>
          <w:ilvl w:val="0"/>
          <w:numId w:val="7"/>
        </w:numPr>
        <w:tabs>
          <w:tab w:val="left" w:pos="1134"/>
        </w:tabs>
        <w:suppressAutoHyphens/>
        <w:ind w:left="0" w:firstLine="709"/>
        <w:jc w:val="both"/>
        <w:rPr>
          <w:sz w:val="28"/>
          <w:szCs w:val="28"/>
        </w:rPr>
      </w:pPr>
      <w:r w:rsidRPr="00651727">
        <w:rPr>
          <w:sz w:val="28"/>
          <w:szCs w:val="28"/>
        </w:rPr>
        <w:t>сприяння технічному переоснащенню житлово-комунальних підприємств;</w:t>
      </w:r>
    </w:p>
    <w:p w:rsidR="00740120" w:rsidRPr="00396EC3" w:rsidRDefault="00396EC3" w:rsidP="00651727">
      <w:pPr>
        <w:numPr>
          <w:ilvl w:val="0"/>
          <w:numId w:val="7"/>
        </w:numPr>
        <w:tabs>
          <w:tab w:val="left" w:pos="1134"/>
        </w:tabs>
        <w:suppressAutoHyphens/>
        <w:ind w:left="0" w:firstLine="709"/>
        <w:jc w:val="both"/>
        <w:rPr>
          <w:sz w:val="28"/>
          <w:szCs w:val="28"/>
        </w:rPr>
      </w:pPr>
      <w:r w:rsidRPr="00396EC3">
        <w:rPr>
          <w:sz w:val="28"/>
          <w:szCs w:val="28"/>
        </w:rPr>
        <w:t>поліпшення технічного стану водопровідно-каналізаційної ме</w:t>
      </w:r>
      <w:r w:rsidR="003964EF">
        <w:rPr>
          <w:sz w:val="28"/>
          <w:szCs w:val="28"/>
        </w:rPr>
        <w:t>режі.</w:t>
      </w:r>
    </w:p>
    <w:p w:rsidR="006420A1" w:rsidRDefault="006420A1" w:rsidP="006420A1">
      <w:pPr>
        <w:tabs>
          <w:tab w:val="left" w:pos="567"/>
        </w:tabs>
        <w:suppressAutoHyphens/>
        <w:ind w:firstLine="709"/>
        <w:jc w:val="both"/>
        <w:rPr>
          <w:sz w:val="28"/>
          <w:szCs w:val="28"/>
        </w:rPr>
      </w:pPr>
    </w:p>
    <w:p w:rsidR="008A1283" w:rsidRPr="006420A1" w:rsidRDefault="008A1283" w:rsidP="006420A1">
      <w:pPr>
        <w:keepNext/>
        <w:tabs>
          <w:tab w:val="left" w:pos="567"/>
        </w:tabs>
        <w:suppressAutoHyphens/>
        <w:ind w:firstLine="709"/>
        <w:jc w:val="both"/>
        <w:rPr>
          <w:b/>
          <w:sz w:val="28"/>
          <w:szCs w:val="28"/>
        </w:rPr>
      </w:pPr>
      <w:r w:rsidRPr="006420A1">
        <w:rPr>
          <w:b/>
          <w:sz w:val="28"/>
          <w:szCs w:val="28"/>
        </w:rPr>
        <w:t>Д</w:t>
      </w:r>
      <w:r w:rsidR="00726399" w:rsidRPr="006420A1">
        <w:rPr>
          <w:b/>
          <w:sz w:val="28"/>
          <w:szCs w:val="28"/>
        </w:rPr>
        <w:t>орожньо-транспортне господарство</w:t>
      </w:r>
    </w:p>
    <w:p w:rsidR="00735406" w:rsidRPr="00651727" w:rsidRDefault="008A1283" w:rsidP="00651727">
      <w:pPr>
        <w:tabs>
          <w:tab w:val="left" w:pos="567"/>
        </w:tabs>
        <w:suppressAutoHyphens/>
        <w:ind w:firstLine="709"/>
        <w:jc w:val="both"/>
      </w:pPr>
      <w:r w:rsidRPr="00DB2B6A">
        <w:rPr>
          <w:sz w:val="28"/>
          <w:szCs w:val="28"/>
        </w:rPr>
        <w:t>Пріоритетами розвитку дорожньо-транспортної інфраструктури у прогнозному періоді є поліпшення наявних та побудова нових об’єктів для потреб економічного розвитку й підвищення якості життя громадян.</w:t>
      </w:r>
      <w:r w:rsidRPr="00651727">
        <w:t> </w:t>
      </w:r>
    </w:p>
    <w:p w:rsidR="008A1283" w:rsidRPr="00DB2B6A" w:rsidRDefault="00735406" w:rsidP="00651727">
      <w:pPr>
        <w:tabs>
          <w:tab w:val="left" w:pos="567"/>
        </w:tabs>
        <w:suppressAutoHyphens/>
        <w:ind w:firstLine="709"/>
        <w:jc w:val="both"/>
        <w:rPr>
          <w:sz w:val="28"/>
          <w:szCs w:val="28"/>
        </w:rPr>
      </w:pPr>
      <w:r w:rsidRPr="00BB6705">
        <w:rPr>
          <w:sz w:val="28"/>
          <w:szCs w:val="28"/>
        </w:rPr>
        <w:t>В ході виконання бюджету, виходячи з реальних можливостей бюджету на кожен рік, будуть передбачатися кошти на</w:t>
      </w:r>
      <w:r w:rsidR="008A1283" w:rsidRPr="00BB6705">
        <w:rPr>
          <w:sz w:val="28"/>
          <w:szCs w:val="28"/>
        </w:rPr>
        <w:t xml:space="preserve"> будівництво, реконструкці</w:t>
      </w:r>
      <w:r w:rsidRPr="00BB6705">
        <w:rPr>
          <w:sz w:val="28"/>
          <w:szCs w:val="28"/>
        </w:rPr>
        <w:t>ю</w:t>
      </w:r>
      <w:r w:rsidR="008A1283" w:rsidRPr="00BB6705">
        <w:rPr>
          <w:sz w:val="28"/>
          <w:szCs w:val="28"/>
        </w:rPr>
        <w:t xml:space="preserve">, ремонт й утримання автомобільних доріг місцевого значення, що знаходяться в комунальній власності </w:t>
      </w:r>
      <w:r w:rsidR="00BB6705">
        <w:rPr>
          <w:sz w:val="28"/>
          <w:szCs w:val="28"/>
        </w:rPr>
        <w:t>сільської</w:t>
      </w:r>
      <w:r w:rsidR="008A1283" w:rsidRPr="00BB6705">
        <w:rPr>
          <w:sz w:val="28"/>
          <w:szCs w:val="28"/>
        </w:rPr>
        <w:t xml:space="preserve"> територіальної громади</w:t>
      </w:r>
      <w:r w:rsidRPr="00BB6705">
        <w:rPr>
          <w:sz w:val="28"/>
          <w:szCs w:val="28"/>
        </w:rPr>
        <w:t>, в тому числі й</w:t>
      </w:r>
      <w:r w:rsidR="003964EF" w:rsidRPr="00BB6705">
        <w:rPr>
          <w:sz w:val="28"/>
          <w:szCs w:val="28"/>
        </w:rPr>
        <w:t xml:space="preserve"> на проведення робіт</w:t>
      </w:r>
      <w:r w:rsidRPr="00BB6705">
        <w:rPr>
          <w:sz w:val="28"/>
          <w:szCs w:val="28"/>
        </w:rPr>
        <w:t xml:space="preserve"> на умовах </w:t>
      </w:r>
      <w:proofErr w:type="spellStart"/>
      <w:r w:rsidRPr="00BB6705">
        <w:rPr>
          <w:sz w:val="28"/>
          <w:szCs w:val="28"/>
        </w:rPr>
        <w:t>співфінансування</w:t>
      </w:r>
      <w:proofErr w:type="spellEnd"/>
      <w:r w:rsidRPr="00BB6705">
        <w:rPr>
          <w:sz w:val="28"/>
          <w:szCs w:val="28"/>
        </w:rPr>
        <w:t>.</w:t>
      </w:r>
    </w:p>
    <w:p w:rsidR="006420A1" w:rsidRDefault="006420A1" w:rsidP="006420A1">
      <w:pPr>
        <w:tabs>
          <w:tab w:val="left" w:pos="567"/>
        </w:tabs>
        <w:suppressAutoHyphens/>
        <w:ind w:firstLine="709"/>
        <w:jc w:val="both"/>
        <w:rPr>
          <w:sz w:val="28"/>
          <w:szCs w:val="28"/>
        </w:rPr>
      </w:pPr>
    </w:p>
    <w:p w:rsidR="008A1283" w:rsidRPr="00BB6705" w:rsidRDefault="008A1283" w:rsidP="006420A1">
      <w:pPr>
        <w:keepNext/>
        <w:tabs>
          <w:tab w:val="left" w:pos="567"/>
        </w:tabs>
        <w:suppressAutoHyphens/>
        <w:ind w:firstLine="709"/>
        <w:jc w:val="both"/>
        <w:rPr>
          <w:b/>
          <w:sz w:val="28"/>
          <w:szCs w:val="28"/>
        </w:rPr>
      </w:pPr>
      <w:r w:rsidRPr="00BB6705">
        <w:rPr>
          <w:b/>
          <w:sz w:val="28"/>
          <w:szCs w:val="28"/>
        </w:rPr>
        <w:t>О</w:t>
      </w:r>
      <w:r w:rsidR="00726399" w:rsidRPr="00BB6705">
        <w:rPr>
          <w:b/>
          <w:sz w:val="28"/>
          <w:szCs w:val="28"/>
        </w:rPr>
        <w:t>хорона навколишнього природного середовища</w:t>
      </w:r>
    </w:p>
    <w:p w:rsidR="003964EF" w:rsidRPr="00BB6705" w:rsidRDefault="003964EF" w:rsidP="00651727">
      <w:pPr>
        <w:tabs>
          <w:tab w:val="left" w:pos="567"/>
        </w:tabs>
        <w:suppressAutoHyphens/>
        <w:ind w:firstLine="709"/>
        <w:jc w:val="both"/>
        <w:rPr>
          <w:sz w:val="28"/>
          <w:szCs w:val="28"/>
        </w:rPr>
      </w:pPr>
      <w:r w:rsidRPr="00BB6705">
        <w:rPr>
          <w:sz w:val="28"/>
          <w:szCs w:val="28"/>
        </w:rPr>
        <w:t>Основними</w:t>
      </w:r>
      <w:r w:rsidR="008A1283" w:rsidRPr="00BB6705">
        <w:rPr>
          <w:sz w:val="28"/>
          <w:szCs w:val="28"/>
        </w:rPr>
        <w:t xml:space="preserve"> завданнями діяльності у сфері охорони навколишнього природного середовища є забезпечення охорони довкілля та</w:t>
      </w:r>
      <w:r w:rsidRPr="00BB6705">
        <w:rPr>
          <w:sz w:val="28"/>
          <w:szCs w:val="28"/>
        </w:rPr>
        <w:t xml:space="preserve"> </w:t>
      </w:r>
      <w:r w:rsidR="008A1283" w:rsidRPr="00BB6705">
        <w:rPr>
          <w:sz w:val="28"/>
          <w:szCs w:val="28"/>
        </w:rPr>
        <w:t>раціонального</w:t>
      </w:r>
      <w:r w:rsidRPr="00BB6705">
        <w:rPr>
          <w:sz w:val="28"/>
          <w:szCs w:val="28"/>
        </w:rPr>
        <w:t xml:space="preserve"> використання природних </w:t>
      </w:r>
      <w:r w:rsidR="008A1283" w:rsidRPr="00BB6705">
        <w:rPr>
          <w:sz w:val="28"/>
          <w:szCs w:val="28"/>
        </w:rPr>
        <w:t>ресурсів</w:t>
      </w:r>
      <w:r w:rsidR="00726399" w:rsidRPr="00BB6705">
        <w:rPr>
          <w:sz w:val="28"/>
          <w:szCs w:val="28"/>
        </w:rPr>
        <w:t>.</w:t>
      </w:r>
    </w:p>
    <w:p w:rsidR="008A1283" w:rsidRPr="00BB6705" w:rsidRDefault="003964EF" w:rsidP="00651727">
      <w:pPr>
        <w:tabs>
          <w:tab w:val="left" w:pos="567"/>
        </w:tabs>
        <w:suppressAutoHyphens/>
        <w:ind w:firstLine="709"/>
        <w:jc w:val="both"/>
        <w:rPr>
          <w:sz w:val="28"/>
          <w:szCs w:val="28"/>
        </w:rPr>
      </w:pPr>
      <w:r w:rsidRPr="00BB6705">
        <w:rPr>
          <w:sz w:val="28"/>
          <w:szCs w:val="28"/>
        </w:rPr>
        <w:t>З</w:t>
      </w:r>
      <w:r w:rsidR="008A1283" w:rsidRPr="00BB6705">
        <w:rPr>
          <w:sz w:val="28"/>
          <w:szCs w:val="28"/>
        </w:rPr>
        <w:t>а рахунок екологічного податку та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та інших надходжень до</w:t>
      </w:r>
      <w:r w:rsidRPr="00BB6705">
        <w:rPr>
          <w:sz w:val="28"/>
          <w:szCs w:val="28"/>
        </w:rPr>
        <w:t xml:space="preserve"> </w:t>
      </w:r>
      <w:r w:rsidR="008A1283" w:rsidRPr="00BB6705">
        <w:rPr>
          <w:sz w:val="28"/>
          <w:szCs w:val="28"/>
        </w:rPr>
        <w:t>бюджету</w:t>
      </w:r>
      <w:r w:rsidRPr="00BB6705">
        <w:rPr>
          <w:sz w:val="28"/>
          <w:szCs w:val="28"/>
        </w:rPr>
        <w:t xml:space="preserve"> </w:t>
      </w:r>
      <w:r w:rsidR="00BB6705">
        <w:rPr>
          <w:sz w:val="28"/>
          <w:szCs w:val="28"/>
        </w:rPr>
        <w:t>с</w:t>
      </w:r>
      <w:r w:rsidR="006A6577">
        <w:rPr>
          <w:sz w:val="28"/>
          <w:szCs w:val="28"/>
        </w:rPr>
        <w:t>і</w:t>
      </w:r>
      <w:r w:rsidR="00BB6705">
        <w:rPr>
          <w:sz w:val="28"/>
          <w:szCs w:val="28"/>
        </w:rPr>
        <w:t>льської</w:t>
      </w:r>
      <w:r w:rsidRPr="00BB6705">
        <w:rPr>
          <w:sz w:val="28"/>
          <w:szCs w:val="28"/>
        </w:rPr>
        <w:t xml:space="preserve"> територіальної громади</w:t>
      </w:r>
      <w:r w:rsidR="008A1283" w:rsidRPr="00BB6705">
        <w:rPr>
          <w:sz w:val="28"/>
          <w:szCs w:val="28"/>
        </w:rPr>
        <w:t xml:space="preserve">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w:t>
      </w:r>
      <w:r w:rsidR="000C23A3" w:rsidRPr="00BB6705">
        <w:rPr>
          <w:sz w:val="28"/>
          <w:szCs w:val="28"/>
        </w:rPr>
        <w:t xml:space="preserve">озеленення населених пунктів </w:t>
      </w:r>
      <w:r w:rsidR="008A1283" w:rsidRPr="00BB6705">
        <w:rPr>
          <w:sz w:val="28"/>
          <w:szCs w:val="28"/>
        </w:rPr>
        <w:t>та іншу діяльність у</w:t>
      </w:r>
      <w:r w:rsidR="0060768B" w:rsidRPr="00BB6705">
        <w:rPr>
          <w:sz w:val="28"/>
          <w:szCs w:val="28"/>
        </w:rPr>
        <w:t xml:space="preserve"> </w:t>
      </w:r>
      <w:r w:rsidR="008A1283" w:rsidRPr="00BB6705">
        <w:rPr>
          <w:sz w:val="28"/>
          <w:szCs w:val="28"/>
        </w:rPr>
        <w:t>сфері охорони навколишнього природного середовища.</w:t>
      </w:r>
    </w:p>
    <w:p w:rsidR="00027C1D" w:rsidRPr="00BB6705" w:rsidRDefault="0060768B" w:rsidP="00651727">
      <w:pPr>
        <w:tabs>
          <w:tab w:val="left" w:pos="567"/>
        </w:tabs>
        <w:suppressAutoHyphens/>
        <w:ind w:firstLine="709"/>
        <w:jc w:val="both"/>
        <w:rPr>
          <w:sz w:val="28"/>
          <w:szCs w:val="28"/>
        </w:rPr>
      </w:pPr>
      <w:r w:rsidRPr="00BB6705">
        <w:rPr>
          <w:sz w:val="28"/>
          <w:szCs w:val="28"/>
        </w:rPr>
        <w:t xml:space="preserve">В ході виконання бюджету на відповідний рік, можливе </w:t>
      </w:r>
      <w:r w:rsidR="00027C1D" w:rsidRPr="00BB6705">
        <w:rPr>
          <w:sz w:val="28"/>
          <w:szCs w:val="28"/>
        </w:rPr>
        <w:t>виділення коштів для надання пільгових кредитів індивідуальним сільським забудовникам (із спеціального фонду бюджету селищної територіальної громади) за рахунок повернення кредитів позичальниками.</w:t>
      </w:r>
    </w:p>
    <w:p w:rsidR="007143F7" w:rsidRDefault="007143F7" w:rsidP="00651727">
      <w:pPr>
        <w:tabs>
          <w:tab w:val="left" w:pos="567"/>
        </w:tabs>
        <w:suppressAutoHyphens/>
        <w:ind w:firstLine="709"/>
        <w:jc w:val="both"/>
        <w:rPr>
          <w:sz w:val="28"/>
          <w:szCs w:val="28"/>
        </w:rPr>
      </w:pPr>
    </w:p>
    <w:p w:rsidR="008A1283" w:rsidRPr="004759DA" w:rsidRDefault="00027C1D" w:rsidP="00651727">
      <w:pPr>
        <w:tabs>
          <w:tab w:val="left" w:pos="567"/>
        </w:tabs>
        <w:suppressAutoHyphens/>
        <w:ind w:firstLine="709"/>
        <w:jc w:val="both"/>
        <w:rPr>
          <w:sz w:val="28"/>
          <w:szCs w:val="28"/>
        </w:rPr>
      </w:pPr>
      <w:r w:rsidRPr="00BB6705">
        <w:rPr>
          <w:sz w:val="28"/>
          <w:szCs w:val="28"/>
        </w:rPr>
        <w:t xml:space="preserve">Обсяги кредитування передбачені в бюджеті </w:t>
      </w:r>
      <w:r w:rsidR="006A6577">
        <w:rPr>
          <w:sz w:val="28"/>
          <w:szCs w:val="28"/>
        </w:rPr>
        <w:t>сільської територіальної громади в 2020</w:t>
      </w:r>
      <w:r w:rsidRPr="00BB6705">
        <w:rPr>
          <w:sz w:val="28"/>
          <w:szCs w:val="28"/>
        </w:rPr>
        <w:t xml:space="preserve"> році, наведені в додатку 8 цього </w:t>
      </w:r>
      <w:r w:rsidR="00E25323" w:rsidRPr="00BB6705">
        <w:rPr>
          <w:sz w:val="28"/>
          <w:szCs w:val="28"/>
        </w:rPr>
        <w:t>П</w:t>
      </w:r>
      <w:r w:rsidRPr="00BB6705">
        <w:rPr>
          <w:sz w:val="28"/>
          <w:szCs w:val="28"/>
        </w:rPr>
        <w:t>рогнозу.</w:t>
      </w:r>
    </w:p>
    <w:p w:rsidR="008A1283" w:rsidRDefault="008A1283" w:rsidP="00995709">
      <w:pPr>
        <w:pStyle w:val="a3"/>
        <w:keepNext/>
        <w:shd w:val="clear" w:color="auto" w:fill="FFFFFF"/>
        <w:spacing w:before="480" w:beforeAutospacing="0" w:after="0" w:afterAutospacing="0"/>
        <w:jc w:val="center"/>
        <w:rPr>
          <w:rStyle w:val="a4"/>
          <w:sz w:val="28"/>
          <w:szCs w:val="28"/>
        </w:rPr>
      </w:pPr>
      <w:proofErr w:type="gramStart"/>
      <w:r>
        <w:rPr>
          <w:rStyle w:val="a4"/>
          <w:sz w:val="28"/>
          <w:szCs w:val="28"/>
          <w:lang w:val="en-US"/>
        </w:rPr>
        <w:t>V</w:t>
      </w:r>
      <w:r>
        <w:rPr>
          <w:rStyle w:val="a4"/>
          <w:sz w:val="28"/>
          <w:szCs w:val="28"/>
        </w:rPr>
        <w:t>ІІ.</w:t>
      </w:r>
      <w:proofErr w:type="gramEnd"/>
      <w:r w:rsidR="000C23A3">
        <w:rPr>
          <w:rStyle w:val="a4"/>
          <w:sz w:val="28"/>
          <w:szCs w:val="28"/>
        </w:rPr>
        <w:t xml:space="preserve"> </w:t>
      </w:r>
      <w:r>
        <w:rPr>
          <w:rStyle w:val="a4"/>
          <w:sz w:val="28"/>
          <w:szCs w:val="28"/>
        </w:rPr>
        <w:t>Бюджет розвитку</w:t>
      </w:r>
    </w:p>
    <w:p w:rsidR="002718D4" w:rsidRDefault="002718D4" w:rsidP="00651727">
      <w:pPr>
        <w:tabs>
          <w:tab w:val="left" w:pos="567"/>
        </w:tabs>
        <w:suppressAutoHyphens/>
        <w:ind w:firstLine="709"/>
        <w:jc w:val="both"/>
        <w:rPr>
          <w:sz w:val="28"/>
          <w:szCs w:val="28"/>
        </w:rPr>
      </w:pPr>
      <w:r>
        <w:rPr>
          <w:sz w:val="28"/>
          <w:szCs w:val="28"/>
        </w:rPr>
        <w:t>П</w:t>
      </w:r>
      <w:r w:rsidRPr="00DB2B6A">
        <w:rPr>
          <w:sz w:val="28"/>
          <w:szCs w:val="28"/>
        </w:rPr>
        <w:t xml:space="preserve">оказники обсягу </w:t>
      </w:r>
      <w:r>
        <w:rPr>
          <w:sz w:val="28"/>
          <w:szCs w:val="28"/>
        </w:rPr>
        <w:t xml:space="preserve">капітальних </w:t>
      </w:r>
      <w:r w:rsidRPr="00DB2B6A">
        <w:rPr>
          <w:sz w:val="28"/>
          <w:szCs w:val="28"/>
        </w:rPr>
        <w:t>видатків на 2022-2024 роки будуть уточнюватись залежно від реальних можливостей бюджету на відповідні роки.</w:t>
      </w:r>
    </w:p>
    <w:p w:rsidR="00CE719E" w:rsidRPr="00DB2B6A" w:rsidRDefault="00CE719E" w:rsidP="00651727">
      <w:pPr>
        <w:tabs>
          <w:tab w:val="left" w:pos="567"/>
        </w:tabs>
        <w:suppressAutoHyphens/>
        <w:ind w:firstLine="709"/>
        <w:jc w:val="both"/>
        <w:rPr>
          <w:sz w:val="28"/>
          <w:szCs w:val="28"/>
        </w:rPr>
      </w:pPr>
      <w:r>
        <w:rPr>
          <w:sz w:val="28"/>
          <w:szCs w:val="28"/>
        </w:rPr>
        <w:t xml:space="preserve">Обсяги капітальних видатків передбачені в бюджеті </w:t>
      </w:r>
      <w:r w:rsidR="003912F9">
        <w:rPr>
          <w:sz w:val="28"/>
          <w:szCs w:val="28"/>
        </w:rPr>
        <w:t>сіль</w:t>
      </w:r>
      <w:r w:rsidR="001E2F80">
        <w:rPr>
          <w:sz w:val="28"/>
          <w:szCs w:val="28"/>
        </w:rPr>
        <w:t>с</w:t>
      </w:r>
      <w:r w:rsidR="003912F9">
        <w:rPr>
          <w:sz w:val="28"/>
          <w:szCs w:val="28"/>
        </w:rPr>
        <w:t>ької</w:t>
      </w:r>
      <w:r>
        <w:rPr>
          <w:sz w:val="28"/>
          <w:szCs w:val="28"/>
        </w:rPr>
        <w:t xml:space="preserve"> територіальної громади в 2021 році в розрізі інвестиційних </w:t>
      </w:r>
      <w:proofErr w:type="spellStart"/>
      <w:r w:rsidR="00CA2268">
        <w:rPr>
          <w:sz w:val="28"/>
          <w:szCs w:val="28"/>
        </w:rPr>
        <w:t>проєкт</w:t>
      </w:r>
      <w:r>
        <w:rPr>
          <w:sz w:val="28"/>
          <w:szCs w:val="28"/>
        </w:rPr>
        <w:t>ів</w:t>
      </w:r>
      <w:proofErr w:type="spellEnd"/>
      <w:r>
        <w:rPr>
          <w:sz w:val="28"/>
          <w:szCs w:val="28"/>
        </w:rPr>
        <w:t xml:space="preserve">, наведені в додатках 9,10 цього </w:t>
      </w:r>
      <w:r w:rsidR="000C23A3">
        <w:rPr>
          <w:sz w:val="28"/>
          <w:szCs w:val="28"/>
        </w:rPr>
        <w:t>П</w:t>
      </w:r>
      <w:r>
        <w:rPr>
          <w:sz w:val="28"/>
          <w:szCs w:val="28"/>
        </w:rPr>
        <w:t>рогнозу.</w:t>
      </w:r>
    </w:p>
    <w:p w:rsidR="008A1283" w:rsidRPr="00E74A63" w:rsidRDefault="008A1283" w:rsidP="00995709">
      <w:pPr>
        <w:pStyle w:val="a3"/>
        <w:keepNext/>
        <w:shd w:val="clear" w:color="auto" w:fill="FFFFFF"/>
        <w:spacing w:before="480" w:beforeAutospacing="0" w:after="0" w:afterAutospacing="0"/>
        <w:jc w:val="center"/>
        <w:rPr>
          <w:rStyle w:val="a4"/>
          <w:sz w:val="28"/>
          <w:szCs w:val="28"/>
        </w:rPr>
      </w:pPr>
      <w:proofErr w:type="gramStart"/>
      <w:r>
        <w:rPr>
          <w:rStyle w:val="a4"/>
          <w:sz w:val="28"/>
          <w:szCs w:val="28"/>
          <w:lang w:val="en-US"/>
        </w:rPr>
        <w:lastRenderedPageBreak/>
        <w:t>V</w:t>
      </w:r>
      <w:r w:rsidRPr="00E74A63">
        <w:rPr>
          <w:rStyle w:val="a4"/>
          <w:sz w:val="28"/>
          <w:szCs w:val="28"/>
        </w:rPr>
        <w:t>ІІІ.</w:t>
      </w:r>
      <w:proofErr w:type="gramEnd"/>
      <w:r w:rsidR="000647EE" w:rsidRPr="00E74A63">
        <w:rPr>
          <w:rStyle w:val="a4"/>
          <w:sz w:val="28"/>
          <w:szCs w:val="28"/>
        </w:rPr>
        <w:t xml:space="preserve"> </w:t>
      </w:r>
      <w:r w:rsidRPr="00E74A63">
        <w:rPr>
          <w:rStyle w:val="a4"/>
          <w:sz w:val="28"/>
          <w:szCs w:val="28"/>
        </w:rPr>
        <w:t>Взаємовідносини бюджету з іншими бюджетами</w:t>
      </w:r>
    </w:p>
    <w:p w:rsidR="0011231A" w:rsidRPr="007143F7" w:rsidRDefault="0011231A" w:rsidP="006420A1">
      <w:pPr>
        <w:shd w:val="clear" w:color="auto" w:fill="FFFFFF"/>
        <w:ind w:firstLine="709"/>
        <w:jc w:val="both"/>
      </w:pPr>
      <w:r w:rsidRPr="00AD7F30">
        <w:rPr>
          <w:sz w:val="28"/>
          <w:szCs w:val="28"/>
        </w:rPr>
        <w:t xml:space="preserve">До </w:t>
      </w:r>
      <w:r>
        <w:rPr>
          <w:sz w:val="28"/>
          <w:szCs w:val="28"/>
        </w:rPr>
        <w:t>прогнозу</w:t>
      </w:r>
      <w:r w:rsidRPr="00AD7F30">
        <w:rPr>
          <w:sz w:val="28"/>
          <w:szCs w:val="28"/>
        </w:rPr>
        <w:t xml:space="preserve"> загального</w:t>
      </w:r>
      <w:r w:rsidRPr="004D7C38">
        <w:rPr>
          <w:sz w:val="28"/>
          <w:szCs w:val="28"/>
        </w:rPr>
        <w:t xml:space="preserve"> фонду бюджету</w:t>
      </w:r>
      <w:r>
        <w:rPr>
          <w:sz w:val="28"/>
          <w:szCs w:val="28"/>
        </w:rPr>
        <w:t xml:space="preserve"> </w:t>
      </w:r>
      <w:r w:rsidR="007143F7">
        <w:rPr>
          <w:sz w:val="28"/>
          <w:szCs w:val="28"/>
        </w:rPr>
        <w:t>сільської</w:t>
      </w:r>
      <w:r>
        <w:rPr>
          <w:sz w:val="28"/>
          <w:szCs w:val="28"/>
        </w:rPr>
        <w:t xml:space="preserve"> територіальної громади на середньостроковий період</w:t>
      </w:r>
      <w:r w:rsidRPr="004D7C38">
        <w:rPr>
          <w:sz w:val="28"/>
          <w:szCs w:val="28"/>
        </w:rPr>
        <w:t xml:space="preserve"> </w:t>
      </w:r>
      <w:r>
        <w:rPr>
          <w:sz w:val="28"/>
          <w:szCs w:val="28"/>
        </w:rPr>
        <w:t xml:space="preserve">(2022-2024 роки) </w:t>
      </w:r>
      <w:r w:rsidRPr="004D7C38">
        <w:rPr>
          <w:sz w:val="28"/>
          <w:szCs w:val="28"/>
        </w:rPr>
        <w:t xml:space="preserve">включено </w:t>
      </w:r>
      <w:r w:rsidR="001E2F80" w:rsidRPr="007143F7">
        <w:rPr>
          <w:sz w:val="28"/>
          <w:szCs w:val="28"/>
        </w:rPr>
        <w:t>міжбюджетний трансферт</w:t>
      </w:r>
      <w:r w:rsidRPr="007143F7">
        <w:rPr>
          <w:sz w:val="28"/>
          <w:szCs w:val="28"/>
        </w:rPr>
        <w:t xml:space="preserve"> з державного бюджету –</w:t>
      </w:r>
      <w:r w:rsidR="001E2F80" w:rsidRPr="007143F7">
        <w:rPr>
          <w:sz w:val="28"/>
          <w:szCs w:val="28"/>
        </w:rPr>
        <w:t xml:space="preserve"> </w:t>
      </w:r>
      <w:r w:rsidRPr="007143F7">
        <w:rPr>
          <w:sz w:val="28"/>
          <w:szCs w:val="28"/>
        </w:rPr>
        <w:t>освітня субвенція.</w:t>
      </w:r>
    </w:p>
    <w:p w:rsidR="0011231A" w:rsidRPr="00FE2855" w:rsidRDefault="0011231A" w:rsidP="006420A1">
      <w:pPr>
        <w:autoSpaceDE w:val="0"/>
        <w:autoSpaceDN w:val="0"/>
        <w:adjustRightInd w:val="0"/>
        <w:ind w:firstLine="709"/>
        <w:jc w:val="both"/>
        <w:rPr>
          <w:sz w:val="28"/>
          <w:szCs w:val="28"/>
        </w:rPr>
      </w:pPr>
      <w:r w:rsidRPr="007143F7">
        <w:rPr>
          <w:sz w:val="28"/>
          <w:szCs w:val="28"/>
        </w:rPr>
        <w:t>З обласного бюджету</w:t>
      </w:r>
      <w:r>
        <w:rPr>
          <w:sz w:val="28"/>
          <w:szCs w:val="28"/>
        </w:rPr>
        <w:t xml:space="preserve"> до бюджету </w:t>
      </w:r>
      <w:r w:rsidR="00FC3AAE">
        <w:rPr>
          <w:sz w:val="28"/>
          <w:szCs w:val="28"/>
        </w:rPr>
        <w:t>сільської</w:t>
      </w:r>
      <w:r>
        <w:rPr>
          <w:sz w:val="28"/>
          <w:szCs w:val="28"/>
        </w:rPr>
        <w:t xml:space="preserve"> те</w:t>
      </w:r>
      <w:r w:rsidR="007143F7">
        <w:rPr>
          <w:sz w:val="28"/>
          <w:szCs w:val="28"/>
        </w:rPr>
        <w:t>риторіальної громади передбачено</w:t>
      </w:r>
      <w:r>
        <w:rPr>
          <w:sz w:val="28"/>
          <w:szCs w:val="28"/>
        </w:rPr>
        <w:t>:</w:t>
      </w:r>
    </w:p>
    <w:p w:rsidR="0011231A" w:rsidRDefault="007143F7" w:rsidP="00651727">
      <w:pPr>
        <w:numPr>
          <w:ilvl w:val="0"/>
          <w:numId w:val="7"/>
        </w:numPr>
        <w:tabs>
          <w:tab w:val="left" w:pos="1134"/>
        </w:tabs>
        <w:suppressAutoHyphens/>
        <w:ind w:left="0" w:firstLine="709"/>
        <w:jc w:val="both"/>
        <w:rPr>
          <w:sz w:val="28"/>
          <w:szCs w:val="28"/>
        </w:rPr>
      </w:pPr>
      <w:r>
        <w:rPr>
          <w:sz w:val="28"/>
          <w:szCs w:val="28"/>
        </w:rPr>
        <w:t>іншу</w:t>
      </w:r>
      <w:r w:rsidR="0011231A">
        <w:rPr>
          <w:sz w:val="28"/>
          <w:szCs w:val="28"/>
        </w:rPr>
        <w:t xml:space="preserve"> </w:t>
      </w:r>
      <w:r w:rsidR="0011231A" w:rsidRPr="00976B5B">
        <w:rPr>
          <w:sz w:val="28"/>
          <w:szCs w:val="28"/>
        </w:rPr>
        <w:t>субвенці</w:t>
      </w:r>
      <w:r>
        <w:rPr>
          <w:sz w:val="28"/>
          <w:szCs w:val="28"/>
        </w:rPr>
        <w:t>ю</w:t>
      </w:r>
      <w:r w:rsidR="0011231A" w:rsidRPr="00976B5B">
        <w:rPr>
          <w:sz w:val="28"/>
          <w:szCs w:val="28"/>
        </w:rPr>
        <w:t xml:space="preserve"> </w:t>
      </w:r>
      <w:r w:rsidR="0011231A" w:rsidRPr="00064E76">
        <w:rPr>
          <w:sz w:val="28"/>
          <w:szCs w:val="28"/>
        </w:rPr>
        <w:t>на проведення видатків на поховання учасників бойових дій та осіб з інвалідністю внаслідок війни, а також на надання пільгового медичного обслуговування особам, які постраждали в наслідок Чорнобильської катастрофи</w:t>
      </w:r>
      <w:r w:rsidR="00291807">
        <w:rPr>
          <w:sz w:val="28"/>
          <w:szCs w:val="28"/>
        </w:rPr>
        <w:t>.</w:t>
      </w:r>
    </w:p>
    <w:p w:rsidR="0011231A" w:rsidRPr="00C94253" w:rsidRDefault="00791B2A" w:rsidP="00651727">
      <w:pPr>
        <w:tabs>
          <w:tab w:val="left" w:pos="567"/>
        </w:tabs>
        <w:suppressAutoHyphens/>
        <w:ind w:firstLine="709"/>
        <w:jc w:val="both"/>
        <w:rPr>
          <w:sz w:val="28"/>
          <w:szCs w:val="28"/>
        </w:rPr>
      </w:pPr>
      <w:r w:rsidRPr="00C94253">
        <w:rPr>
          <w:sz w:val="28"/>
          <w:szCs w:val="28"/>
        </w:rPr>
        <w:t xml:space="preserve">В прогнозі бюджету </w:t>
      </w:r>
      <w:r w:rsidR="006420A1" w:rsidRPr="00C94253">
        <w:rPr>
          <w:sz w:val="28"/>
          <w:szCs w:val="28"/>
        </w:rPr>
        <w:t>сільської</w:t>
      </w:r>
      <w:r w:rsidRPr="00C94253">
        <w:rPr>
          <w:sz w:val="28"/>
          <w:szCs w:val="28"/>
        </w:rPr>
        <w:t xml:space="preserve"> територіальної громади на середньостроковий період заплановано </w:t>
      </w:r>
      <w:r w:rsidR="00A76636" w:rsidRPr="00C94253">
        <w:rPr>
          <w:sz w:val="28"/>
          <w:szCs w:val="28"/>
        </w:rPr>
        <w:t xml:space="preserve">співпрацю </w:t>
      </w:r>
      <w:r w:rsidRPr="00C94253">
        <w:rPr>
          <w:sz w:val="28"/>
          <w:szCs w:val="28"/>
        </w:rPr>
        <w:t xml:space="preserve">щодо </w:t>
      </w:r>
      <w:r w:rsidR="00A76636" w:rsidRPr="00C94253">
        <w:rPr>
          <w:sz w:val="28"/>
          <w:szCs w:val="28"/>
        </w:rPr>
        <w:t xml:space="preserve">передачі </w:t>
      </w:r>
      <w:r w:rsidR="00BF0E37">
        <w:rPr>
          <w:sz w:val="28"/>
          <w:szCs w:val="28"/>
        </w:rPr>
        <w:t>трансферту для фінансування видатків</w:t>
      </w:r>
      <w:r w:rsidR="00A76636" w:rsidRPr="00C94253">
        <w:rPr>
          <w:sz w:val="28"/>
          <w:szCs w:val="28"/>
        </w:rPr>
        <w:t xml:space="preserve"> з надання с</w:t>
      </w:r>
      <w:r w:rsidR="00BF0E37">
        <w:rPr>
          <w:sz w:val="28"/>
          <w:szCs w:val="28"/>
        </w:rPr>
        <w:t>оціальних послуг та забезпечення</w:t>
      </w:r>
      <w:r w:rsidR="00A76636" w:rsidRPr="00C94253">
        <w:rPr>
          <w:sz w:val="28"/>
          <w:szCs w:val="28"/>
        </w:rPr>
        <w:t xml:space="preserve"> підвезення дітей громади, які є учнями ЗНЗ іншої громади, та харчування пільгової категорії учнів з їх числа. </w:t>
      </w:r>
      <w:r w:rsidRPr="00C94253">
        <w:rPr>
          <w:sz w:val="28"/>
          <w:szCs w:val="28"/>
        </w:rPr>
        <w:t>З цією метою:</w:t>
      </w:r>
    </w:p>
    <w:p w:rsidR="0011231A" w:rsidRPr="006420A1" w:rsidRDefault="00A76636" w:rsidP="00C94253">
      <w:pPr>
        <w:ind w:firstLine="709"/>
        <w:jc w:val="both"/>
        <w:rPr>
          <w:sz w:val="28"/>
          <w:szCs w:val="28"/>
          <w:highlight w:val="yellow"/>
        </w:rPr>
      </w:pPr>
      <w:r w:rsidRPr="007143F7">
        <w:rPr>
          <w:sz w:val="28"/>
          <w:szCs w:val="28"/>
        </w:rPr>
        <w:t xml:space="preserve">До бюджету </w:t>
      </w:r>
      <w:r w:rsidR="00C94253" w:rsidRPr="007143F7">
        <w:rPr>
          <w:sz w:val="28"/>
          <w:szCs w:val="28"/>
        </w:rPr>
        <w:t>Каховської міської територіальної громади передбачається переда</w:t>
      </w:r>
      <w:r w:rsidR="00C94253" w:rsidRPr="00C94253">
        <w:rPr>
          <w:i/>
          <w:sz w:val="28"/>
          <w:szCs w:val="28"/>
          <w:u w:val="single"/>
        </w:rPr>
        <w:t xml:space="preserve">ча </w:t>
      </w:r>
      <w:r w:rsidR="0011231A" w:rsidRPr="00C94253">
        <w:rPr>
          <w:bCs/>
          <w:sz w:val="28"/>
          <w:szCs w:val="28"/>
        </w:rPr>
        <w:t>інш</w:t>
      </w:r>
      <w:r w:rsidR="0036160C" w:rsidRPr="00C94253">
        <w:rPr>
          <w:bCs/>
          <w:sz w:val="28"/>
          <w:szCs w:val="28"/>
        </w:rPr>
        <w:t>ої</w:t>
      </w:r>
      <w:r w:rsidR="00791B2A" w:rsidRPr="00C94253">
        <w:rPr>
          <w:bCs/>
          <w:sz w:val="28"/>
          <w:szCs w:val="28"/>
        </w:rPr>
        <w:t xml:space="preserve"> субвенції</w:t>
      </w:r>
      <w:r w:rsidR="0011231A" w:rsidRPr="00C94253">
        <w:rPr>
          <w:bCs/>
          <w:sz w:val="28"/>
          <w:szCs w:val="28"/>
        </w:rPr>
        <w:t xml:space="preserve"> на фінансування </w:t>
      </w:r>
      <w:r w:rsidR="00C94253">
        <w:rPr>
          <w:bCs/>
          <w:sz w:val="28"/>
          <w:szCs w:val="28"/>
        </w:rPr>
        <w:t>видатків на надання соціальних послуг жителям громади, які не здатні до самообслуговування.</w:t>
      </w:r>
    </w:p>
    <w:p w:rsidR="0011231A" w:rsidRPr="006420A1" w:rsidRDefault="00C94253" w:rsidP="00C94253">
      <w:pPr>
        <w:ind w:firstLine="709"/>
        <w:jc w:val="both"/>
        <w:rPr>
          <w:sz w:val="28"/>
          <w:szCs w:val="28"/>
          <w:highlight w:val="yellow"/>
        </w:rPr>
      </w:pPr>
      <w:r w:rsidRPr="007143F7">
        <w:rPr>
          <w:sz w:val="28"/>
          <w:szCs w:val="28"/>
        </w:rPr>
        <w:t xml:space="preserve">До бюджету </w:t>
      </w:r>
      <w:proofErr w:type="spellStart"/>
      <w:r w:rsidRPr="007143F7">
        <w:rPr>
          <w:sz w:val="28"/>
          <w:szCs w:val="28"/>
        </w:rPr>
        <w:t>Зеленопідської</w:t>
      </w:r>
      <w:proofErr w:type="spellEnd"/>
      <w:r w:rsidRPr="007143F7">
        <w:rPr>
          <w:sz w:val="28"/>
          <w:szCs w:val="28"/>
        </w:rPr>
        <w:t xml:space="preserve"> сільської територіальної громади передбачається передача</w:t>
      </w:r>
      <w:r w:rsidR="007143F7">
        <w:rPr>
          <w:sz w:val="28"/>
          <w:szCs w:val="28"/>
        </w:rPr>
        <w:t xml:space="preserve"> </w:t>
      </w:r>
      <w:r w:rsidRPr="00C94253">
        <w:rPr>
          <w:bCs/>
          <w:sz w:val="28"/>
          <w:szCs w:val="28"/>
        </w:rPr>
        <w:t xml:space="preserve">іншої субвенції на фінансування </w:t>
      </w:r>
      <w:r>
        <w:rPr>
          <w:bCs/>
          <w:sz w:val="28"/>
          <w:szCs w:val="28"/>
        </w:rPr>
        <w:t xml:space="preserve">видатків, пов’язаних з підвезенням дітей громади, які є учнями </w:t>
      </w:r>
      <w:proofErr w:type="spellStart"/>
      <w:r>
        <w:rPr>
          <w:bCs/>
          <w:sz w:val="28"/>
          <w:szCs w:val="28"/>
        </w:rPr>
        <w:t>Федорівської</w:t>
      </w:r>
      <w:proofErr w:type="spellEnd"/>
      <w:r>
        <w:rPr>
          <w:bCs/>
          <w:sz w:val="28"/>
          <w:szCs w:val="28"/>
        </w:rPr>
        <w:t xml:space="preserve"> ЗОШ І-ІІІ ступенів, до місця навчання та у зворотному напряму та харчуванням пільгової категорії учнів з їх числа.</w:t>
      </w:r>
    </w:p>
    <w:p w:rsidR="00CA3683" w:rsidRDefault="00CA3683" w:rsidP="00651727">
      <w:pPr>
        <w:tabs>
          <w:tab w:val="left" w:pos="567"/>
        </w:tabs>
        <w:suppressAutoHyphens/>
        <w:ind w:firstLine="709"/>
        <w:jc w:val="both"/>
        <w:rPr>
          <w:sz w:val="28"/>
          <w:szCs w:val="28"/>
        </w:rPr>
      </w:pPr>
      <w:r>
        <w:rPr>
          <w:sz w:val="28"/>
          <w:szCs w:val="28"/>
        </w:rPr>
        <w:t xml:space="preserve">Показники міжбюджетних трансфертів </w:t>
      </w:r>
      <w:r w:rsidR="007143F7">
        <w:rPr>
          <w:sz w:val="28"/>
          <w:szCs w:val="28"/>
        </w:rPr>
        <w:t>наведені в додатку 11 до цього П</w:t>
      </w:r>
      <w:r>
        <w:rPr>
          <w:sz w:val="28"/>
          <w:szCs w:val="28"/>
        </w:rPr>
        <w:t>рогнозу.</w:t>
      </w:r>
    </w:p>
    <w:p w:rsidR="00193A80" w:rsidRPr="009A40D5" w:rsidRDefault="00193A80" w:rsidP="00995709">
      <w:pPr>
        <w:pStyle w:val="a3"/>
        <w:keepNext/>
        <w:shd w:val="clear" w:color="auto" w:fill="FFFFFF"/>
        <w:spacing w:before="480" w:beforeAutospacing="0" w:after="0" w:afterAutospacing="0"/>
        <w:jc w:val="center"/>
        <w:rPr>
          <w:rStyle w:val="a4"/>
          <w:sz w:val="28"/>
          <w:szCs w:val="28"/>
        </w:rPr>
      </w:pPr>
      <w:r w:rsidRPr="00995709">
        <w:rPr>
          <w:rStyle w:val="a4"/>
          <w:sz w:val="28"/>
          <w:szCs w:val="28"/>
          <w:lang w:val="ru-RU"/>
        </w:rPr>
        <w:t>ІХ.</w:t>
      </w:r>
      <w:r w:rsidR="00395D0D" w:rsidRPr="00995709">
        <w:rPr>
          <w:rStyle w:val="a4"/>
          <w:sz w:val="28"/>
          <w:szCs w:val="28"/>
          <w:lang w:val="ru-RU"/>
        </w:rPr>
        <w:t xml:space="preserve"> </w:t>
      </w:r>
      <w:r w:rsidR="00CA796B" w:rsidRPr="009A40D5">
        <w:rPr>
          <w:rStyle w:val="a4"/>
          <w:sz w:val="28"/>
          <w:szCs w:val="28"/>
        </w:rPr>
        <w:t>Інші положення та показники прогнозу бюджету</w:t>
      </w:r>
    </w:p>
    <w:p w:rsidR="009A40D5" w:rsidRDefault="009A40D5" w:rsidP="002B3EAB">
      <w:pPr>
        <w:autoSpaceDE w:val="0"/>
        <w:autoSpaceDN w:val="0"/>
        <w:adjustRightInd w:val="0"/>
        <w:jc w:val="both"/>
        <w:rPr>
          <w:sz w:val="28"/>
          <w:szCs w:val="28"/>
        </w:rPr>
      </w:pPr>
      <w:r>
        <w:rPr>
          <w:sz w:val="28"/>
          <w:szCs w:val="28"/>
        </w:rPr>
        <w:tab/>
        <w:t xml:space="preserve">Показники проекту бюджету на плановий бюджетний період можуть бути відмінними від показників Прогнозу, оскільки формуватимуться на основі бюджетних запитів розпорядників коштів бюджету сільської територіальної громади з урахуванням показників міжбюджетних трансфертів, передбачених законом (проектом Закону) про Державний бюджет на наступний рік та рішеннями (проектами рішень) місцевих рад, а також через потенційну наявність причин, наведених в Прогнозі.  </w:t>
      </w:r>
    </w:p>
    <w:p w:rsidR="002B3EAB" w:rsidRPr="009A40D5" w:rsidRDefault="009A40D5" w:rsidP="009A40D5">
      <w:pPr>
        <w:autoSpaceDE w:val="0"/>
        <w:autoSpaceDN w:val="0"/>
        <w:adjustRightInd w:val="0"/>
        <w:ind w:firstLine="708"/>
        <w:jc w:val="both"/>
        <w:rPr>
          <w:sz w:val="28"/>
          <w:szCs w:val="28"/>
        </w:rPr>
      </w:pPr>
      <w:r>
        <w:rPr>
          <w:sz w:val="28"/>
          <w:szCs w:val="28"/>
        </w:rPr>
        <w:t xml:space="preserve">До Прогнозу додаються додатки 1 – 3, 6 – 12. </w:t>
      </w:r>
    </w:p>
    <w:p w:rsidR="009A40D5" w:rsidRDefault="009A40D5" w:rsidP="009A40D5">
      <w:pPr>
        <w:autoSpaceDE w:val="0"/>
        <w:autoSpaceDN w:val="0"/>
        <w:adjustRightInd w:val="0"/>
        <w:jc w:val="both"/>
        <w:rPr>
          <w:sz w:val="28"/>
          <w:szCs w:val="28"/>
        </w:rPr>
      </w:pPr>
      <w:r>
        <w:rPr>
          <w:sz w:val="28"/>
          <w:szCs w:val="28"/>
        </w:rPr>
        <w:tab/>
        <w:t>Додатки 4 «Показники місцевого боргу» та 5 «Показники гарантованого Автономною Республікою Крим, обласною радою чи територіальною громадою міста боргу і надання місцевих гарантій» не складались через відсутність показників.</w:t>
      </w:r>
    </w:p>
    <w:p w:rsidR="00E25323" w:rsidRDefault="00E25323" w:rsidP="002B3EAB">
      <w:pPr>
        <w:autoSpaceDE w:val="0"/>
        <w:autoSpaceDN w:val="0"/>
        <w:adjustRightInd w:val="0"/>
        <w:jc w:val="both"/>
        <w:rPr>
          <w:sz w:val="28"/>
          <w:szCs w:val="28"/>
        </w:rPr>
      </w:pPr>
    </w:p>
    <w:p w:rsidR="002B3EAB" w:rsidRDefault="002B3EAB" w:rsidP="002B3EAB">
      <w:pPr>
        <w:autoSpaceDE w:val="0"/>
        <w:autoSpaceDN w:val="0"/>
        <w:adjustRightInd w:val="0"/>
        <w:jc w:val="both"/>
        <w:rPr>
          <w:sz w:val="28"/>
          <w:szCs w:val="28"/>
        </w:rPr>
      </w:pPr>
    </w:p>
    <w:p w:rsidR="00E25323" w:rsidRDefault="00E25323" w:rsidP="00E25323">
      <w:pPr>
        <w:autoSpaceDE w:val="0"/>
        <w:autoSpaceDN w:val="0"/>
        <w:adjustRightInd w:val="0"/>
        <w:jc w:val="both"/>
        <w:rPr>
          <w:sz w:val="28"/>
          <w:szCs w:val="28"/>
        </w:rPr>
      </w:pPr>
    </w:p>
    <w:p w:rsidR="00E25323" w:rsidRDefault="007156FD" w:rsidP="00E25323">
      <w:pPr>
        <w:autoSpaceDE w:val="0"/>
        <w:autoSpaceDN w:val="0"/>
        <w:adjustRightInd w:val="0"/>
        <w:jc w:val="both"/>
        <w:rPr>
          <w:sz w:val="28"/>
          <w:szCs w:val="28"/>
        </w:rPr>
      </w:pPr>
      <w:r>
        <w:rPr>
          <w:sz w:val="28"/>
          <w:szCs w:val="28"/>
        </w:rPr>
        <w:t>Секретар сільської ради</w:t>
      </w:r>
      <w:r w:rsidR="0035193C" w:rsidRPr="00C94253">
        <w:rPr>
          <w:sz w:val="28"/>
          <w:szCs w:val="28"/>
        </w:rPr>
        <w:t xml:space="preserve">                                         </w:t>
      </w:r>
      <w:r>
        <w:rPr>
          <w:sz w:val="28"/>
          <w:szCs w:val="28"/>
        </w:rPr>
        <w:t>Марина</w:t>
      </w:r>
      <w:r w:rsidR="0035193C" w:rsidRPr="00C94253">
        <w:rPr>
          <w:sz w:val="28"/>
          <w:szCs w:val="28"/>
        </w:rPr>
        <w:t xml:space="preserve"> </w:t>
      </w:r>
      <w:r>
        <w:rPr>
          <w:sz w:val="28"/>
          <w:szCs w:val="28"/>
        </w:rPr>
        <w:t>ЧУЄНКО</w:t>
      </w:r>
    </w:p>
    <w:p w:rsidR="0035193C" w:rsidRDefault="0035193C" w:rsidP="00E25323">
      <w:pPr>
        <w:autoSpaceDE w:val="0"/>
        <w:autoSpaceDN w:val="0"/>
        <w:adjustRightInd w:val="0"/>
        <w:jc w:val="both"/>
        <w:rPr>
          <w:sz w:val="28"/>
          <w:szCs w:val="28"/>
        </w:rPr>
      </w:pPr>
    </w:p>
    <w:sectPr w:rsidR="0035193C" w:rsidSect="00F42F10">
      <w:pgSz w:w="11906" w:h="16838"/>
      <w:pgMar w:top="568" w:right="74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4753D"/>
    <w:multiLevelType w:val="multilevel"/>
    <w:tmpl w:val="D83C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DE7F4B"/>
    <w:multiLevelType w:val="hybridMultilevel"/>
    <w:tmpl w:val="53E4D568"/>
    <w:lvl w:ilvl="0" w:tplc="729A1B88">
      <w:start w:val="1"/>
      <w:numFmt w:val="bullet"/>
      <w:lvlText w:val="•"/>
      <w:lvlJc w:val="left"/>
      <w:pPr>
        <w:tabs>
          <w:tab w:val="num" w:pos="720"/>
        </w:tabs>
        <w:ind w:left="720" w:hanging="360"/>
      </w:pPr>
      <w:rPr>
        <w:rFonts w:ascii="Arial" w:hAnsi="Arial" w:hint="default"/>
      </w:rPr>
    </w:lvl>
    <w:lvl w:ilvl="1" w:tplc="704EC51C" w:tentative="1">
      <w:start w:val="1"/>
      <w:numFmt w:val="bullet"/>
      <w:lvlText w:val="•"/>
      <w:lvlJc w:val="left"/>
      <w:pPr>
        <w:tabs>
          <w:tab w:val="num" w:pos="1440"/>
        </w:tabs>
        <w:ind w:left="1440" w:hanging="360"/>
      </w:pPr>
      <w:rPr>
        <w:rFonts w:ascii="Arial" w:hAnsi="Arial" w:hint="default"/>
      </w:rPr>
    </w:lvl>
    <w:lvl w:ilvl="2" w:tplc="6F64EDBC" w:tentative="1">
      <w:start w:val="1"/>
      <w:numFmt w:val="bullet"/>
      <w:lvlText w:val="•"/>
      <w:lvlJc w:val="left"/>
      <w:pPr>
        <w:tabs>
          <w:tab w:val="num" w:pos="2160"/>
        </w:tabs>
        <w:ind w:left="2160" w:hanging="360"/>
      </w:pPr>
      <w:rPr>
        <w:rFonts w:ascii="Arial" w:hAnsi="Arial" w:hint="default"/>
      </w:rPr>
    </w:lvl>
    <w:lvl w:ilvl="3" w:tplc="CD583F6C" w:tentative="1">
      <w:start w:val="1"/>
      <w:numFmt w:val="bullet"/>
      <w:lvlText w:val="•"/>
      <w:lvlJc w:val="left"/>
      <w:pPr>
        <w:tabs>
          <w:tab w:val="num" w:pos="2880"/>
        </w:tabs>
        <w:ind w:left="2880" w:hanging="360"/>
      </w:pPr>
      <w:rPr>
        <w:rFonts w:ascii="Arial" w:hAnsi="Arial" w:hint="default"/>
      </w:rPr>
    </w:lvl>
    <w:lvl w:ilvl="4" w:tplc="639AA4B6" w:tentative="1">
      <w:start w:val="1"/>
      <w:numFmt w:val="bullet"/>
      <w:lvlText w:val="•"/>
      <w:lvlJc w:val="left"/>
      <w:pPr>
        <w:tabs>
          <w:tab w:val="num" w:pos="3600"/>
        </w:tabs>
        <w:ind w:left="3600" w:hanging="360"/>
      </w:pPr>
      <w:rPr>
        <w:rFonts w:ascii="Arial" w:hAnsi="Arial" w:hint="default"/>
      </w:rPr>
    </w:lvl>
    <w:lvl w:ilvl="5" w:tplc="71D0A028" w:tentative="1">
      <w:start w:val="1"/>
      <w:numFmt w:val="bullet"/>
      <w:lvlText w:val="•"/>
      <w:lvlJc w:val="left"/>
      <w:pPr>
        <w:tabs>
          <w:tab w:val="num" w:pos="4320"/>
        </w:tabs>
        <w:ind w:left="4320" w:hanging="360"/>
      </w:pPr>
      <w:rPr>
        <w:rFonts w:ascii="Arial" w:hAnsi="Arial" w:hint="default"/>
      </w:rPr>
    </w:lvl>
    <w:lvl w:ilvl="6" w:tplc="8D7AE992" w:tentative="1">
      <w:start w:val="1"/>
      <w:numFmt w:val="bullet"/>
      <w:lvlText w:val="•"/>
      <w:lvlJc w:val="left"/>
      <w:pPr>
        <w:tabs>
          <w:tab w:val="num" w:pos="5040"/>
        </w:tabs>
        <w:ind w:left="5040" w:hanging="360"/>
      </w:pPr>
      <w:rPr>
        <w:rFonts w:ascii="Arial" w:hAnsi="Arial" w:hint="default"/>
      </w:rPr>
    </w:lvl>
    <w:lvl w:ilvl="7" w:tplc="1D662F5C" w:tentative="1">
      <w:start w:val="1"/>
      <w:numFmt w:val="bullet"/>
      <w:lvlText w:val="•"/>
      <w:lvlJc w:val="left"/>
      <w:pPr>
        <w:tabs>
          <w:tab w:val="num" w:pos="5760"/>
        </w:tabs>
        <w:ind w:left="5760" w:hanging="360"/>
      </w:pPr>
      <w:rPr>
        <w:rFonts w:ascii="Arial" w:hAnsi="Arial" w:hint="default"/>
      </w:rPr>
    </w:lvl>
    <w:lvl w:ilvl="8" w:tplc="477A665A" w:tentative="1">
      <w:start w:val="1"/>
      <w:numFmt w:val="bullet"/>
      <w:lvlText w:val="•"/>
      <w:lvlJc w:val="left"/>
      <w:pPr>
        <w:tabs>
          <w:tab w:val="num" w:pos="6480"/>
        </w:tabs>
        <w:ind w:left="6480" w:hanging="360"/>
      </w:pPr>
      <w:rPr>
        <w:rFonts w:ascii="Arial" w:hAnsi="Arial" w:hint="default"/>
      </w:rPr>
    </w:lvl>
  </w:abstractNum>
  <w:abstractNum w:abstractNumId="2">
    <w:nsid w:val="2D210965"/>
    <w:multiLevelType w:val="hybridMultilevel"/>
    <w:tmpl w:val="42FE5C30"/>
    <w:lvl w:ilvl="0" w:tplc="8A22DD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9C4077"/>
    <w:multiLevelType w:val="hybridMultilevel"/>
    <w:tmpl w:val="C12656BA"/>
    <w:lvl w:ilvl="0" w:tplc="73AC0080">
      <w:start w:val="1"/>
      <w:numFmt w:val="bullet"/>
      <w:lvlText w:val="•"/>
      <w:lvlJc w:val="left"/>
      <w:pPr>
        <w:tabs>
          <w:tab w:val="num" w:pos="720"/>
        </w:tabs>
        <w:ind w:left="720" w:hanging="360"/>
      </w:pPr>
      <w:rPr>
        <w:rFonts w:ascii="Arial" w:hAnsi="Arial" w:hint="default"/>
      </w:rPr>
    </w:lvl>
    <w:lvl w:ilvl="1" w:tplc="8668DB10" w:tentative="1">
      <w:start w:val="1"/>
      <w:numFmt w:val="bullet"/>
      <w:lvlText w:val="•"/>
      <w:lvlJc w:val="left"/>
      <w:pPr>
        <w:tabs>
          <w:tab w:val="num" w:pos="1440"/>
        </w:tabs>
        <w:ind w:left="1440" w:hanging="360"/>
      </w:pPr>
      <w:rPr>
        <w:rFonts w:ascii="Arial" w:hAnsi="Arial" w:hint="default"/>
      </w:rPr>
    </w:lvl>
    <w:lvl w:ilvl="2" w:tplc="AB067EE6" w:tentative="1">
      <w:start w:val="1"/>
      <w:numFmt w:val="bullet"/>
      <w:lvlText w:val="•"/>
      <w:lvlJc w:val="left"/>
      <w:pPr>
        <w:tabs>
          <w:tab w:val="num" w:pos="2160"/>
        </w:tabs>
        <w:ind w:left="2160" w:hanging="360"/>
      </w:pPr>
      <w:rPr>
        <w:rFonts w:ascii="Arial" w:hAnsi="Arial" w:hint="default"/>
      </w:rPr>
    </w:lvl>
    <w:lvl w:ilvl="3" w:tplc="A15610C4" w:tentative="1">
      <w:start w:val="1"/>
      <w:numFmt w:val="bullet"/>
      <w:lvlText w:val="•"/>
      <w:lvlJc w:val="left"/>
      <w:pPr>
        <w:tabs>
          <w:tab w:val="num" w:pos="2880"/>
        </w:tabs>
        <w:ind w:left="2880" w:hanging="360"/>
      </w:pPr>
      <w:rPr>
        <w:rFonts w:ascii="Arial" w:hAnsi="Arial" w:hint="default"/>
      </w:rPr>
    </w:lvl>
    <w:lvl w:ilvl="4" w:tplc="6C268C68" w:tentative="1">
      <w:start w:val="1"/>
      <w:numFmt w:val="bullet"/>
      <w:lvlText w:val="•"/>
      <w:lvlJc w:val="left"/>
      <w:pPr>
        <w:tabs>
          <w:tab w:val="num" w:pos="3600"/>
        </w:tabs>
        <w:ind w:left="3600" w:hanging="360"/>
      </w:pPr>
      <w:rPr>
        <w:rFonts w:ascii="Arial" w:hAnsi="Arial" w:hint="default"/>
      </w:rPr>
    </w:lvl>
    <w:lvl w:ilvl="5" w:tplc="0144F8A2" w:tentative="1">
      <w:start w:val="1"/>
      <w:numFmt w:val="bullet"/>
      <w:lvlText w:val="•"/>
      <w:lvlJc w:val="left"/>
      <w:pPr>
        <w:tabs>
          <w:tab w:val="num" w:pos="4320"/>
        </w:tabs>
        <w:ind w:left="4320" w:hanging="360"/>
      </w:pPr>
      <w:rPr>
        <w:rFonts w:ascii="Arial" w:hAnsi="Arial" w:hint="default"/>
      </w:rPr>
    </w:lvl>
    <w:lvl w:ilvl="6" w:tplc="298C5662" w:tentative="1">
      <w:start w:val="1"/>
      <w:numFmt w:val="bullet"/>
      <w:lvlText w:val="•"/>
      <w:lvlJc w:val="left"/>
      <w:pPr>
        <w:tabs>
          <w:tab w:val="num" w:pos="5040"/>
        </w:tabs>
        <w:ind w:left="5040" w:hanging="360"/>
      </w:pPr>
      <w:rPr>
        <w:rFonts w:ascii="Arial" w:hAnsi="Arial" w:hint="default"/>
      </w:rPr>
    </w:lvl>
    <w:lvl w:ilvl="7" w:tplc="7C22BF6A" w:tentative="1">
      <w:start w:val="1"/>
      <w:numFmt w:val="bullet"/>
      <w:lvlText w:val="•"/>
      <w:lvlJc w:val="left"/>
      <w:pPr>
        <w:tabs>
          <w:tab w:val="num" w:pos="5760"/>
        </w:tabs>
        <w:ind w:left="5760" w:hanging="360"/>
      </w:pPr>
      <w:rPr>
        <w:rFonts w:ascii="Arial" w:hAnsi="Arial" w:hint="default"/>
      </w:rPr>
    </w:lvl>
    <w:lvl w:ilvl="8" w:tplc="FC26F512" w:tentative="1">
      <w:start w:val="1"/>
      <w:numFmt w:val="bullet"/>
      <w:lvlText w:val="•"/>
      <w:lvlJc w:val="left"/>
      <w:pPr>
        <w:tabs>
          <w:tab w:val="num" w:pos="6480"/>
        </w:tabs>
        <w:ind w:left="6480" w:hanging="360"/>
      </w:pPr>
      <w:rPr>
        <w:rFonts w:ascii="Arial" w:hAnsi="Arial" w:hint="default"/>
      </w:rPr>
    </w:lvl>
  </w:abstractNum>
  <w:abstractNum w:abstractNumId="4">
    <w:nsid w:val="4A1F50AF"/>
    <w:multiLevelType w:val="hybridMultilevel"/>
    <w:tmpl w:val="D06080F8"/>
    <w:lvl w:ilvl="0" w:tplc="6D82842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6D220A9B"/>
    <w:multiLevelType w:val="hybridMultilevel"/>
    <w:tmpl w:val="00006426"/>
    <w:lvl w:ilvl="0" w:tplc="6FB6203C">
      <w:start w:val="1"/>
      <w:numFmt w:val="bullet"/>
      <w:lvlText w:val="-"/>
      <w:lvlJc w:val="left"/>
      <w:pPr>
        <w:tabs>
          <w:tab w:val="num" w:pos="720"/>
        </w:tabs>
        <w:ind w:left="720" w:hanging="360"/>
      </w:pPr>
      <w:rPr>
        <w:rFonts w:ascii="Calibri" w:hAnsi="Calibri" w:hint="default"/>
      </w:rPr>
    </w:lvl>
    <w:lvl w:ilvl="1" w:tplc="FBBAB94E" w:tentative="1">
      <w:start w:val="1"/>
      <w:numFmt w:val="bullet"/>
      <w:lvlText w:val="-"/>
      <w:lvlJc w:val="left"/>
      <w:pPr>
        <w:tabs>
          <w:tab w:val="num" w:pos="1440"/>
        </w:tabs>
        <w:ind w:left="1440" w:hanging="360"/>
      </w:pPr>
      <w:rPr>
        <w:rFonts w:ascii="Calibri" w:hAnsi="Calibri" w:hint="default"/>
      </w:rPr>
    </w:lvl>
    <w:lvl w:ilvl="2" w:tplc="84262888" w:tentative="1">
      <w:start w:val="1"/>
      <w:numFmt w:val="bullet"/>
      <w:lvlText w:val="-"/>
      <w:lvlJc w:val="left"/>
      <w:pPr>
        <w:tabs>
          <w:tab w:val="num" w:pos="2160"/>
        </w:tabs>
        <w:ind w:left="2160" w:hanging="360"/>
      </w:pPr>
      <w:rPr>
        <w:rFonts w:ascii="Calibri" w:hAnsi="Calibri" w:hint="default"/>
      </w:rPr>
    </w:lvl>
    <w:lvl w:ilvl="3" w:tplc="3C308298" w:tentative="1">
      <w:start w:val="1"/>
      <w:numFmt w:val="bullet"/>
      <w:lvlText w:val="-"/>
      <w:lvlJc w:val="left"/>
      <w:pPr>
        <w:tabs>
          <w:tab w:val="num" w:pos="2880"/>
        </w:tabs>
        <w:ind w:left="2880" w:hanging="360"/>
      </w:pPr>
      <w:rPr>
        <w:rFonts w:ascii="Calibri" w:hAnsi="Calibri" w:hint="default"/>
      </w:rPr>
    </w:lvl>
    <w:lvl w:ilvl="4" w:tplc="A6FC9E46" w:tentative="1">
      <w:start w:val="1"/>
      <w:numFmt w:val="bullet"/>
      <w:lvlText w:val="-"/>
      <w:lvlJc w:val="left"/>
      <w:pPr>
        <w:tabs>
          <w:tab w:val="num" w:pos="3600"/>
        </w:tabs>
        <w:ind w:left="3600" w:hanging="360"/>
      </w:pPr>
      <w:rPr>
        <w:rFonts w:ascii="Calibri" w:hAnsi="Calibri" w:hint="default"/>
      </w:rPr>
    </w:lvl>
    <w:lvl w:ilvl="5" w:tplc="8D9AE60E" w:tentative="1">
      <w:start w:val="1"/>
      <w:numFmt w:val="bullet"/>
      <w:lvlText w:val="-"/>
      <w:lvlJc w:val="left"/>
      <w:pPr>
        <w:tabs>
          <w:tab w:val="num" w:pos="4320"/>
        </w:tabs>
        <w:ind w:left="4320" w:hanging="360"/>
      </w:pPr>
      <w:rPr>
        <w:rFonts w:ascii="Calibri" w:hAnsi="Calibri" w:hint="default"/>
      </w:rPr>
    </w:lvl>
    <w:lvl w:ilvl="6" w:tplc="520A9852" w:tentative="1">
      <w:start w:val="1"/>
      <w:numFmt w:val="bullet"/>
      <w:lvlText w:val="-"/>
      <w:lvlJc w:val="left"/>
      <w:pPr>
        <w:tabs>
          <w:tab w:val="num" w:pos="5040"/>
        </w:tabs>
        <w:ind w:left="5040" w:hanging="360"/>
      </w:pPr>
      <w:rPr>
        <w:rFonts w:ascii="Calibri" w:hAnsi="Calibri" w:hint="default"/>
      </w:rPr>
    </w:lvl>
    <w:lvl w:ilvl="7" w:tplc="1F4E7C3A" w:tentative="1">
      <w:start w:val="1"/>
      <w:numFmt w:val="bullet"/>
      <w:lvlText w:val="-"/>
      <w:lvlJc w:val="left"/>
      <w:pPr>
        <w:tabs>
          <w:tab w:val="num" w:pos="5760"/>
        </w:tabs>
        <w:ind w:left="5760" w:hanging="360"/>
      </w:pPr>
      <w:rPr>
        <w:rFonts w:ascii="Calibri" w:hAnsi="Calibri" w:hint="default"/>
      </w:rPr>
    </w:lvl>
    <w:lvl w:ilvl="8" w:tplc="3654B5C6" w:tentative="1">
      <w:start w:val="1"/>
      <w:numFmt w:val="bullet"/>
      <w:lvlText w:val="-"/>
      <w:lvlJc w:val="left"/>
      <w:pPr>
        <w:tabs>
          <w:tab w:val="num" w:pos="6480"/>
        </w:tabs>
        <w:ind w:left="6480" w:hanging="360"/>
      </w:pPr>
      <w:rPr>
        <w:rFonts w:ascii="Calibri" w:hAnsi="Calibri" w:hint="default"/>
      </w:rPr>
    </w:lvl>
  </w:abstractNum>
  <w:abstractNum w:abstractNumId="6">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5"/>
  </w:num>
  <w:num w:numId="4">
    <w:abstractNumId w:val="3"/>
  </w:num>
  <w:num w:numId="5">
    <w:abstractNumId w:val="2"/>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1AA"/>
    <w:rsid w:val="00005CF7"/>
    <w:rsid w:val="000165AA"/>
    <w:rsid w:val="0002622A"/>
    <w:rsid w:val="00027C1D"/>
    <w:rsid w:val="000333EB"/>
    <w:rsid w:val="0004393E"/>
    <w:rsid w:val="00050074"/>
    <w:rsid w:val="00050E92"/>
    <w:rsid w:val="000559F4"/>
    <w:rsid w:val="00061758"/>
    <w:rsid w:val="000647EE"/>
    <w:rsid w:val="00071E0A"/>
    <w:rsid w:val="000829EB"/>
    <w:rsid w:val="00082D5A"/>
    <w:rsid w:val="000838CB"/>
    <w:rsid w:val="00083BB1"/>
    <w:rsid w:val="000C23A3"/>
    <w:rsid w:val="0011231A"/>
    <w:rsid w:val="00115A53"/>
    <w:rsid w:val="00122AA0"/>
    <w:rsid w:val="00153C81"/>
    <w:rsid w:val="00154764"/>
    <w:rsid w:val="00170531"/>
    <w:rsid w:val="001717F1"/>
    <w:rsid w:val="00186154"/>
    <w:rsid w:val="001901AA"/>
    <w:rsid w:val="001931C5"/>
    <w:rsid w:val="00193A80"/>
    <w:rsid w:val="001A20E7"/>
    <w:rsid w:val="001A3266"/>
    <w:rsid w:val="001A35D7"/>
    <w:rsid w:val="001C0B85"/>
    <w:rsid w:val="001E2F80"/>
    <w:rsid w:val="001F3955"/>
    <w:rsid w:val="001F6DC0"/>
    <w:rsid w:val="002372BD"/>
    <w:rsid w:val="002478D1"/>
    <w:rsid w:val="00256EE0"/>
    <w:rsid w:val="00267CDC"/>
    <w:rsid w:val="002718D4"/>
    <w:rsid w:val="00271EEF"/>
    <w:rsid w:val="002813A7"/>
    <w:rsid w:val="00287D2B"/>
    <w:rsid w:val="00291807"/>
    <w:rsid w:val="002950F1"/>
    <w:rsid w:val="00296B7A"/>
    <w:rsid w:val="002B3EAB"/>
    <w:rsid w:val="002B574F"/>
    <w:rsid w:val="002C0B33"/>
    <w:rsid w:val="002C3C7E"/>
    <w:rsid w:val="002D1F6B"/>
    <w:rsid w:val="00300513"/>
    <w:rsid w:val="00310006"/>
    <w:rsid w:val="003333E9"/>
    <w:rsid w:val="00336267"/>
    <w:rsid w:val="0033797F"/>
    <w:rsid w:val="003452D7"/>
    <w:rsid w:val="00350C77"/>
    <w:rsid w:val="0035193C"/>
    <w:rsid w:val="0036160C"/>
    <w:rsid w:val="00370964"/>
    <w:rsid w:val="003805B4"/>
    <w:rsid w:val="003912F9"/>
    <w:rsid w:val="00395D0D"/>
    <w:rsid w:val="003964EF"/>
    <w:rsid w:val="00396EC3"/>
    <w:rsid w:val="003B13AD"/>
    <w:rsid w:val="003B2F9B"/>
    <w:rsid w:val="003D3B05"/>
    <w:rsid w:val="003D5FE8"/>
    <w:rsid w:val="003E395D"/>
    <w:rsid w:val="004053D6"/>
    <w:rsid w:val="00411D64"/>
    <w:rsid w:val="00426936"/>
    <w:rsid w:val="0043109A"/>
    <w:rsid w:val="00441DBD"/>
    <w:rsid w:val="00445E2B"/>
    <w:rsid w:val="004560A3"/>
    <w:rsid w:val="004759DA"/>
    <w:rsid w:val="004766B0"/>
    <w:rsid w:val="00477BB3"/>
    <w:rsid w:val="00481CEE"/>
    <w:rsid w:val="00487453"/>
    <w:rsid w:val="00490131"/>
    <w:rsid w:val="00495D4A"/>
    <w:rsid w:val="004D7FCF"/>
    <w:rsid w:val="004E5FF1"/>
    <w:rsid w:val="00507E18"/>
    <w:rsid w:val="00533C8A"/>
    <w:rsid w:val="00540088"/>
    <w:rsid w:val="00563A6F"/>
    <w:rsid w:val="00581CDD"/>
    <w:rsid w:val="00587631"/>
    <w:rsid w:val="005C4B34"/>
    <w:rsid w:val="005E1294"/>
    <w:rsid w:val="0060768B"/>
    <w:rsid w:val="00610BCA"/>
    <w:rsid w:val="00637CC0"/>
    <w:rsid w:val="006420A1"/>
    <w:rsid w:val="00651727"/>
    <w:rsid w:val="00651D56"/>
    <w:rsid w:val="006554C1"/>
    <w:rsid w:val="006635A9"/>
    <w:rsid w:val="00682E44"/>
    <w:rsid w:val="006A6577"/>
    <w:rsid w:val="006B2046"/>
    <w:rsid w:val="006B7543"/>
    <w:rsid w:val="006F5B6A"/>
    <w:rsid w:val="006F6C68"/>
    <w:rsid w:val="00712209"/>
    <w:rsid w:val="007143F7"/>
    <w:rsid w:val="007156FD"/>
    <w:rsid w:val="00726399"/>
    <w:rsid w:val="00731D76"/>
    <w:rsid w:val="00735406"/>
    <w:rsid w:val="007354FF"/>
    <w:rsid w:val="007369AA"/>
    <w:rsid w:val="00740120"/>
    <w:rsid w:val="00740596"/>
    <w:rsid w:val="00791B2A"/>
    <w:rsid w:val="007A51A0"/>
    <w:rsid w:val="007C75CB"/>
    <w:rsid w:val="007D4309"/>
    <w:rsid w:val="007F084E"/>
    <w:rsid w:val="0083726A"/>
    <w:rsid w:val="008517EE"/>
    <w:rsid w:val="008575AF"/>
    <w:rsid w:val="00867916"/>
    <w:rsid w:val="00870A07"/>
    <w:rsid w:val="008858EB"/>
    <w:rsid w:val="00891CA3"/>
    <w:rsid w:val="008A1283"/>
    <w:rsid w:val="008A379F"/>
    <w:rsid w:val="008D307C"/>
    <w:rsid w:val="008E0327"/>
    <w:rsid w:val="00900740"/>
    <w:rsid w:val="009203C8"/>
    <w:rsid w:val="00920AD5"/>
    <w:rsid w:val="00931716"/>
    <w:rsid w:val="00946BB5"/>
    <w:rsid w:val="00956481"/>
    <w:rsid w:val="009638FC"/>
    <w:rsid w:val="009745F7"/>
    <w:rsid w:val="00994632"/>
    <w:rsid w:val="00995709"/>
    <w:rsid w:val="009A40D5"/>
    <w:rsid w:val="009C326B"/>
    <w:rsid w:val="009C5801"/>
    <w:rsid w:val="009D7BC6"/>
    <w:rsid w:val="009F2F46"/>
    <w:rsid w:val="00A021C6"/>
    <w:rsid w:val="00A062BA"/>
    <w:rsid w:val="00A071CB"/>
    <w:rsid w:val="00A262E7"/>
    <w:rsid w:val="00A76636"/>
    <w:rsid w:val="00AA2880"/>
    <w:rsid w:val="00AB4B56"/>
    <w:rsid w:val="00AC4BB7"/>
    <w:rsid w:val="00AD3DFF"/>
    <w:rsid w:val="00AF014A"/>
    <w:rsid w:val="00B00E81"/>
    <w:rsid w:val="00B011FE"/>
    <w:rsid w:val="00B056F7"/>
    <w:rsid w:val="00B14723"/>
    <w:rsid w:val="00B15DB4"/>
    <w:rsid w:val="00B20A9D"/>
    <w:rsid w:val="00B21625"/>
    <w:rsid w:val="00B343E4"/>
    <w:rsid w:val="00B4695C"/>
    <w:rsid w:val="00B83734"/>
    <w:rsid w:val="00BA0B89"/>
    <w:rsid w:val="00BB6705"/>
    <w:rsid w:val="00BC35DB"/>
    <w:rsid w:val="00BC766A"/>
    <w:rsid w:val="00BE63DA"/>
    <w:rsid w:val="00BF0E37"/>
    <w:rsid w:val="00BF69C6"/>
    <w:rsid w:val="00C0268C"/>
    <w:rsid w:val="00C17F6C"/>
    <w:rsid w:val="00C40A21"/>
    <w:rsid w:val="00C51DC8"/>
    <w:rsid w:val="00C6185A"/>
    <w:rsid w:val="00C73E5F"/>
    <w:rsid w:val="00C91DE7"/>
    <w:rsid w:val="00C94253"/>
    <w:rsid w:val="00CA2268"/>
    <w:rsid w:val="00CA3683"/>
    <w:rsid w:val="00CA796B"/>
    <w:rsid w:val="00CB3AED"/>
    <w:rsid w:val="00CB4B27"/>
    <w:rsid w:val="00CC2832"/>
    <w:rsid w:val="00CC6695"/>
    <w:rsid w:val="00CD5215"/>
    <w:rsid w:val="00CD6D92"/>
    <w:rsid w:val="00CE5420"/>
    <w:rsid w:val="00CE719E"/>
    <w:rsid w:val="00CF3D3E"/>
    <w:rsid w:val="00CF52EF"/>
    <w:rsid w:val="00D003FB"/>
    <w:rsid w:val="00D1267F"/>
    <w:rsid w:val="00D22925"/>
    <w:rsid w:val="00D27293"/>
    <w:rsid w:val="00D745DF"/>
    <w:rsid w:val="00DB2B6A"/>
    <w:rsid w:val="00DB6FE1"/>
    <w:rsid w:val="00DB7DD7"/>
    <w:rsid w:val="00DE2185"/>
    <w:rsid w:val="00DE681E"/>
    <w:rsid w:val="00E06B7B"/>
    <w:rsid w:val="00E164C3"/>
    <w:rsid w:val="00E23694"/>
    <w:rsid w:val="00E25323"/>
    <w:rsid w:val="00E40C3C"/>
    <w:rsid w:val="00E46130"/>
    <w:rsid w:val="00E5581D"/>
    <w:rsid w:val="00E616E2"/>
    <w:rsid w:val="00E62D33"/>
    <w:rsid w:val="00E67208"/>
    <w:rsid w:val="00E74A63"/>
    <w:rsid w:val="00E80287"/>
    <w:rsid w:val="00E90066"/>
    <w:rsid w:val="00EB5862"/>
    <w:rsid w:val="00EC625A"/>
    <w:rsid w:val="00ED1005"/>
    <w:rsid w:val="00F25D35"/>
    <w:rsid w:val="00F2672E"/>
    <w:rsid w:val="00F42F10"/>
    <w:rsid w:val="00F63F0F"/>
    <w:rsid w:val="00F72F98"/>
    <w:rsid w:val="00FC3AAE"/>
    <w:rsid w:val="00FC6523"/>
    <w:rsid w:val="00FE07EC"/>
    <w:rsid w:val="00FF4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paragraph" w:styleId="2">
    <w:name w:val="heading 2"/>
    <w:basedOn w:val="a"/>
    <w:qFormat/>
    <w:rsid w:val="001901A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
    <w:name w:val="d"/>
    <w:basedOn w:val="a0"/>
    <w:rsid w:val="001901AA"/>
  </w:style>
  <w:style w:type="character" w:customStyle="1" w:styleId="m">
    <w:name w:val="m"/>
    <w:basedOn w:val="a0"/>
    <w:rsid w:val="001901AA"/>
  </w:style>
  <w:style w:type="character" w:customStyle="1" w:styleId="y">
    <w:name w:val="y"/>
    <w:basedOn w:val="a0"/>
    <w:rsid w:val="001901AA"/>
  </w:style>
  <w:style w:type="paragraph" w:styleId="a3">
    <w:name w:val="Normal (Web)"/>
    <w:aliases w:val="Обычный (Web)"/>
    <w:basedOn w:val="a"/>
    <w:rsid w:val="001901AA"/>
    <w:pPr>
      <w:spacing w:before="100" w:beforeAutospacing="1" w:after="100" w:afterAutospacing="1"/>
    </w:pPr>
  </w:style>
  <w:style w:type="character" w:styleId="a4">
    <w:name w:val="Strong"/>
    <w:qFormat/>
    <w:rsid w:val="001901AA"/>
    <w:rPr>
      <w:b/>
      <w:bCs/>
    </w:rPr>
  </w:style>
  <w:style w:type="character" w:customStyle="1" w:styleId="apple-converted-space">
    <w:name w:val="apple-converted-space"/>
    <w:basedOn w:val="a0"/>
    <w:rsid w:val="001901AA"/>
  </w:style>
  <w:style w:type="character" w:styleId="a5">
    <w:name w:val="Emphasis"/>
    <w:qFormat/>
    <w:rsid w:val="001901AA"/>
    <w:rPr>
      <w:i/>
      <w:iCs/>
    </w:rPr>
  </w:style>
  <w:style w:type="paragraph" w:customStyle="1" w:styleId="10">
    <w:name w:val="Без интервала1"/>
    <w:rsid w:val="00477BB3"/>
    <w:rPr>
      <w:rFonts w:eastAsia="Calibri"/>
      <w:sz w:val="28"/>
      <w:szCs w:val="28"/>
    </w:rPr>
  </w:style>
  <w:style w:type="paragraph" w:customStyle="1" w:styleId="11">
    <w:name w:val="Звичайний1"/>
    <w:rsid w:val="004053D6"/>
    <w:rPr>
      <w:rFonts w:eastAsia="Calibri"/>
      <w:lang w:val="en-US"/>
    </w:rPr>
  </w:style>
  <w:style w:type="paragraph" w:customStyle="1" w:styleId="1">
    <w:name w:val="Програма_основной список 1"/>
    <w:basedOn w:val="a"/>
    <w:rsid w:val="00061758"/>
    <w:pPr>
      <w:numPr>
        <w:numId w:val="6"/>
      </w:numPr>
      <w:jc w:val="both"/>
    </w:pPr>
    <w:rPr>
      <w:rFonts w:eastAsia="Calibri"/>
      <w:sz w:val="28"/>
      <w:szCs w:val="28"/>
      <w:lang w:eastAsia="ru-RU"/>
    </w:rPr>
  </w:style>
  <w:style w:type="paragraph" w:customStyle="1" w:styleId="a6">
    <w:name w:val="Нормальний текст"/>
    <w:basedOn w:val="a"/>
    <w:link w:val="a7"/>
    <w:rsid w:val="00740120"/>
    <w:pPr>
      <w:spacing w:before="120"/>
      <w:ind w:firstLine="567"/>
    </w:pPr>
    <w:rPr>
      <w:rFonts w:ascii="Antiqua" w:hAnsi="Antiqua"/>
      <w:sz w:val="20"/>
      <w:lang w:val="x-none" w:eastAsia="ru-RU"/>
    </w:rPr>
  </w:style>
  <w:style w:type="character" w:customStyle="1" w:styleId="a7">
    <w:name w:val="Нормальний текст Знак"/>
    <w:link w:val="a6"/>
    <w:locked/>
    <w:rsid w:val="00740120"/>
    <w:rPr>
      <w:rFonts w:ascii="Antiqua" w:hAnsi="Antiqua"/>
      <w:szCs w:val="24"/>
      <w:lang w:val="x-none" w:eastAsia="ru-RU" w:bidi="ar-SA"/>
    </w:rPr>
  </w:style>
  <w:style w:type="paragraph" w:customStyle="1" w:styleId="rvps2">
    <w:name w:val="rvps2"/>
    <w:basedOn w:val="a"/>
    <w:rsid w:val="00396EC3"/>
    <w:pPr>
      <w:spacing w:before="100" w:beforeAutospacing="1" w:after="100" w:afterAutospacing="1"/>
    </w:pPr>
    <w:rPr>
      <w:rFonts w:eastAsia="Calibri"/>
      <w:lang w:eastAsia="ru-RU"/>
    </w:rPr>
  </w:style>
  <w:style w:type="paragraph" w:customStyle="1" w:styleId="12">
    <w:name w:val="Знак Знак Знак Знак Знак Знак Знак1 Знак Знак Знак Знак Знак Знак Знак Знак Знак Знак Знак Знак Знак Знак Знак Знак"/>
    <w:basedOn w:val="a"/>
    <w:rsid w:val="00027C1D"/>
    <w:rPr>
      <w:rFonts w:ascii="Verdana" w:hAnsi="Verdana" w:cs="Verdana"/>
      <w:sz w:val="20"/>
      <w:szCs w:val="20"/>
      <w:lang w:val="en-US" w:eastAsia="en-US"/>
    </w:rPr>
  </w:style>
  <w:style w:type="table" w:styleId="a8">
    <w:name w:val="Table Grid"/>
    <w:basedOn w:val="a1"/>
    <w:rsid w:val="002372B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Знак Знак Знак Знак Знак Знак1 Знак Знак Знак Знак Знак Знак Знак Знак Знак"/>
    <w:basedOn w:val="a"/>
    <w:rsid w:val="001A20E7"/>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569">
      <w:bodyDiv w:val="1"/>
      <w:marLeft w:val="0"/>
      <w:marRight w:val="0"/>
      <w:marTop w:val="0"/>
      <w:marBottom w:val="0"/>
      <w:divBdr>
        <w:top w:val="none" w:sz="0" w:space="0" w:color="auto"/>
        <w:left w:val="none" w:sz="0" w:space="0" w:color="auto"/>
        <w:bottom w:val="none" w:sz="0" w:space="0" w:color="auto"/>
        <w:right w:val="none" w:sz="0" w:space="0" w:color="auto"/>
      </w:divBdr>
      <w:divsChild>
        <w:div w:id="361444277">
          <w:marLeft w:val="0"/>
          <w:marRight w:val="0"/>
          <w:marTop w:val="0"/>
          <w:marBottom w:val="0"/>
          <w:divBdr>
            <w:top w:val="none" w:sz="0" w:space="0" w:color="auto"/>
            <w:left w:val="none" w:sz="0" w:space="0" w:color="auto"/>
            <w:bottom w:val="none" w:sz="0" w:space="0" w:color="auto"/>
            <w:right w:val="none" w:sz="0" w:space="0" w:color="auto"/>
          </w:divBdr>
          <w:divsChild>
            <w:div w:id="321937253">
              <w:marLeft w:val="0"/>
              <w:marRight w:val="0"/>
              <w:marTop w:val="0"/>
              <w:marBottom w:val="0"/>
              <w:divBdr>
                <w:top w:val="none" w:sz="0" w:space="0" w:color="auto"/>
                <w:left w:val="none" w:sz="0" w:space="0" w:color="auto"/>
                <w:bottom w:val="none" w:sz="0" w:space="0" w:color="auto"/>
                <w:right w:val="none" w:sz="0" w:space="0" w:color="auto"/>
              </w:divBdr>
            </w:div>
            <w:div w:id="1030305748">
              <w:marLeft w:val="0"/>
              <w:marRight w:val="0"/>
              <w:marTop w:val="0"/>
              <w:marBottom w:val="0"/>
              <w:divBdr>
                <w:top w:val="none" w:sz="0" w:space="0" w:color="auto"/>
                <w:left w:val="none" w:sz="0" w:space="0" w:color="auto"/>
                <w:bottom w:val="none" w:sz="0" w:space="0" w:color="auto"/>
                <w:right w:val="none" w:sz="0" w:space="0" w:color="auto"/>
              </w:divBdr>
            </w:div>
            <w:div w:id="1223516481">
              <w:marLeft w:val="0"/>
              <w:marRight w:val="0"/>
              <w:marTop w:val="0"/>
              <w:marBottom w:val="0"/>
              <w:divBdr>
                <w:top w:val="none" w:sz="0" w:space="0" w:color="auto"/>
                <w:left w:val="none" w:sz="0" w:space="0" w:color="auto"/>
                <w:bottom w:val="none" w:sz="0" w:space="0" w:color="auto"/>
                <w:right w:val="none" w:sz="0" w:space="0" w:color="auto"/>
              </w:divBdr>
            </w:div>
            <w:div w:id="1283731475">
              <w:marLeft w:val="0"/>
              <w:marRight w:val="0"/>
              <w:marTop w:val="0"/>
              <w:marBottom w:val="0"/>
              <w:divBdr>
                <w:top w:val="none" w:sz="0" w:space="0" w:color="auto"/>
                <w:left w:val="none" w:sz="0" w:space="0" w:color="auto"/>
                <w:bottom w:val="none" w:sz="0" w:space="0" w:color="auto"/>
                <w:right w:val="none" w:sz="0" w:space="0" w:color="auto"/>
              </w:divBdr>
            </w:div>
            <w:div w:id="1344480818">
              <w:marLeft w:val="0"/>
              <w:marRight w:val="0"/>
              <w:marTop w:val="0"/>
              <w:marBottom w:val="0"/>
              <w:divBdr>
                <w:top w:val="none" w:sz="0" w:space="0" w:color="auto"/>
                <w:left w:val="none" w:sz="0" w:space="0" w:color="auto"/>
                <w:bottom w:val="none" w:sz="0" w:space="0" w:color="auto"/>
                <w:right w:val="none" w:sz="0" w:space="0" w:color="auto"/>
              </w:divBdr>
            </w:div>
            <w:div w:id="1410156724">
              <w:marLeft w:val="0"/>
              <w:marRight w:val="0"/>
              <w:marTop w:val="0"/>
              <w:marBottom w:val="0"/>
              <w:divBdr>
                <w:top w:val="none" w:sz="0" w:space="0" w:color="auto"/>
                <w:left w:val="none" w:sz="0" w:space="0" w:color="auto"/>
                <w:bottom w:val="none" w:sz="0" w:space="0" w:color="auto"/>
                <w:right w:val="none" w:sz="0" w:space="0" w:color="auto"/>
              </w:divBdr>
            </w:div>
            <w:div w:id="1478230232">
              <w:marLeft w:val="0"/>
              <w:marRight w:val="0"/>
              <w:marTop w:val="0"/>
              <w:marBottom w:val="0"/>
              <w:divBdr>
                <w:top w:val="none" w:sz="0" w:space="0" w:color="auto"/>
                <w:left w:val="none" w:sz="0" w:space="0" w:color="auto"/>
                <w:bottom w:val="none" w:sz="0" w:space="0" w:color="auto"/>
                <w:right w:val="none" w:sz="0" w:space="0" w:color="auto"/>
              </w:divBdr>
            </w:div>
            <w:div w:id="1522932610">
              <w:marLeft w:val="0"/>
              <w:marRight w:val="0"/>
              <w:marTop w:val="0"/>
              <w:marBottom w:val="0"/>
              <w:divBdr>
                <w:top w:val="none" w:sz="0" w:space="0" w:color="auto"/>
                <w:left w:val="none" w:sz="0" w:space="0" w:color="auto"/>
                <w:bottom w:val="none" w:sz="0" w:space="0" w:color="auto"/>
                <w:right w:val="none" w:sz="0" w:space="0" w:color="auto"/>
              </w:divBdr>
            </w:div>
            <w:div w:id="1774856674">
              <w:marLeft w:val="0"/>
              <w:marRight w:val="0"/>
              <w:marTop w:val="0"/>
              <w:marBottom w:val="0"/>
              <w:divBdr>
                <w:top w:val="none" w:sz="0" w:space="0" w:color="auto"/>
                <w:left w:val="none" w:sz="0" w:space="0" w:color="auto"/>
                <w:bottom w:val="none" w:sz="0" w:space="0" w:color="auto"/>
                <w:right w:val="none" w:sz="0" w:space="0" w:color="auto"/>
              </w:divBdr>
            </w:div>
            <w:div w:id="1908687193">
              <w:marLeft w:val="0"/>
              <w:marRight w:val="0"/>
              <w:marTop w:val="0"/>
              <w:marBottom w:val="0"/>
              <w:divBdr>
                <w:top w:val="none" w:sz="0" w:space="0" w:color="auto"/>
                <w:left w:val="none" w:sz="0" w:space="0" w:color="auto"/>
                <w:bottom w:val="none" w:sz="0" w:space="0" w:color="auto"/>
                <w:right w:val="none" w:sz="0" w:space="0" w:color="auto"/>
              </w:divBdr>
            </w:div>
            <w:div w:id="210209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18925">
      <w:bodyDiv w:val="1"/>
      <w:marLeft w:val="0"/>
      <w:marRight w:val="0"/>
      <w:marTop w:val="0"/>
      <w:marBottom w:val="0"/>
      <w:divBdr>
        <w:top w:val="none" w:sz="0" w:space="0" w:color="auto"/>
        <w:left w:val="none" w:sz="0" w:space="0" w:color="auto"/>
        <w:bottom w:val="none" w:sz="0" w:space="0" w:color="auto"/>
        <w:right w:val="none" w:sz="0" w:space="0" w:color="auto"/>
      </w:divBdr>
      <w:divsChild>
        <w:div w:id="1515730747">
          <w:marLeft w:val="0"/>
          <w:marRight w:val="0"/>
          <w:marTop w:val="0"/>
          <w:marBottom w:val="0"/>
          <w:divBdr>
            <w:top w:val="none" w:sz="0" w:space="0" w:color="auto"/>
            <w:left w:val="none" w:sz="0" w:space="0" w:color="auto"/>
            <w:bottom w:val="none" w:sz="0" w:space="0" w:color="auto"/>
            <w:right w:val="none" w:sz="0" w:space="0" w:color="auto"/>
          </w:divBdr>
          <w:divsChild>
            <w:div w:id="103428655">
              <w:marLeft w:val="0"/>
              <w:marRight w:val="0"/>
              <w:marTop w:val="0"/>
              <w:marBottom w:val="0"/>
              <w:divBdr>
                <w:top w:val="none" w:sz="0" w:space="0" w:color="auto"/>
                <w:left w:val="none" w:sz="0" w:space="0" w:color="auto"/>
                <w:bottom w:val="none" w:sz="0" w:space="0" w:color="auto"/>
                <w:right w:val="none" w:sz="0" w:space="0" w:color="auto"/>
              </w:divBdr>
            </w:div>
            <w:div w:id="456722032">
              <w:marLeft w:val="0"/>
              <w:marRight w:val="0"/>
              <w:marTop w:val="0"/>
              <w:marBottom w:val="0"/>
              <w:divBdr>
                <w:top w:val="none" w:sz="0" w:space="0" w:color="auto"/>
                <w:left w:val="none" w:sz="0" w:space="0" w:color="auto"/>
                <w:bottom w:val="none" w:sz="0" w:space="0" w:color="auto"/>
                <w:right w:val="none" w:sz="0" w:space="0" w:color="auto"/>
              </w:divBdr>
            </w:div>
            <w:div w:id="926305581">
              <w:marLeft w:val="0"/>
              <w:marRight w:val="0"/>
              <w:marTop w:val="0"/>
              <w:marBottom w:val="0"/>
              <w:divBdr>
                <w:top w:val="none" w:sz="0" w:space="0" w:color="auto"/>
                <w:left w:val="none" w:sz="0" w:space="0" w:color="auto"/>
                <w:bottom w:val="none" w:sz="0" w:space="0" w:color="auto"/>
                <w:right w:val="none" w:sz="0" w:space="0" w:color="auto"/>
              </w:divBdr>
            </w:div>
            <w:div w:id="1033967039">
              <w:marLeft w:val="0"/>
              <w:marRight w:val="0"/>
              <w:marTop w:val="0"/>
              <w:marBottom w:val="0"/>
              <w:divBdr>
                <w:top w:val="none" w:sz="0" w:space="0" w:color="auto"/>
                <w:left w:val="none" w:sz="0" w:space="0" w:color="auto"/>
                <w:bottom w:val="none" w:sz="0" w:space="0" w:color="auto"/>
                <w:right w:val="none" w:sz="0" w:space="0" w:color="auto"/>
              </w:divBdr>
            </w:div>
            <w:div w:id="1397506122">
              <w:marLeft w:val="0"/>
              <w:marRight w:val="0"/>
              <w:marTop w:val="0"/>
              <w:marBottom w:val="0"/>
              <w:divBdr>
                <w:top w:val="none" w:sz="0" w:space="0" w:color="auto"/>
                <w:left w:val="none" w:sz="0" w:space="0" w:color="auto"/>
                <w:bottom w:val="none" w:sz="0" w:space="0" w:color="auto"/>
                <w:right w:val="none" w:sz="0" w:space="0" w:color="auto"/>
              </w:divBdr>
            </w:div>
            <w:div w:id="1414357911">
              <w:marLeft w:val="0"/>
              <w:marRight w:val="0"/>
              <w:marTop w:val="0"/>
              <w:marBottom w:val="0"/>
              <w:divBdr>
                <w:top w:val="none" w:sz="0" w:space="0" w:color="auto"/>
                <w:left w:val="none" w:sz="0" w:space="0" w:color="auto"/>
                <w:bottom w:val="none" w:sz="0" w:space="0" w:color="auto"/>
                <w:right w:val="none" w:sz="0" w:space="0" w:color="auto"/>
              </w:divBdr>
            </w:div>
            <w:div w:id="1445079680">
              <w:marLeft w:val="0"/>
              <w:marRight w:val="0"/>
              <w:marTop w:val="0"/>
              <w:marBottom w:val="0"/>
              <w:divBdr>
                <w:top w:val="none" w:sz="0" w:space="0" w:color="auto"/>
                <w:left w:val="none" w:sz="0" w:space="0" w:color="auto"/>
                <w:bottom w:val="none" w:sz="0" w:space="0" w:color="auto"/>
                <w:right w:val="none" w:sz="0" w:space="0" w:color="auto"/>
              </w:divBdr>
            </w:div>
            <w:div w:id="1668897083">
              <w:marLeft w:val="0"/>
              <w:marRight w:val="0"/>
              <w:marTop w:val="0"/>
              <w:marBottom w:val="0"/>
              <w:divBdr>
                <w:top w:val="none" w:sz="0" w:space="0" w:color="auto"/>
                <w:left w:val="none" w:sz="0" w:space="0" w:color="auto"/>
                <w:bottom w:val="none" w:sz="0" w:space="0" w:color="auto"/>
                <w:right w:val="none" w:sz="0" w:space="0" w:color="auto"/>
              </w:divBdr>
            </w:div>
            <w:div w:id="1950620617">
              <w:marLeft w:val="0"/>
              <w:marRight w:val="0"/>
              <w:marTop w:val="0"/>
              <w:marBottom w:val="0"/>
              <w:divBdr>
                <w:top w:val="none" w:sz="0" w:space="0" w:color="auto"/>
                <w:left w:val="none" w:sz="0" w:space="0" w:color="auto"/>
                <w:bottom w:val="none" w:sz="0" w:space="0" w:color="auto"/>
                <w:right w:val="none" w:sz="0" w:space="0" w:color="auto"/>
              </w:divBdr>
            </w:div>
            <w:div w:id="2034261304">
              <w:marLeft w:val="0"/>
              <w:marRight w:val="0"/>
              <w:marTop w:val="0"/>
              <w:marBottom w:val="0"/>
              <w:divBdr>
                <w:top w:val="none" w:sz="0" w:space="0" w:color="auto"/>
                <w:left w:val="none" w:sz="0" w:space="0" w:color="auto"/>
                <w:bottom w:val="none" w:sz="0" w:space="0" w:color="auto"/>
                <w:right w:val="none" w:sz="0" w:space="0" w:color="auto"/>
              </w:divBdr>
            </w:div>
            <w:div w:id="2064939139">
              <w:marLeft w:val="0"/>
              <w:marRight w:val="0"/>
              <w:marTop w:val="0"/>
              <w:marBottom w:val="0"/>
              <w:divBdr>
                <w:top w:val="none" w:sz="0" w:space="0" w:color="auto"/>
                <w:left w:val="none" w:sz="0" w:space="0" w:color="auto"/>
                <w:bottom w:val="none" w:sz="0" w:space="0" w:color="auto"/>
                <w:right w:val="none" w:sz="0" w:space="0" w:color="auto"/>
              </w:divBdr>
            </w:div>
            <w:div w:id="212615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40216">
      <w:bodyDiv w:val="1"/>
      <w:marLeft w:val="0"/>
      <w:marRight w:val="0"/>
      <w:marTop w:val="0"/>
      <w:marBottom w:val="0"/>
      <w:divBdr>
        <w:top w:val="none" w:sz="0" w:space="0" w:color="auto"/>
        <w:left w:val="none" w:sz="0" w:space="0" w:color="auto"/>
        <w:bottom w:val="none" w:sz="0" w:space="0" w:color="auto"/>
        <w:right w:val="none" w:sz="0" w:space="0" w:color="auto"/>
      </w:divBdr>
      <w:divsChild>
        <w:div w:id="1095785605">
          <w:marLeft w:val="0"/>
          <w:marRight w:val="0"/>
          <w:marTop w:val="0"/>
          <w:marBottom w:val="0"/>
          <w:divBdr>
            <w:top w:val="none" w:sz="0" w:space="0" w:color="auto"/>
            <w:left w:val="none" w:sz="0" w:space="0" w:color="auto"/>
            <w:bottom w:val="none" w:sz="0" w:space="0" w:color="auto"/>
            <w:right w:val="none" w:sz="0" w:space="0" w:color="auto"/>
          </w:divBdr>
          <w:divsChild>
            <w:div w:id="7978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5710">
      <w:bodyDiv w:val="1"/>
      <w:marLeft w:val="0"/>
      <w:marRight w:val="0"/>
      <w:marTop w:val="0"/>
      <w:marBottom w:val="0"/>
      <w:divBdr>
        <w:top w:val="none" w:sz="0" w:space="0" w:color="auto"/>
        <w:left w:val="none" w:sz="0" w:space="0" w:color="auto"/>
        <w:bottom w:val="none" w:sz="0" w:space="0" w:color="auto"/>
        <w:right w:val="none" w:sz="0" w:space="0" w:color="auto"/>
      </w:divBdr>
      <w:divsChild>
        <w:div w:id="1273124827">
          <w:marLeft w:val="150"/>
          <w:marRight w:val="0"/>
          <w:marTop w:val="0"/>
          <w:marBottom w:val="0"/>
          <w:divBdr>
            <w:top w:val="none" w:sz="0" w:space="0" w:color="auto"/>
            <w:left w:val="none" w:sz="0" w:space="0" w:color="auto"/>
            <w:bottom w:val="none" w:sz="0" w:space="0" w:color="auto"/>
            <w:right w:val="none" w:sz="0" w:space="0" w:color="auto"/>
          </w:divBdr>
          <w:divsChild>
            <w:div w:id="1315791914">
              <w:marLeft w:val="0"/>
              <w:marRight w:val="75"/>
              <w:marTop w:val="0"/>
              <w:marBottom w:val="0"/>
              <w:divBdr>
                <w:top w:val="none" w:sz="0" w:space="0" w:color="auto"/>
                <w:left w:val="none" w:sz="0" w:space="0" w:color="auto"/>
                <w:bottom w:val="none" w:sz="0" w:space="0" w:color="auto"/>
                <w:right w:val="none" w:sz="0" w:space="0" w:color="auto"/>
              </w:divBdr>
            </w:div>
          </w:divsChild>
        </w:div>
        <w:div w:id="1664550695">
          <w:marLeft w:val="0"/>
          <w:marRight w:val="0"/>
          <w:marTop w:val="0"/>
          <w:marBottom w:val="0"/>
          <w:divBdr>
            <w:top w:val="none" w:sz="0" w:space="0" w:color="auto"/>
            <w:left w:val="none" w:sz="0" w:space="0" w:color="auto"/>
            <w:bottom w:val="none" w:sz="0" w:space="0" w:color="auto"/>
            <w:right w:val="none" w:sz="0" w:space="0" w:color="auto"/>
          </w:divBdr>
          <w:divsChild>
            <w:div w:id="2052148829">
              <w:marLeft w:val="0"/>
              <w:marRight w:val="0"/>
              <w:marTop w:val="0"/>
              <w:marBottom w:val="750"/>
              <w:divBdr>
                <w:top w:val="none" w:sz="0" w:space="0" w:color="auto"/>
                <w:left w:val="none" w:sz="0" w:space="0" w:color="auto"/>
                <w:bottom w:val="none" w:sz="0" w:space="0" w:color="auto"/>
                <w:right w:val="none" w:sz="0" w:space="0" w:color="auto"/>
              </w:divBdr>
            </w:div>
          </w:divsChild>
        </w:div>
        <w:div w:id="1700080071">
          <w:marLeft w:val="0"/>
          <w:marRight w:val="0"/>
          <w:marTop w:val="0"/>
          <w:marBottom w:val="0"/>
          <w:divBdr>
            <w:top w:val="none" w:sz="0" w:space="0" w:color="auto"/>
            <w:left w:val="none" w:sz="0" w:space="0" w:color="auto"/>
            <w:bottom w:val="none" w:sz="0" w:space="0" w:color="auto"/>
            <w:right w:val="none" w:sz="0" w:space="0" w:color="auto"/>
          </w:divBdr>
          <w:divsChild>
            <w:div w:id="69002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565B3-E688-41EE-89D8-2FEC1F8B0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2636</TotalTime>
  <Pages>11</Pages>
  <Words>3774</Words>
  <Characters>21516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Про схвалення прогнозу бюджету Бориспільської міської територіальної громади на 2022 - 2024 роки</vt:lpstr>
    </vt:vector>
  </TitlesOfParts>
  <Company>Организация</Company>
  <LinksUpToDate>false</LinksUpToDate>
  <CharactersWithSpaces>25240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схвалення прогнозу бюджету Бориспільської міської територіальної громади на 2022 - 2024 роки</dc:title>
  <dc:creator>admin</dc:creator>
  <cp:lastModifiedBy>Тавричанська</cp:lastModifiedBy>
  <cp:revision>50</cp:revision>
  <dcterms:created xsi:type="dcterms:W3CDTF">2021-09-02T16:52:00Z</dcterms:created>
  <dcterms:modified xsi:type="dcterms:W3CDTF">2021-09-14T18:57:00Z</dcterms:modified>
</cp:coreProperties>
</file>