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D82" w:rsidRDefault="00B40D82" w:rsidP="00B40D82">
      <w:pPr>
        <w:spacing w:after="0" w:line="240" w:lineRule="auto"/>
        <w:jc w:val="center"/>
        <w:rPr>
          <w:sz w:val="28"/>
          <w:szCs w:val="28"/>
        </w:rPr>
      </w:pPr>
      <w:r>
        <w:rPr>
          <w:sz w:val="28"/>
          <w:szCs w:val="28"/>
          <w:lang w:val="en-US"/>
        </w:rPr>
        <w:object w:dxaOrig="1155" w:dyaOrig="1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78pt" o:ole="" fillcolor="window">
            <v:imagedata r:id="rId5" o:title=""/>
          </v:shape>
          <o:OLEObject Type="Embed" ProgID="Word.Picture.8" ShapeID="_x0000_i1025" DrawAspect="Content" ObjectID="_1656825705" r:id="rId6"/>
        </w:object>
      </w:r>
    </w:p>
    <w:p w:rsidR="00B40D82" w:rsidRDefault="00B40D82" w:rsidP="00B40D82">
      <w:pPr>
        <w:spacing w:after="0" w:line="240" w:lineRule="auto"/>
        <w:jc w:val="center"/>
        <w:rPr>
          <w:rFonts w:ascii="Times New Roman" w:hAnsi="Times New Roman"/>
          <w:b/>
          <w:sz w:val="28"/>
          <w:szCs w:val="28"/>
        </w:rPr>
      </w:pPr>
      <w:proofErr w:type="spellStart"/>
      <w:r>
        <w:rPr>
          <w:rFonts w:ascii="Times New Roman" w:hAnsi="Times New Roman"/>
          <w:b/>
          <w:sz w:val="28"/>
          <w:szCs w:val="28"/>
        </w:rPr>
        <w:t>Україна</w:t>
      </w:r>
      <w:proofErr w:type="spellEnd"/>
    </w:p>
    <w:p w:rsidR="00B40D82" w:rsidRDefault="00B40D82" w:rsidP="00B40D82">
      <w:pPr>
        <w:tabs>
          <w:tab w:val="left" w:pos="1065"/>
        </w:tabs>
        <w:spacing w:after="0" w:line="240" w:lineRule="auto"/>
        <w:jc w:val="center"/>
        <w:rPr>
          <w:rFonts w:ascii="Times New Roman" w:hAnsi="Times New Roman"/>
          <w:b/>
          <w:lang w:val="uk-UA"/>
        </w:rPr>
      </w:pPr>
      <w:proofErr w:type="spellStart"/>
      <w:r>
        <w:rPr>
          <w:rFonts w:ascii="Times New Roman" w:hAnsi="Times New Roman"/>
          <w:b/>
          <w:sz w:val="28"/>
          <w:szCs w:val="28"/>
        </w:rPr>
        <w:t>Тавричанська</w:t>
      </w:r>
      <w:proofErr w:type="spellEnd"/>
      <w:r>
        <w:rPr>
          <w:rFonts w:ascii="Times New Roman" w:hAnsi="Times New Roman"/>
          <w:b/>
          <w:sz w:val="28"/>
          <w:szCs w:val="28"/>
        </w:rPr>
        <w:t xml:space="preserve"> </w:t>
      </w:r>
      <w:proofErr w:type="spellStart"/>
      <w:r>
        <w:rPr>
          <w:rFonts w:ascii="Times New Roman" w:hAnsi="Times New Roman"/>
          <w:b/>
          <w:sz w:val="28"/>
          <w:szCs w:val="28"/>
        </w:rPr>
        <w:t>сільська</w:t>
      </w:r>
      <w:proofErr w:type="spellEnd"/>
      <w:r>
        <w:rPr>
          <w:rFonts w:ascii="Times New Roman" w:hAnsi="Times New Roman"/>
          <w:b/>
          <w:sz w:val="28"/>
          <w:szCs w:val="28"/>
        </w:rPr>
        <w:t xml:space="preserve"> рада</w:t>
      </w:r>
    </w:p>
    <w:p w:rsidR="00B40D82" w:rsidRDefault="00B40D82" w:rsidP="00B40D82">
      <w:pPr>
        <w:tabs>
          <w:tab w:val="left" w:pos="1065"/>
        </w:tabs>
        <w:spacing w:after="0" w:line="240" w:lineRule="auto"/>
        <w:jc w:val="center"/>
        <w:rPr>
          <w:rFonts w:ascii="Times New Roman" w:hAnsi="Times New Roman"/>
          <w:b/>
          <w:sz w:val="28"/>
          <w:szCs w:val="28"/>
          <w:lang w:val="uk-UA"/>
        </w:rPr>
      </w:pPr>
      <w:r>
        <w:rPr>
          <w:rFonts w:ascii="Times New Roman" w:hAnsi="Times New Roman"/>
          <w:b/>
          <w:sz w:val="28"/>
          <w:szCs w:val="28"/>
          <w:lang w:val="uk-UA"/>
        </w:rPr>
        <w:t>Каховського району Херсонської області</w:t>
      </w:r>
    </w:p>
    <w:p w:rsidR="00B40D82" w:rsidRDefault="00B40D82" w:rsidP="00B40D82">
      <w:pPr>
        <w:tabs>
          <w:tab w:val="left" w:pos="1065"/>
        </w:tabs>
        <w:spacing w:after="0" w:line="240" w:lineRule="auto"/>
        <w:jc w:val="center"/>
        <w:rPr>
          <w:rFonts w:ascii="Times New Roman" w:hAnsi="Times New Roman"/>
          <w:b/>
          <w:lang w:val="uk-UA"/>
        </w:rPr>
      </w:pPr>
      <w:r>
        <w:rPr>
          <w:rFonts w:ascii="Times New Roman" w:hAnsi="Times New Roman"/>
          <w:b/>
          <w:sz w:val="28"/>
          <w:szCs w:val="28"/>
          <w:lang w:val="uk-UA"/>
        </w:rPr>
        <w:t>тридцять сьома сесія восьмого скликання</w:t>
      </w:r>
    </w:p>
    <w:p w:rsidR="00B40D82" w:rsidRDefault="00B40D82" w:rsidP="00B40D82">
      <w:pPr>
        <w:tabs>
          <w:tab w:val="left" w:pos="1065"/>
        </w:tabs>
        <w:spacing w:after="0" w:line="240" w:lineRule="auto"/>
        <w:jc w:val="center"/>
        <w:rPr>
          <w:lang w:val="uk-UA"/>
        </w:rPr>
      </w:pPr>
    </w:p>
    <w:p w:rsidR="00B40D82" w:rsidRDefault="00B40D82" w:rsidP="00B40D82">
      <w:pPr>
        <w:jc w:val="center"/>
        <w:rPr>
          <w:rFonts w:ascii="Times New Roman" w:hAnsi="Times New Roman"/>
          <w:b/>
          <w:sz w:val="28"/>
          <w:szCs w:val="28"/>
          <w:lang w:val="uk-UA"/>
        </w:rPr>
      </w:pPr>
      <w:r>
        <w:rPr>
          <w:rFonts w:ascii="Times New Roman" w:hAnsi="Times New Roman"/>
          <w:b/>
          <w:sz w:val="28"/>
          <w:szCs w:val="28"/>
          <w:lang w:val="uk-UA"/>
        </w:rPr>
        <w:t>ПРОЄКТ</w:t>
      </w:r>
      <w:r>
        <w:rPr>
          <w:rFonts w:ascii="Times New Roman" w:hAnsi="Times New Roman"/>
          <w:b/>
          <w:sz w:val="24"/>
          <w:lang w:val="uk-UA"/>
        </w:rPr>
        <w:t xml:space="preserve">     </w:t>
      </w:r>
      <w:r>
        <w:rPr>
          <w:rFonts w:ascii="Times New Roman" w:hAnsi="Times New Roman"/>
          <w:b/>
          <w:sz w:val="28"/>
          <w:szCs w:val="28"/>
          <w:lang w:val="uk-UA"/>
        </w:rPr>
        <w:t>РІШЕННЯ</w:t>
      </w:r>
    </w:p>
    <w:p w:rsidR="00B40D82" w:rsidRDefault="00B40D82" w:rsidP="00B40D82">
      <w:pPr>
        <w:spacing w:after="0"/>
        <w:rPr>
          <w:rFonts w:ascii="Times New Roman" w:hAnsi="Times New Roman"/>
          <w:sz w:val="28"/>
          <w:szCs w:val="28"/>
          <w:lang w:val="uk-UA"/>
        </w:rPr>
      </w:pPr>
      <w:r>
        <w:rPr>
          <w:rFonts w:ascii="Times New Roman" w:hAnsi="Times New Roman"/>
          <w:sz w:val="28"/>
          <w:szCs w:val="28"/>
          <w:lang w:val="uk-UA"/>
        </w:rPr>
        <w:t>с. Тавричанка</w:t>
      </w:r>
    </w:p>
    <w:p w:rsidR="00B40D82" w:rsidRDefault="00B40D82" w:rsidP="00B40D82">
      <w:pPr>
        <w:spacing w:after="0"/>
        <w:rPr>
          <w:rFonts w:ascii="Times New Roman" w:hAnsi="Times New Roman"/>
          <w:sz w:val="28"/>
          <w:szCs w:val="28"/>
          <w:lang w:val="uk-UA"/>
        </w:rPr>
      </w:pPr>
    </w:p>
    <w:p w:rsidR="00B40D82" w:rsidRDefault="00B40D82" w:rsidP="00B40D82">
      <w:pPr>
        <w:spacing w:after="0"/>
        <w:rPr>
          <w:rFonts w:ascii="Times New Roman" w:hAnsi="Times New Roman"/>
          <w:sz w:val="28"/>
          <w:szCs w:val="28"/>
          <w:lang w:val="uk-UA"/>
        </w:rPr>
      </w:pPr>
      <w:r>
        <w:rPr>
          <w:rFonts w:ascii="Times New Roman" w:hAnsi="Times New Roman"/>
          <w:sz w:val="28"/>
          <w:szCs w:val="28"/>
          <w:lang w:val="uk-UA"/>
        </w:rPr>
        <w:t xml:space="preserve">Про затвердження «Технічної </w:t>
      </w:r>
    </w:p>
    <w:p w:rsidR="00B40D82" w:rsidRDefault="00B40D82" w:rsidP="00B40D82">
      <w:pPr>
        <w:spacing w:after="0"/>
        <w:rPr>
          <w:rFonts w:ascii="Times New Roman" w:hAnsi="Times New Roman"/>
          <w:sz w:val="28"/>
          <w:szCs w:val="28"/>
          <w:lang w:val="uk-UA"/>
        </w:rPr>
      </w:pPr>
      <w:r>
        <w:rPr>
          <w:rFonts w:ascii="Times New Roman" w:hAnsi="Times New Roman"/>
          <w:sz w:val="28"/>
          <w:szCs w:val="28"/>
          <w:lang w:val="uk-UA"/>
        </w:rPr>
        <w:t xml:space="preserve">документації з нормативної </w:t>
      </w:r>
    </w:p>
    <w:p w:rsidR="00B40D82" w:rsidRDefault="00B40D82" w:rsidP="00B40D82">
      <w:pPr>
        <w:spacing w:after="0"/>
        <w:rPr>
          <w:rFonts w:ascii="Times New Roman" w:hAnsi="Times New Roman"/>
          <w:sz w:val="28"/>
          <w:szCs w:val="28"/>
          <w:lang w:val="uk-UA"/>
        </w:rPr>
      </w:pPr>
      <w:r>
        <w:rPr>
          <w:rFonts w:ascii="Times New Roman" w:hAnsi="Times New Roman"/>
          <w:sz w:val="28"/>
          <w:szCs w:val="28"/>
          <w:lang w:val="uk-UA"/>
        </w:rPr>
        <w:t>грошової оцінки земель</w:t>
      </w:r>
    </w:p>
    <w:p w:rsidR="00B40D82" w:rsidRDefault="00B40D82" w:rsidP="00B40D82">
      <w:pPr>
        <w:spacing w:after="0"/>
        <w:rPr>
          <w:rFonts w:ascii="Times New Roman" w:hAnsi="Times New Roman"/>
          <w:sz w:val="28"/>
          <w:szCs w:val="28"/>
          <w:lang w:val="uk-UA"/>
        </w:rPr>
      </w:pPr>
      <w:proofErr w:type="spellStart"/>
      <w:r>
        <w:rPr>
          <w:rFonts w:ascii="Times New Roman" w:hAnsi="Times New Roman"/>
          <w:sz w:val="28"/>
          <w:szCs w:val="28"/>
          <w:lang w:val="uk-UA"/>
        </w:rPr>
        <w:t>с.Заозерне</w:t>
      </w:r>
      <w:proofErr w:type="spellEnd"/>
      <w:r>
        <w:rPr>
          <w:rFonts w:ascii="Times New Roman" w:hAnsi="Times New Roman"/>
          <w:sz w:val="28"/>
          <w:szCs w:val="28"/>
          <w:lang w:val="uk-UA"/>
        </w:rPr>
        <w:t xml:space="preserve"> Каховського району </w:t>
      </w:r>
    </w:p>
    <w:p w:rsidR="00B40D82" w:rsidRDefault="00B40D82" w:rsidP="00B40D82">
      <w:pPr>
        <w:spacing w:after="0"/>
        <w:rPr>
          <w:rFonts w:ascii="Times New Roman" w:hAnsi="Times New Roman"/>
          <w:sz w:val="28"/>
          <w:szCs w:val="28"/>
          <w:lang w:val="uk-UA"/>
        </w:rPr>
      </w:pPr>
      <w:r>
        <w:rPr>
          <w:rFonts w:ascii="Times New Roman" w:hAnsi="Times New Roman"/>
          <w:sz w:val="28"/>
          <w:szCs w:val="28"/>
          <w:lang w:val="uk-UA"/>
        </w:rPr>
        <w:t>Херсонської області</w:t>
      </w:r>
    </w:p>
    <w:p w:rsidR="00B40D82" w:rsidRDefault="00B40D82" w:rsidP="00B40D82">
      <w:pPr>
        <w:spacing w:after="0"/>
        <w:rPr>
          <w:rFonts w:ascii="Times New Roman" w:hAnsi="Times New Roman"/>
          <w:sz w:val="28"/>
          <w:szCs w:val="28"/>
          <w:lang w:val="uk-UA"/>
        </w:rPr>
      </w:pPr>
    </w:p>
    <w:p w:rsidR="00CE26D4" w:rsidRPr="00EF7383" w:rsidRDefault="00B40D82" w:rsidP="00CE26D4">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CE26D4" w:rsidRPr="00EF7383">
        <w:rPr>
          <w:rFonts w:ascii="Times New Roman" w:hAnsi="Times New Roman"/>
          <w:sz w:val="28"/>
          <w:szCs w:val="28"/>
          <w:lang w:val="uk-UA"/>
        </w:rPr>
        <w:t xml:space="preserve">   Розглянувши «Технічну документацію з нормативної грошової оцінки земель </w:t>
      </w:r>
      <w:r w:rsidR="008E074E">
        <w:rPr>
          <w:rFonts w:ascii="Times New Roman" w:hAnsi="Times New Roman"/>
          <w:sz w:val="28"/>
          <w:szCs w:val="28"/>
          <w:lang w:val="uk-UA"/>
        </w:rPr>
        <w:t>с. Заозерне</w:t>
      </w:r>
      <w:r w:rsidR="00CE26D4" w:rsidRPr="00EF7383">
        <w:rPr>
          <w:rFonts w:ascii="Times New Roman" w:hAnsi="Times New Roman"/>
          <w:sz w:val="28"/>
          <w:szCs w:val="28"/>
          <w:lang w:val="uk-UA"/>
        </w:rPr>
        <w:t xml:space="preserve"> Каховського району Херсонської області», виготовлену МПП «Агро-Експерт», відповідно до ст.18,23 Закону України «Про оцінку землі», та згідно ст.26, п.33 Закону України «Про місцеве самоврядування»,ст.12 Земельного кодексу України, ст.271 Податкового кодексу України, Наказу Міністерства аграрної політики та продовольства України №489 від 25.11.2016 «Про затвердження Порядку нормативної грошової оцінки земель населених пунктів», сільська рада:</w:t>
      </w:r>
    </w:p>
    <w:p w:rsidR="00B40D82" w:rsidRDefault="00B40D82" w:rsidP="00B40D82">
      <w:pPr>
        <w:spacing w:after="0"/>
        <w:jc w:val="center"/>
        <w:rPr>
          <w:rFonts w:ascii="Times New Roman" w:hAnsi="Times New Roman"/>
          <w:sz w:val="28"/>
          <w:szCs w:val="28"/>
          <w:lang w:val="uk-UA"/>
        </w:rPr>
      </w:pPr>
      <w:r>
        <w:rPr>
          <w:rFonts w:ascii="Times New Roman" w:hAnsi="Times New Roman"/>
          <w:sz w:val="28"/>
          <w:szCs w:val="28"/>
          <w:lang w:val="uk-UA"/>
        </w:rPr>
        <w:t>В И Р І Ш И Л А</w:t>
      </w:r>
    </w:p>
    <w:p w:rsidR="00B40D82" w:rsidRDefault="00B40D82" w:rsidP="00B40D82">
      <w:pPr>
        <w:pStyle w:val="a3"/>
        <w:numPr>
          <w:ilvl w:val="0"/>
          <w:numId w:val="1"/>
        </w:numPr>
        <w:spacing w:after="0"/>
        <w:jc w:val="both"/>
        <w:rPr>
          <w:rFonts w:ascii="Times New Roman" w:hAnsi="Times New Roman"/>
          <w:sz w:val="28"/>
          <w:szCs w:val="28"/>
          <w:lang w:val="uk-UA"/>
        </w:rPr>
      </w:pPr>
      <w:r>
        <w:rPr>
          <w:rFonts w:ascii="Times New Roman" w:hAnsi="Times New Roman"/>
          <w:sz w:val="28"/>
          <w:szCs w:val="28"/>
          <w:lang w:val="uk-UA"/>
        </w:rPr>
        <w:t>Затвердити нормативну грошову оцінку земель, розташованих в межах населеного пункту села Заозерне Тавричанської сільської ради Каховського району Херсонської області згідно технічної документації.</w:t>
      </w:r>
    </w:p>
    <w:p w:rsidR="00B40D82" w:rsidRDefault="00B40D82" w:rsidP="00B40D82">
      <w:pPr>
        <w:pStyle w:val="a3"/>
        <w:numPr>
          <w:ilvl w:val="0"/>
          <w:numId w:val="1"/>
        </w:numPr>
        <w:spacing w:after="0"/>
        <w:jc w:val="both"/>
        <w:rPr>
          <w:rFonts w:ascii="Times New Roman" w:hAnsi="Times New Roman"/>
          <w:sz w:val="28"/>
          <w:szCs w:val="28"/>
          <w:lang w:val="uk-UA"/>
        </w:rPr>
      </w:pPr>
      <w:r>
        <w:rPr>
          <w:rFonts w:ascii="Times New Roman" w:hAnsi="Times New Roman"/>
          <w:sz w:val="28"/>
          <w:szCs w:val="28"/>
          <w:lang w:val="uk-UA"/>
        </w:rPr>
        <w:t xml:space="preserve">Встановити середню(базову вартість) одного квадратного метра </w:t>
      </w:r>
      <w:r w:rsidR="00CE26D4">
        <w:rPr>
          <w:rFonts w:ascii="Times New Roman" w:hAnsi="Times New Roman"/>
          <w:sz w:val="28"/>
          <w:szCs w:val="28"/>
          <w:lang w:val="uk-UA"/>
        </w:rPr>
        <w:t xml:space="preserve">території населеного пункту </w:t>
      </w:r>
      <w:r>
        <w:rPr>
          <w:rFonts w:ascii="Times New Roman" w:hAnsi="Times New Roman"/>
          <w:sz w:val="28"/>
          <w:szCs w:val="28"/>
          <w:lang w:val="uk-UA"/>
        </w:rPr>
        <w:t xml:space="preserve">села Заозерне обчислену відповідно до «Порядку нормативної грошової оцінки земель населених пунктів» 160,26 грн/за </w:t>
      </w:r>
      <w:proofErr w:type="spellStart"/>
      <w:r>
        <w:rPr>
          <w:rFonts w:ascii="Times New Roman" w:hAnsi="Times New Roman"/>
          <w:sz w:val="28"/>
          <w:szCs w:val="28"/>
          <w:lang w:val="uk-UA"/>
        </w:rPr>
        <w:t>м.кв</w:t>
      </w:r>
      <w:proofErr w:type="spellEnd"/>
      <w:r>
        <w:rPr>
          <w:rFonts w:ascii="Times New Roman" w:hAnsi="Times New Roman"/>
          <w:sz w:val="28"/>
          <w:szCs w:val="28"/>
          <w:lang w:val="uk-UA"/>
        </w:rPr>
        <w:t>.</w:t>
      </w:r>
    </w:p>
    <w:p w:rsidR="00B40D82" w:rsidRDefault="00B40D82" w:rsidP="00B40D82">
      <w:pPr>
        <w:pStyle w:val="a3"/>
        <w:numPr>
          <w:ilvl w:val="0"/>
          <w:numId w:val="1"/>
        </w:numPr>
        <w:spacing w:after="0"/>
        <w:jc w:val="both"/>
        <w:rPr>
          <w:rFonts w:ascii="Times New Roman" w:hAnsi="Times New Roman"/>
          <w:sz w:val="28"/>
          <w:szCs w:val="28"/>
          <w:lang w:val="uk-UA"/>
        </w:rPr>
      </w:pPr>
      <w:r>
        <w:rPr>
          <w:rFonts w:ascii="Times New Roman" w:hAnsi="Times New Roman"/>
          <w:sz w:val="28"/>
          <w:szCs w:val="28"/>
          <w:lang w:val="uk-UA"/>
        </w:rPr>
        <w:t xml:space="preserve">Нормативна грошова оцінка земель населеного пункту </w:t>
      </w:r>
      <w:proofErr w:type="spellStart"/>
      <w:r>
        <w:rPr>
          <w:rFonts w:ascii="Times New Roman" w:hAnsi="Times New Roman"/>
          <w:sz w:val="28"/>
          <w:szCs w:val="28"/>
          <w:lang w:val="uk-UA"/>
        </w:rPr>
        <w:t>с.Заозерне</w:t>
      </w:r>
      <w:proofErr w:type="spellEnd"/>
      <w:r>
        <w:rPr>
          <w:rFonts w:ascii="Times New Roman" w:hAnsi="Times New Roman"/>
          <w:sz w:val="28"/>
          <w:szCs w:val="28"/>
          <w:lang w:val="uk-UA"/>
        </w:rPr>
        <w:t xml:space="preserve"> Тавричанської сільської ради підлягає щорічній індексації відповідно до вимог діючого законодавства.</w:t>
      </w:r>
    </w:p>
    <w:p w:rsidR="00B40D82" w:rsidRDefault="00B40D82" w:rsidP="00B40D82">
      <w:pPr>
        <w:pStyle w:val="a3"/>
        <w:numPr>
          <w:ilvl w:val="0"/>
          <w:numId w:val="1"/>
        </w:numPr>
        <w:spacing w:after="0"/>
        <w:jc w:val="both"/>
        <w:rPr>
          <w:rFonts w:ascii="Times New Roman" w:hAnsi="Times New Roman"/>
          <w:sz w:val="28"/>
          <w:szCs w:val="28"/>
          <w:lang w:val="uk-UA"/>
        </w:rPr>
      </w:pPr>
      <w:r>
        <w:rPr>
          <w:rFonts w:ascii="Times New Roman" w:hAnsi="Times New Roman"/>
          <w:sz w:val="28"/>
          <w:szCs w:val="28"/>
          <w:lang w:val="uk-UA"/>
        </w:rPr>
        <w:lastRenderedPageBreak/>
        <w:t>Внести зміни до договорів оренди землі, які були укладені раніше у зв'язку з введенням в дію нормативної грошової оцінки в частині орендної плати шляхом складання додаткових угод.</w:t>
      </w:r>
    </w:p>
    <w:p w:rsidR="00B40D82" w:rsidRDefault="00B40D82" w:rsidP="00B40D82">
      <w:pPr>
        <w:pStyle w:val="a3"/>
        <w:numPr>
          <w:ilvl w:val="0"/>
          <w:numId w:val="1"/>
        </w:numPr>
        <w:spacing w:after="0"/>
        <w:jc w:val="both"/>
        <w:rPr>
          <w:rFonts w:ascii="Times New Roman" w:hAnsi="Times New Roman"/>
          <w:sz w:val="28"/>
          <w:szCs w:val="28"/>
          <w:lang w:val="uk-UA"/>
        </w:rPr>
      </w:pPr>
      <w:r>
        <w:rPr>
          <w:rFonts w:ascii="Times New Roman" w:hAnsi="Times New Roman"/>
          <w:sz w:val="28"/>
          <w:szCs w:val="28"/>
          <w:lang w:val="uk-UA"/>
        </w:rPr>
        <w:t xml:space="preserve">Ввести в дію нормативну грошову оцінку земель населеного пункту </w:t>
      </w:r>
      <w:proofErr w:type="spellStart"/>
      <w:r>
        <w:rPr>
          <w:rFonts w:ascii="Times New Roman" w:hAnsi="Times New Roman"/>
          <w:sz w:val="28"/>
          <w:szCs w:val="28"/>
          <w:lang w:val="uk-UA"/>
        </w:rPr>
        <w:t>с.Заозерне</w:t>
      </w:r>
      <w:proofErr w:type="spellEnd"/>
      <w:r>
        <w:rPr>
          <w:rFonts w:ascii="Times New Roman" w:hAnsi="Times New Roman"/>
          <w:sz w:val="28"/>
          <w:szCs w:val="28"/>
          <w:lang w:val="uk-UA"/>
        </w:rPr>
        <w:t xml:space="preserve"> Тавричанської</w:t>
      </w:r>
      <w:r w:rsidR="00BA4707">
        <w:rPr>
          <w:rFonts w:ascii="Times New Roman" w:hAnsi="Times New Roman"/>
          <w:sz w:val="28"/>
          <w:szCs w:val="28"/>
          <w:lang w:val="uk-UA"/>
        </w:rPr>
        <w:t xml:space="preserve"> сільської ради  з 01 січня 2022</w:t>
      </w:r>
      <w:r>
        <w:rPr>
          <w:rFonts w:ascii="Times New Roman" w:hAnsi="Times New Roman"/>
          <w:sz w:val="28"/>
          <w:szCs w:val="28"/>
          <w:lang w:val="uk-UA"/>
        </w:rPr>
        <w:t xml:space="preserve"> р.</w:t>
      </w:r>
    </w:p>
    <w:p w:rsidR="00B40D82" w:rsidRDefault="00B40D82" w:rsidP="00B40D82">
      <w:pPr>
        <w:pStyle w:val="a3"/>
        <w:numPr>
          <w:ilvl w:val="0"/>
          <w:numId w:val="1"/>
        </w:numPr>
        <w:spacing w:after="0"/>
        <w:jc w:val="both"/>
        <w:rPr>
          <w:rFonts w:ascii="Times New Roman" w:hAnsi="Times New Roman"/>
          <w:sz w:val="28"/>
          <w:szCs w:val="28"/>
          <w:lang w:val="uk-UA"/>
        </w:rPr>
      </w:pPr>
      <w:r>
        <w:rPr>
          <w:rFonts w:ascii="Times New Roman" w:hAnsi="Times New Roman"/>
          <w:sz w:val="28"/>
          <w:szCs w:val="28"/>
          <w:lang w:val="uk-UA"/>
        </w:rPr>
        <w:t>Оприлюднити дане рішення згідно вимог чинного законодавства.</w:t>
      </w:r>
    </w:p>
    <w:p w:rsidR="00B40D82" w:rsidRPr="00BA4707" w:rsidRDefault="00BA4707" w:rsidP="00BA4707">
      <w:pPr>
        <w:pStyle w:val="a3"/>
        <w:numPr>
          <w:ilvl w:val="0"/>
          <w:numId w:val="1"/>
        </w:numPr>
        <w:spacing w:after="0"/>
        <w:jc w:val="both"/>
        <w:rPr>
          <w:rFonts w:ascii="Times New Roman" w:hAnsi="Times New Roman"/>
          <w:sz w:val="28"/>
          <w:szCs w:val="28"/>
          <w:lang w:val="uk-UA"/>
        </w:rPr>
      </w:pPr>
      <w:r>
        <w:rPr>
          <w:rFonts w:ascii="Times New Roman" w:hAnsi="Times New Roman"/>
          <w:sz w:val="28"/>
          <w:szCs w:val="28"/>
          <w:lang w:val="uk-UA"/>
        </w:rPr>
        <w:t xml:space="preserve">Визнати </w:t>
      </w:r>
      <w:r>
        <w:rPr>
          <w:rFonts w:ascii="Times New Roman" w:hAnsi="Times New Roman"/>
          <w:sz w:val="28"/>
          <w:szCs w:val="28"/>
          <w:lang w:val="uk-UA"/>
        </w:rPr>
        <w:t xml:space="preserve">рішення </w:t>
      </w:r>
      <w:proofErr w:type="spellStart"/>
      <w:r>
        <w:rPr>
          <w:rFonts w:ascii="Times New Roman" w:hAnsi="Times New Roman"/>
          <w:sz w:val="28"/>
          <w:szCs w:val="28"/>
          <w:lang w:val="uk-UA"/>
        </w:rPr>
        <w:t>Заозерненської</w:t>
      </w:r>
      <w:proofErr w:type="spellEnd"/>
      <w:r>
        <w:rPr>
          <w:rFonts w:ascii="Times New Roman" w:hAnsi="Times New Roman"/>
          <w:sz w:val="28"/>
          <w:szCs w:val="28"/>
          <w:lang w:val="uk-UA"/>
        </w:rPr>
        <w:t xml:space="preserve"> сільської ради  № 196 від 14</w:t>
      </w:r>
      <w:r>
        <w:rPr>
          <w:rFonts w:ascii="Times New Roman" w:hAnsi="Times New Roman"/>
          <w:sz w:val="28"/>
          <w:szCs w:val="28"/>
          <w:lang w:val="uk-UA"/>
        </w:rPr>
        <w:t xml:space="preserve"> липня 2014 року  таким, що втратило чинність, з дня введення в дію нової нормативної грошової оцінки земель населеного пункту.</w:t>
      </w:r>
    </w:p>
    <w:p w:rsidR="00B40D82" w:rsidRDefault="00B40D82" w:rsidP="00B40D82">
      <w:pPr>
        <w:pStyle w:val="a3"/>
        <w:numPr>
          <w:ilvl w:val="0"/>
          <w:numId w:val="1"/>
        </w:numPr>
        <w:jc w:val="both"/>
        <w:rPr>
          <w:rFonts w:ascii="Times New Roman" w:hAnsi="Times New Roman"/>
          <w:sz w:val="28"/>
          <w:szCs w:val="28"/>
          <w:lang w:val="uk-UA"/>
        </w:rPr>
      </w:pPr>
      <w:r>
        <w:rPr>
          <w:rFonts w:ascii="Times New Roman" w:hAnsi="Times New Roman"/>
          <w:sz w:val="28"/>
          <w:szCs w:val="28"/>
          <w:lang w:val="uk-UA"/>
        </w:rPr>
        <w:t>Контроль за виконанн</w:t>
      </w:r>
      <w:bookmarkStart w:id="0" w:name="_GoBack"/>
      <w:bookmarkEnd w:id="0"/>
      <w:r>
        <w:rPr>
          <w:rFonts w:ascii="Times New Roman" w:hAnsi="Times New Roman"/>
          <w:sz w:val="28"/>
          <w:szCs w:val="28"/>
          <w:lang w:val="uk-UA"/>
        </w:rPr>
        <w:t>я даного  рішення  покласти на постійну комісію з питань планування, соціально-економічного розвитку, бюджету та фінансів, інвестицій, регуляторної політики, торгівлі, послуг та розвитку підприємництва.</w:t>
      </w:r>
    </w:p>
    <w:p w:rsidR="00B40D82" w:rsidRDefault="00B40D82" w:rsidP="00B40D82">
      <w:pPr>
        <w:pStyle w:val="a3"/>
        <w:spacing w:after="0"/>
        <w:rPr>
          <w:rFonts w:ascii="Times New Roman" w:hAnsi="Times New Roman"/>
          <w:sz w:val="28"/>
          <w:szCs w:val="28"/>
          <w:lang w:val="uk-UA"/>
        </w:rPr>
      </w:pPr>
    </w:p>
    <w:p w:rsidR="00B40D82" w:rsidRDefault="00B40D82" w:rsidP="00B40D82">
      <w:pPr>
        <w:pStyle w:val="a3"/>
        <w:spacing w:after="0"/>
        <w:rPr>
          <w:rFonts w:ascii="Times New Roman" w:hAnsi="Times New Roman"/>
          <w:sz w:val="28"/>
          <w:szCs w:val="28"/>
          <w:lang w:val="uk-UA"/>
        </w:rPr>
      </w:pPr>
    </w:p>
    <w:p w:rsidR="00B40D82" w:rsidRDefault="00B40D82" w:rsidP="00B40D82">
      <w:pPr>
        <w:pStyle w:val="a3"/>
        <w:spacing w:after="0"/>
        <w:rPr>
          <w:rFonts w:ascii="Times New Roman" w:hAnsi="Times New Roman"/>
          <w:sz w:val="28"/>
          <w:szCs w:val="28"/>
          <w:lang w:val="uk-UA"/>
        </w:rPr>
      </w:pPr>
    </w:p>
    <w:p w:rsidR="00B40D82" w:rsidRDefault="00B40D82" w:rsidP="00B40D82">
      <w:pPr>
        <w:pStyle w:val="a3"/>
        <w:spacing w:after="0"/>
        <w:rPr>
          <w:rFonts w:ascii="Times New Roman" w:hAnsi="Times New Roman"/>
          <w:sz w:val="28"/>
          <w:szCs w:val="28"/>
          <w:lang w:val="uk-UA"/>
        </w:rPr>
      </w:pPr>
      <w:r>
        <w:rPr>
          <w:rFonts w:ascii="Times New Roman" w:hAnsi="Times New Roman"/>
          <w:sz w:val="28"/>
          <w:szCs w:val="28"/>
          <w:lang w:val="uk-UA"/>
        </w:rPr>
        <w:t>Сільський голова                                             Юрій Гречка</w:t>
      </w:r>
    </w:p>
    <w:p w:rsidR="00B40D82" w:rsidRDefault="00B40D82" w:rsidP="00B40D82">
      <w:pPr>
        <w:pStyle w:val="a3"/>
        <w:spacing w:after="0"/>
        <w:rPr>
          <w:rFonts w:ascii="Times New Roman" w:hAnsi="Times New Roman"/>
          <w:sz w:val="28"/>
          <w:szCs w:val="28"/>
          <w:lang w:val="uk-UA"/>
        </w:rPr>
      </w:pPr>
    </w:p>
    <w:p w:rsidR="00B40D82" w:rsidRDefault="00B40D82" w:rsidP="00B40D82">
      <w:pPr>
        <w:pStyle w:val="a3"/>
        <w:spacing w:after="0"/>
        <w:rPr>
          <w:rFonts w:ascii="Times New Roman" w:hAnsi="Times New Roman"/>
          <w:sz w:val="28"/>
          <w:szCs w:val="28"/>
          <w:lang w:val="uk-UA"/>
        </w:rPr>
      </w:pPr>
    </w:p>
    <w:p w:rsidR="00B40D82" w:rsidRDefault="00B40D82" w:rsidP="00B40D82">
      <w:pPr>
        <w:spacing w:after="0"/>
        <w:rPr>
          <w:rFonts w:ascii="Times New Roman" w:hAnsi="Times New Roman"/>
          <w:sz w:val="18"/>
          <w:szCs w:val="18"/>
          <w:lang w:val="uk-UA"/>
        </w:rPr>
      </w:pPr>
    </w:p>
    <w:p w:rsidR="00B40D82" w:rsidRDefault="00B40D82" w:rsidP="00B40D82">
      <w:pPr>
        <w:spacing w:after="0"/>
        <w:rPr>
          <w:rFonts w:ascii="Times New Roman" w:hAnsi="Times New Roman"/>
          <w:sz w:val="18"/>
          <w:szCs w:val="18"/>
          <w:lang w:val="uk-UA"/>
        </w:rPr>
      </w:pPr>
    </w:p>
    <w:p w:rsidR="00B40D82" w:rsidRDefault="00B40D82" w:rsidP="00B40D82">
      <w:pPr>
        <w:spacing w:after="0"/>
        <w:rPr>
          <w:rFonts w:ascii="Times New Roman" w:hAnsi="Times New Roman"/>
          <w:sz w:val="18"/>
          <w:szCs w:val="18"/>
          <w:lang w:val="uk-UA"/>
        </w:rPr>
      </w:pPr>
      <w:r>
        <w:rPr>
          <w:rFonts w:ascii="Times New Roman" w:hAnsi="Times New Roman"/>
          <w:sz w:val="18"/>
          <w:szCs w:val="18"/>
          <w:lang w:val="uk-UA"/>
        </w:rPr>
        <w:t>Виконавець</w:t>
      </w:r>
    </w:p>
    <w:p w:rsidR="00B40D82" w:rsidRDefault="00B40D82" w:rsidP="00B40D82">
      <w:pPr>
        <w:spacing w:after="0"/>
        <w:rPr>
          <w:rFonts w:ascii="Times New Roman" w:hAnsi="Times New Roman"/>
          <w:sz w:val="18"/>
          <w:szCs w:val="18"/>
          <w:lang w:val="uk-UA"/>
        </w:rPr>
      </w:pPr>
      <w:r>
        <w:rPr>
          <w:rFonts w:ascii="Times New Roman" w:hAnsi="Times New Roman"/>
          <w:sz w:val="18"/>
          <w:szCs w:val="18"/>
          <w:lang w:val="uk-UA"/>
        </w:rPr>
        <w:t>Кравченко О.М.</w:t>
      </w:r>
    </w:p>
    <w:p w:rsidR="00B40D82" w:rsidRDefault="00B40D82" w:rsidP="00B40D82">
      <w:pPr>
        <w:rPr>
          <w:rFonts w:ascii="Times New Roman" w:hAnsi="Times New Roman"/>
          <w:lang w:val="uk-UA"/>
        </w:rPr>
      </w:pPr>
    </w:p>
    <w:p w:rsidR="00B40D82" w:rsidRPr="00356543" w:rsidRDefault="00B40D82" w:rsidP="00B40D82">
      <w:pPr>
        <w:rPr>
          <w:lang w:val="uk-UA"/>
        </w:rPr>
      </w:pPr>
    </w:p>
    <w:p w:rsidR="00F632EC" w:rsidRDefault="00F632EC" w:rsidP="00F632EC">
      <w:pPr>
        <w:pStyle w:val="a3"/>
        <w:spacing w:after="0"/>
        <w:rPr>
          <w:rFonts w:ascii="Times New Roman" w:hAnsi="Times New Roman"/>
          <w:sz w:val="28"/>
          <w:szCs w:val="28"/>
          <w:lang w:val="uk-UA"/>
        </w:rPr>
      </w:pPr>
    </w:p>
    <w:p w:rsidR="00F632EC" w:rsidRDefault="00F632EC" w:rsidP="00F632EC">
      <w:pPr>
        <w:spacing w:after="0"/>
        <w:rPr>
          <w:rFonts w:ascii="Times New Roman" w:hAnsi="Times New Roman"/>
          <w:sz w:val="18"/>
          <w:szCs w:val="18"/>
          <w:lang w:val="uk-UA"/>
        </w:rPr>
      </w:pPr>
    </w:p>
    <w:p w:rsidR="00F632EC" w:rsidRDefault="00F632EC" w:rsidP="00F632EC">
      <w:pPr>
        <w:rPr>
          <w:rFonts w:ascii="Times New Roman" w:hAnsi="Times New Roman"/>
          <w:lang w:val="uk-UA"/>
        </w:rPr>
      </w:pPr>
    </w:p>
    <w:p w:rsidR="00691AD3" w:rsidRPr="00F632EC" w:rsidRDefault="00691AD3">
      <w:pPr>
        <w:rPr>
          <w:lang w:val="uk-UA"/>
        </w:rPr>
      </w:pPr>
    </w:p>
    <w:sectPr w:rsidR="00691AD3" w:rsidRPr="00F632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336974"/>
    <w:multiLevelType w:val="hybridMultilevel"/>
    <w:tmpl w:val="2BBE7D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519"/>
    <w:rsid w:val="000A695A"/>
    <w:rsid w:val="00691AD3"/>
    <w:rsid w:val="00782DE6"/>
    <w:rsid w:val="008B190E"/>
    <w:rsid w:val="008E074E"/>
    <w:rsid w:val="009F3519"/>
    <w:rsid w:val="00B40D82"/>
    <w:rsid w:val="00BA4707"/>
    <w:rsid w:val="00CE26D4"/>
    <w:rsid w:val="00F632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AD271"/>
  <w15:chartTrackingRefBased/>
  <w15:docId w15:val="{FCC3F7A8-6D59-4A52-AD14-2BC93E644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32EC"/>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32EC"/>
    <w:pPr>
      <w:ind w:left="720"/>
      <w:contextualSpacing/>
    </w:pPr>
  </w:style>
  <w:style w:type="paragraph" w:styleId="a4">
    <w:name w:val="Balloon Text"/>
    <w:basedOn w:val="a"/>
    <w:link w:val="a5"/>
    <w:uiPriority w:val="99"/>
    <w:semiHidden/>
    <w:unhideWhenUsed/>
    <w:rsid w:val="00F632E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632E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220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345</Words>
  <Characters>1971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PC2017</dc:creator>
  <cp:keywords/>
  <dc:description/>
  <cp:lastModifiedBy>PC2017</cp:lastModifiedBy>
  <cp:revision>15</cp:revision>
  <cp:lastPrinted>2020-07-21T05:34:00Z</cp:lastPrinted>
  <dcterms:created xsi:type="dcterms:W3CDTF">2020-07-03T07:28:00Z</dcterms:created>
  <dcterms:modified xsi:type="dcterms:W3CDTF">2020-07-21T05:35:00Z</dcterms:modified>
</cp:coreProperties>
</file>