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1A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AF71A1" w:rsidRPr="00375F5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75F5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АНАЛІЗ РЕГУЛЯТОРНОГО ВПЛИВУ</w:t>
      </w:r>
    </w:p>
    <w:p w:rsidR="00AF71A1" w:rsidRPr="005C4975" w:rsidRDefault="00AF71A1" w:rsidP="00C06C62">
      <w:pPr>
        <w:pStyle w:val="31"/>
        <w:shd w:val="clear" w:color="auto" w:fill="auto"/>
        <w:spacing w:before="0" w:after="0"/>
        <w:jc w:val="center"/>
        <w:rPr>
          <w:rFonts w:ascii="Times New Roman" w:hAnsi="Times New Roman"/>
        </w:rPr>
      </w:pPr>
      <w:bookmarkStart w:id="0" w:name="n89"/>
      <w:bookmarkEnd w:id="0"/>
      <w:r w:rsidRPr="00C35E4B">
        <w:rPr>
          <w:rFonts w:ascii="Times New Roman" w:hAnsi="Times New Roman"/>
          <w:b w:val="0"/>
          <w:color w:val="000000"/>
          <w:lang w:eastAsia="uk-UA"/>
        </w:rPr>
        <w:t>до проекту рішення</w:t>
      </w:r>
      <w:r w:rsidR="00D609AB">
        <w:rPr>
          <w:rFonts w:ascii="Times New Roman" w:hAnsi="Times New Roman"/>
          <w:b w:val="0"/>
          <w:bCs w:val="0"/>
          <w:color w:val="000000"/>
          <w:lang w:eastAsia="uk-UA"/>
        </w:rPr>
        <w:t xml:space="preserve"> Тавричанської сільської </w:t>
      </w:r>
      <w:r w:rsidRPr="00C35E4B">
        <w:rPr>
          <w:rFonts w:ascii="Times New Roman" w:hAnsi="Times New Roman"/>
          <w:b w:val="0"/>
          <w:color w:val="000000"/>
          <w:lang w:eastAsia="uk-UA"/>
        </w:rPr>
        <w:t xml:space="preserve">  ради</w:t>
      </w:r>
      <w:r w:rsidRPr="00C35E4B">
        <w:rPr>
          <w:rFonts w:ascii="Times New Roman" w:hAnsi="Times New Roman"/>
          <w:color w:val="000000"/>
          <w:lang w:eastAsia="uk-UA"/>
        </w:rPr>
        <w:t xml:space="preserve"> </w:t>
      </w:r>
      <w:r w:rsidRPr="00C35E4B">
        <w:rPr>
          <w:rStyle w:val="3"/>
          <w:rFonts w:ascii="Times New Roman" w:hAnsi="Times New Roman"/>
          <w:color w:val="000000"/>
          <w:lang w:eastAsia="uk-UA"/>
        </w:rPr>
        <w:t>«Про встановлення</w:t>
      </w:r>
      <w:r w:rsidRPr="005C4975">
        <w:rPr>
          <w:rStyle w:val="3"/>
          <w:rFonts w:ascii="Times New Roman" w:hAnsi="Times New Roman"/>
          <w:color w:val="000000"/>
          <w:lang w:eastAsia="uk-UA"/>
        </w:rPr>
        <w:t xml:space="preserve"> розміру ставок єдиного податку на території</w:t>
      </w:r>
    </w:p>
    <w:p w:rsidR="00AF71A1" w:rsidRPr="005C4975" w:rsidRDefault="00D609AB" w:rsidP="00C06C62">
      <w:pPr>
        <w:pStyle w:val="11"/>
        <w:keepNext/>
        <w:keepLines/>
        <w:shd w:val="clear" w:color="auto" w:fill="auto"/>
        <w:spacing w:after="240" w:line="322" w:lineRule="exact"/>
        <w:rPr>
          <w:rFonts w:ascii="Times New Roman" w:hAnsi="Times New Roman"/>
        </w:rPr>
      </w:pPr>
      <w:bookmarkStart w:id="1" w:name="bookmark5"/>
      <w:r>
        <w:rPr>
          <w:rStyle w:val="10"/>
          <w:rFonts w:ascii="Times New Roman" w:hAnsi="Times New Roman"/>
          <w:color w:val="000000"/>
          <w:lang w:eastAsia="uk-UA"/>
        </w:rPr>
        <w:t>Тавричанської сільської</w:t>
      </w:r>
      <w:r w:rsidR="00AF71A1">
        <w:rPr>
          <w:rStyle w:val="10"/>
          <w:rFonts w:ascii="Times New Roman" w:hAnsi="Times New Roman"/>
          <w:color w:val="000000"/>
          <w:lang w:eastAsia="uk-UA"/>
        </w:rPr>
        <w:t xml:space="preserve"> ради</w:t>
      </w:r>
      <w:r w:rsidR="00AF71A1" w:rsidRPr="005C4975">
        <w:rPr>
          <w:rStyle w:val="10"/>
          <w:rFonts w:ascii="Times New Roman" w:hAnsi="Times New Roman"/>
          <w:color w:val="000000"/>
          <w:lang w:eastAsia="uk-UA"/>
        </w:rPr>
        <w:t xml:space="preserve"> на 20</w:t>
      </w:r>
      <w:r w:rsidR="00AF71A1">
        <w:rPr>
          <w:rStyle w:val="10"/>
          <w:rFonts w:ascii="Times New Roman" w:hAnsi="Times New Roman"/>
          <w:color w:val="000000"/>
          <w:lang w:eastAsia="uk-UA"/>
        </w:rPr>
        <w:t>20</w:t>
      </w:r>
      <w:r w:rsidR="00AF71A1" w:rsidRPr="005C4975">
        <w:rPr>
          <w:rStyle w:val="10"/>
          <w:rFonts w:ascii="Times New Roman" w:hAnsi="Times New Roman"/>
          <w:color w:val="000000"/>
          <w:lang w:eastAsia="uk-UA"/>
        </w:rPr>
        <w:t xml:space="preserve"> рік»</w:t>
      </w:r>
      <w:bookmarkEnd w:id="1"/>
    </w:p>
    <w:p w:rsidR="00AF71A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AF71A1" w:rsidRPr="005C4975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C497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I. Визначення проблеми</w:t>
      </w:r>
    </w:p>
    <w:p w:rsidR="00AF71A1" w:rsidRPr="005C4975" w:rsidRDefault="00AF71A1" w:rsidP="00C06C62">
      <w:pPr>
        <w:pStyle w:val="31"/>
        <w:shd w:val="clear" w:color="auto" w:fill="auto"/>
        <w:spacing w:before="0" w:after="0"/>
        <w:ind w:firstLine="708"/>
        <w:jc w:val="both"/>
        <w:rPr>
          <w:rFonts w:ascii="Times New Roman" w:hAnsi="Times New Roman"/>
        </w:rPr>
      </w:pPr>
      <w:bookmarkStart w:id="2" w:name="n90"/>
      <w:bookmarkEnd w:id="2"/>
      <w:r w:rsidRPr="005C4975">
        <w:rPr>
          <w:rStyle w:val="3"/>
          <w:rFonts w:ascii="Times New Roman" w:hAnsi="Times New Roman"/>
          <w:color w:val="000000"/>
          <w:lang w:eastAsia="uk-UA"/>
        </w:rPr>
        <w:t>Проблеми, які пропонується розв’язати та причини їх виникнення:</w:t>
      </w:r>
    </w:p>
    <w:p w:rsidR="00AF71A1" w:rsidRDefault="00AF71A1" w:rsidP="005325E5">
      <w:pPr>
        <w:pStyle w:val="20"/>
        <w:shd w:val="clear" w:color="auto" w:fill="auto"/>
        <w:tabs>
          <w:tab w:val="left" w:pos="269"/>
        </w:tabs>
        <w:spacing w:before="0" w:after="0"/>
        <w:rPr>
          <w:rFonts w:ascii="Times New Roman" w:hAnsi="Times New Roman"/>
        </w:rPr>
      </w:pPr>
      <w:r>
        <w:rPr>
          <w:rStyle w:val="2"/>
          <w:rFonts w:ascii="Times New Roman" w:hAnsi="Times New Roman"/>
          <w:color w:val="000000"/>
          <w:lang w:eastAsia="uk-UA"/>
        </w:rPr>
        <w:tab/>
        <w:t xml:space="preserve">- </w:t>
      </w:r>
      <w:r w:rsidRPr="005C4975">
        <w:rPr>
          <w:rStyle w:val="2"/>
          <w:rFonts w:ascii="Times New Roman" w:hAnsi="Times New Roman"/>
          <w:color w:val="000000"/>
          <w:lang w:eastAsia="uk-UA"/>
        </w:rPr>
        <w:t>на</w:t>
      </w:r>
      <w:r w:rsidR="00C27229">
        <w:rPr>
          <w:rStyle w:val="2"/>
          <w:rFonts w:ascii="Times New Roman" w:hAnsi="Times New Roman"/>
          <w:color w:val="000000"/>
          <w:lang w:eastAsia="uk-UA"/>
        </w:rPr>
        <w:t>повнення доходної частини сільськ</w:t>
      </w:r>
      <w:r w:rsidRPr="005C4975">
        <w:rPr>
          <w:rStyle w:val="2"/>
          <w:rFonts w:ascii="Times New Roman" w:hAnsi="Times New Roman"/>
          <w:color w:val="000000"/>
          <w:lang w:eastAsia="uk-UA"/>
        </w:rPr>
        <w:t>ого бюджету шляхом сплати єдиного податку фізичними особами-підприємцями першої та другої груп;</w:t>
      </w:r>
    </w:p>
    <w:p w:rsidR="00AF71A1" w:rsidRPr="005C4975" w:rsidRDefault="00AF71A1" w:rsidP="005325E5">
      <w:pPr>
        <w:pStyle w:val="20"/>
        <w:shd w:val="clear" w:color="auto" w:fill="auto"/>
        <w:tabs>
          <w:tab w:val="left" w:pos="269"/>
        </w:tabs>
        <w:spacing w:before="0" w:after="0"/>
        <w:rPr>
          <w:rFonts w:ascii="Times New Roman" w:hAnsi="Times New Roman"/>
        </w:rPr>
      </w:pPr>
      <w:r>
        <w:rPr>
          <w:rStyle w:val="2"/>
          <w:rFonts w:ascii="Times New Roman" w:hAnsi="Times New Roman"/>
          <w:color w:val="000000"/>
          <w:lang w:eastAsia="uk-UA"/>
        </w:rPr>
        <w:tab/>
        <w:t xml:space="preserve">- </w:t>
      </w:r>
      <w:r w:rsidRPr="005C4975">
        <w:rPr>
          <w:rStyle w:val="2"/>
          <w:rFonts w:ascii="Times New Roman" w:hAnsi="Times New Roman"/>
          <w:color w:val="000000"/>
          <w:lang w:eastAsia="uk-UA"/>
        </w:rPr>
        <w:t>забезпечення дотримання вимог ст. 12 Кодексу щодо місцевих податків і зб</w:t>
      </w:r>
      <w:r w:rsidR="00823D00">
        <w:rPr>
          <w:rStyle w:val="2"/>
          <w:rFonts w:ascii="Times New Roman" w:hAnsi="Times New Roman"/>
          <w:color w:val="000000"/>
          <w:lang w:eastAsia="uk-UA"/>
        </w:rPr>
        <w:t>орів, які встановлюються сільською</w:t>
      </w:r>
      <w:r w:rsidRPr="005C4975">
        <w:rPr>
          <w:rStyle w:val="2"/>
          <w:rFonts w:ascii="Times New Roman" w:hAnsi="Times New Roman"/>
          <w:color w:val="000000"/>
          <w:lang w:eastAsia="uk-UA"/>
        </w:rPr>
        <w:t xml:space="preserve"> радою до початку наступного бюджетного періоду;</w:t>
      </w:r>
    </w:p>
    <w:p w:rsidR="00AF71A1" w:rsidRPr="005C4975" w:rsidRDefault="00AF71A1" w:rsidP="005325E5">
      <w:pPr>
        <w:pStyle w:val="20"/>
        <w:shd w:val="clear" w:color="auto" w:fill="auto"/>
        <w:tabs>
          <w:tab w:val="left" w:pos="269"/>
        </w:tabs>
        <w:spacing w:before="0" w:after="0"/>
        <w:rPr>
          <w:rFonts w:ascii="Times New Roman" w:hAnsi="Times New Roman"/>
        </w:rPr>
      </w:pPr>
      <w:r>
        <w:rPr>
          <w:rStyle w:val="2"/>
          <w:rFonts w:ascii="Times New Roman" w:hAnsi="Times New Roman"/>
          <w:color w:val="000000"/>
          <w:lang w:eastAsia="uk-UA"/>
        </w:rPr>
        <w:tab/>
        <w:t xml:space="preserve">- </w:t>
      </w:r>
      <w:r w:rsidRPr="005C4975">
        <w:rPr>
          <w:rStyle w:val="2"/>
          <w:rFonts w:ascii="Times New Roman" w:hAnsi="Times New Roman"/>
          <w:color w:val="000000"/>
          <w:lang w:eastAsia="uk-UA"/>
        </w:rPr>
        <w:t>встановлення фіксованих ставок єдиного податку для фізичних осіб- підприємців першої та другої груп.</w:t>
      </w:r>
    </w:p>
    <w:p w:rsidR="00AF71A1" w:rsidRPr="005C4975" w:rsidRDefault="00AF71A1" w:rsidP="00C06C62">
      <w:pPr>
        <w:pStyle w:val="11"/>
        <w:keepNext/>
        <w:keepLines/>
        <w:shd w:val="clear" w:color="auto" w:fill="auto"/>
        <w:spacing w:after="0" w:line="322" w:lineRule="exact"/>
        <w:jc w:val="both"/>
        <w:rPr>
          <w:rFonts w:ascii="Times New Roman" w:hAnsi="Times New Roman"/>
        </w:rPr>
      </w:pPr>
      <w:bookmarkStart w:id="3" w:name="bookmark8"/>
      <w:r w:rsidRPr="005C4975">
        <w:rPr>
          <w:rStyle w:val="10"/>
          <w:rFonts w:ascii="Times New Roman" w:hAnsi="Times New Roman"/>
          <w:color w:val="000000"/>
          <w:lang w:eastAsia="uk-UA"/>
        </w:rPr>
        <w:t>Важливість проблеми:</w:t>
      </w:r>
      <w:bookmarkEnd w:id="3"/>
    </w:p>
    <w:p w:rsidR="00AF71A1" w:rsidRPr="008C31AA" w:rsidRDefault="00AF71A1" w:rsidP="00C06C62">
      <w:pPr>
        <w:pStyle w:val="20"/>
        <w:shd w:val="clear" w:color="auto" w:fill="auto"/>
        <w:spacing w:before="0" w:after="0"/>
        <w:ind w:firstLine="660"/>
        <w:rPr>
          <w:rFonts w:ascii="Times New Roman" w:hAnsi="Times New Roman"/>
        </w:rPr>
      </w:pPr>
      <w:r w:rsidRPr="005C4975">
        <w:rPr>
          <w:rStyle w:val="2"/>
          <w:rFonts w:ascii="Times New Roman" w:hAnsi="Times New Roman"/>
          <w:color w:val="000000"/>
          <w:lang w:eastAsia="uk-UA"/>
        </w:rPr>
        <w:t>Забезпечення стабільного економічного</w:t>
      </w:r>
      <w:r w:rsidR="00823D00">
        <w:rPr>
          <w:rStyle w:val="2"/>
          <w:rFonts w:ascii="Times New Roman" w:hAnsi="Times New Roman"/>
          <w:color w:val="000000"/>
          <w:lang w:eastAsia="uk-UA"/>
        </w:rPr>
        <w:t xml:space="preserve"> та соціального розвитку села </w:t>
      </w:r>
      <w:r w:rsidRPr="005C4975">
        <w:rPr>
          <w:rStyle w:val="2"/>
          <w:rFonts w:ascii="Times New Roman" w:hAnsi="Times New Roman"/>
          <w:color w:val="000000"/>
          <w:lang w:eastAsia="uk-UA"/>
        </w:rPr>
        <w:t>здійснюється</w:t>
      </w:r>
      <w:r w:rsidR="00823D00">
        <w:rPr>
          <w:rStyle w:val="2"/>
          <w:rFonts w:ascii="Times New Roman" w:hAnsi="Times New Roman"/>
          <w:color w:val="000000"/>
          <w:lang w:eastAsia="uk-UA"/>
        </w:rPr>
        <w:t xml:space="preserve"> шляхом реалізації сільських</w:t>
      </w:r>
      <w:r w:rsidRPr="005C4975">
        <w:rPr>
          <w:rStyle w:val="2"/>
          <w:rFonts w:ascii="Times New Roman" w:hAnsi="Times New Roman"/>
          <w:color w:val="000000"/>
          <w:lang w:eastAsia="uk-UA"/>
        </w:rPr>
        <w:t xml:space="preserve"> програм в галузях житлово- комунального господарства, соціального захисту населення, культури і </w:t>
      </w:r>
      <w:r w:rsidRPr="00354C1F">
        <w:rPr>
          <w:rStyle w:val="2"/>
          <w:rFonts w:ascii="Times New Roman" w:hAnsi="Times New Roman"/>
          <w:color w:val="000000"/>
          <w:lang w:eastAsia="uk-UA"/>
        </w:rPr>
        <w:t xml:space="preserve">потребує відповідного фінансового забезпечення, виконання яких залежить від наповнення місцевого </w:t>
      </w:r>
      <w:r w:rsidRPr="008C31AA">
        <w:rPr>
          <w:rStyle w:val="2"/>
          <w:rFonts w:ascii="Times New Roman" w:hAnsi="Times New Roman"/>
          <w:color w:val="000000"/>
          <w:lang w:eastAsia="uk-UA"/>
        </w:rPr>
        <w:t>бюджету.</w:t>
      </w:r>
    </w:p>
    <w:p w:rsidR="00AF71A1" w:rsidRPr="00354C1F" w:rsidRDefault="00AF71A1" w:rsidP="005325E5">
      <w:pPr>
        <w:spacing w:after="0" w:line="240" w:lineRule="auto"/>
        <w:ind w:firstLine="567"/>
        <w:jc w:val="both"/>
        <w:rPr>
          <w:rStyle w:val="2"/>
          <w:rFonts w:ascii="Times New Roman" w:hAnsi="Times New Roman"/>
          <w:color w:val="000000"/>
          <w:lang w:eastAsia="uk-UA"/>
        </w:rPr>
      </w:pPr>
      <w:r w:rsidRPr="008C31AA">
        <w:rPr>
          <w:rFonts w:ascii="Times New Roman" w:hAnsi="Times New Roman"/>
          <w:sz w:val="28"/>
          <w:szCs w:val="28"/>
        </w:rPr>
        <w:t>Пропонується на 20</w:t>
      </w:r>
      <w:r>
        <w:rPr>
          <w:rFonts w:ascii="Times New Roman" w:hAnsi="Times New Roman"/>
          <w:sz w:val="28"/>
          <w:szCs w:val="28"/>
        </w:rPr>
        <w:t>20</w:t>
      </w:r>
      <w:r w:rsidRPr="008C31AA">
        <w:rPr>
          <w:rFonts w:ascii="Times New Roman" w:hAnsi="Times New Roman"/>
          <w:sz w:val="28"/>
          <w:szCs w:val="28"/>
        </w:rPr>
        <w:t xml:space="preserve"> рік залишити ставки єдиного податку на рівні поточного року, а саме: для фізичних осіб підприємців 1-ої групи 10 %  розміру прожиткового мінімуму для працездатних осіб, встановленого законом на 1 січня податкового (звітного) року: для фізичних осіб підприємців </w:t>
      </w:r>
      <w:r w:rsidR="00823D00">
        <w:rPr>
          <w:rFonts w:ascii="Times New Roman" w:hAnsi="Times New Roman"/>
          <w:sz w:val="28"/>
          <w:szCs w:val="28"/>
        </w:rPr>
        <w:t>2-ої групи 20</w:t>
      </w:r>
      <w:r w:rsidRPr="008C31AA">
        <w:rPr>
          <w:rFonts w:ascii="Times New Roman" w:hAnsi="Times New Roman"/>
          <w:sz w:val="28"/>
          <w:szCs w:val="28"/>
        </w:rPr>
        <w:t>% розміру мінімальної заробітної плати, встановленої законом на 1 січня податкового (звітного) року.</w:t>
      </w:r>
      <w:r w:rsidRPr="00354C1F">
        <w:rPr>
          <w:rFonts w:ascii="Times New Roman" w:hAnsi="Times New Roman"/>
          <w:sz w:val="28"/>
          <w:szCs w:val="28"/>
        </w:rPr>
        <w:t xml:space="preserve">  Враховуючи той факт, що мінімальна заробітна плата та прожитковий рівень на 01 січня 20</w:t>
      </w:r>
      <w:r>
        <w:rPr>
          <w:rFonts w:ascii="Times New Roman" w:hAnsi="Times New Roman"/>
          <w:sz w:val="28"/>
          <w:szCs w:val="28"/>
        </w:rPr>
        <w:t>20</w:t>
      </w:r>
      <w:r w:rsidRPr="00354C1F">
        <w:rPr>
          <w:rFonts w:ascii="Times New Roman" w:hAnsi="Times New Roman"/>
          <w:sz w:val="28"/>
          <w:szCs w:val="28"/>
        </w:rPr>
        <w:t xml:space="preserve"> року будуть збільшені, відповідно в</w:t>
      </w:r>
      <w:r w:rsidRPr="00354C1F">
        <w:rPr>
          <w:rStyle w:val="2"/>
          <w:rFonts w:ascii="Times New Roman" w:hAnsi="Times New Roman"/>
          <w:color w:val="000000"/>
          <w:lang w:eastAsia="uk-UA"/>
        </w:rPr>
        <w:t xml:space="preserve">становлення зазначених ставок єдиного податку дозволить зміцнити ресурсну базу місцевого бюджету, оскільки є одним з податків, що займає питому вагу в </w:t>
      </w:r>
      <w:r w:rsidR="00CB708C">
        <w:rPr>
          <w:rStyle w:val="2"/>
          <w:rFonts w:ascii="Times New Roman" w:hAnsi="Times New Roman"/>
          <w:color w:val="000000"/>
          <w:lang w:eastAsia="uk-UA"/>
        </w:rPr>
        <w:t>загальних надходженнях до сільськ</w:t>
      </w:r>
      <w:r w:rsidRPr="00354C1F">
        <w:rPr>
          <w:rStyle w:val="2"/>
          <w:rFonts w:ascii="Times New Roman" w:hAnsi="Times New Roman"/>
          <w:color w:val="000000"/>
          <w:lang w:eastAsia="uk-UA"/>
        </w:rPr>
        <w:t xml:space="preserve">ого бюджету, є саме єдиний податок </w:t>
      </w:r>
      <w:r w:rsidR="00EF4764" w:rsidRPr="00EF4764">
        <w:rPr>
          <w:rStyle w:val="2"/>
          <w:rFonts w:ascii="Times New Roman" w:hAnsi="Times New Roman"/>
          <w:color w:val="000000"/>
          <w:lang w:eastAsia="uk-UA"/>
        </w:rPr>
        <w:t>в 2017 році -7279,0 тис.</w:t>
      </w:r>
      <w:r w:rsidRPr="00EF4764">
        <w:rPr>
          <w:rStyle w:val="2"/>
          <w:rFonts w:ascii="Times New Roman" w:hAnsi="Times New Roman"/>
          <w:color w:val="000000"/>
          <w:lang w:eastAsia="uk-UA"/>
        </w:rPr>
        <w:t xml:space="preserve"> грн. (питома в</w:t>
      </w:r>
      <w:r w:rsidR="00EF4764" w:rsidRPr="00EF4764">
        <w:rPr>
          <w:rStyle w:val="2"/>
          <w:rFonts w:ascii="Times New Roman" w:hAnsi="Times New Roman"/>
          <w:color w:val="000000"/>
          <w:lang w:eastAsia="uk-UA"/>
        </w:rPr>
        <w:t>ага- 25,3 %), в 2018 році 7675,9 тис. грн. (питома вага – 24,7</w:t>
      </w:r>
      <w:r w:rsidRPr="00EF4764">
        <w:rPr>
          <w:rStyle w:val="2"/>
          <w:rFonts w:ascii="Times New Roman" w:hAnsi="Times New Roman"/>
          <w:color w:val="000000"/>
          <w:lang w:eastAsia="uk-UA"/>
        </w:rPr>
        <w:t>%).</w:t>
      </w:r>
      <w:r w:rsidRPr="00354C1F">
        <w:rPr>
          <w:rStyle w:val="2"/>
          <w:rFonts w:ascii="Times New Roman" w:hAnsi="Times New Roman"/>
          <w:color w:val="000000"/>
          <w:lang w:eastAsia="uk-UA"/>
        </w:rPr>
        <w:t xml:space="preserve"> </w:t>
      </w:r>
    </w:p>
    <w:p w:rsidR="00AF71A1" w:rsidRPr="00823D00" w:rsidRDefault="00823D00" w:rsidP="005325E5">
      <w:pPr>
        <w:shd w:val="clear" w:color="auto" w:fill="FFFFFF"/>
        <w:spacing w:after="0" w:line="240" w:lineRule="auto"/>
        <w:ind w:firstLine="686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Фінансовий ресурс сільського </w:t>
      </w:r>
      <w:r w:rsidR="00AF71A1" w:rsidRPr="00354C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бюджету на 201</w:t>
      </w:r>
      <w:r w:rsidR="00AF7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="00AF71A1" w:rsidRPr="00354C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рік сформовано на основі норм чинних Податкового і Бюджетного кодексів України та інших законодавчих актів, що стосуються місцевих бюджетів. Ключовим напрямом бюджетної політики при формуванні показни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ків видаткової частини сільського</w:t>
      </w:r>
      <w:r w:rsidR="00AF71A1" w:rsidRPr="00354C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бюджету є раціональне використання фінансових ресурсів шляхом концентрації коштів на виконання пріоритетних програм і заходів, які забезпечуватимуть життєдіяльність громади. </w:t>
      </w:r>
      <w:r w:rsidR="00AF71A1" w:rsidRPr="00823D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Враховуючи, що місцеві податки і збори у повному обсязі зараховуються до місцевого бюджету, їх встановлення є додатков</w:t>
      </w:r>
      <w:r w:rsidRPr="00823D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 джерелом наповнення сільського</w:t>
      </w:r>
      <w:r w:rsidR="00AF71A1" w:rsidRPr="00823D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бюджету.</w:t>
      </w:r>
    </w:p>
    <w:p w:rsidR="00AF71A1" w:rsidRDefault="00AF71A1" w:rsidP="00556A9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F71A1" w:rsidRDefault="00AF71A1" w:rsidP="00556A9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F71A1" w:rsidRPr="00A33AB9" w:rsidRDefault="00AF71A1" w:rsidP="00823D0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33AB9">
        <w:rPr>
          <w:rFonts w:ascii="Times New Roman" w:hAnsi="Times New Roman"/>
          <w:b/>
          <w:sz w:val="28"/>
          <w:szCs w:val="28"/>
        </w:rPr>
        <w:lastRenderedPageBreak/>
        <w:t>Причини виникнення проблеми:</w:t>
      </w:r>
    </w:p>
    <w:p w:rsidR="00AF71A1" w:rsidRPr="00A33AB9" w:rsidRDefault="00AF71A1" w:rsidP="00C13A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AB9">
        <w:rPr>
          <w:rFonts w:ascii="Times New Roman" w:hAnsi="Times New Roman"/>
          <w:sz w:val="28"/>
          <w:szCs w:val="28"/>
        </w:rPr>
        <w:t>У разі неприйняття рішення про встановлення  єдиного податку  на 20</w:t>
      </w:r>
      <w:r>
        <w:rPr>
          <w:rFonts w:ascii="Times New Roman" w:hAnsi="Times New Roman"/>
          <w:sz w:val="28"/>
          <w:szCs w:val="28"/>
        </w:rPr>
        <w:t>20</w:t>
      </w:r>
      <w:r w:rsidRPr="00A33AB9">
        <w:rPr>
          <w:rFonts w:ascii="Times New Roman" w:hAnsi="Times New Roman"/>
          <w:sz w:val="28"/>
          <w:szCs w:val="28"/>
        </w:rPr>
        <w:t xml:space="preserve"> рік, податки будуть справлятимуться по мінімальним ставкам, що спричинить втрати дохідної частини бюджету. Як наслідок будуть не профінан</w:t>
      </w:r>
      <w:r w:rsidR="00823D00">
        <w:rPr>
          <w:rFonts w:ascii="Times New Roman" w:hAnsi="Times New Roman"/>
          <w:sz w:val="28"/>
          <w:szCs w:val="28"/>
        </w:rPr>
        <w:t>совані соціальні програми села</w:t>
      </w:r>
      <w:r w:rsidRPr="00A33AB9">
        <w:rPr>
          <w:rFonts w:ascii="Times New Roman" w:hAnsi="Times New Roman"/>
          <w:sz w:val="28"/>
          <w:szCs w:val="28"/>
        </w:rPr>
        <w:t>, а саме:</w:t>
      </w:r>
    </w:p>
    <w:p w:rsidR="00AF71A1" w:rsidRPr="00F2520B" w:rsidRDefault="00AF71A1" w:rsidP="00C13A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AB9">
        <w:rPr>
          <w:rFonts w:ascii="Times New Roman" w:hAnsi="Times New Roman"/>
          <w:sz w:val="28"/>
          <w:szCs w:val="28"/>
        </w:rPr>
        <w:t xml:space="preserve">- </w:t>
      </w:r>
      <w:r w:rsidR="00F2520B" w:rsidRPr="00F2520B">
        <w:rPr>
          <w:rFonts w:ascii="Times New Roman" w:hAnsi="Times New Roman"/>
          <w:sz w:val="28"/>
          <w:szCs w:val="28"/>
        </w:rPr>
        <w:t xml:space="preserve">утримання, будівництва, ремонту та реконструкції доріг Тавричанської об’єднаної територіальної громади </w:t>
      </w:r>
      <w:r w:rsidRPr="00F2520B">
        <w:rPr>
          <w:rFonts w:ascii="Times New Roman" w:hAnsi="Times New Roman"/>
          <w:sz w:val="28"/>
          <w:szCs w:val="28"/>
        </w:rPr>
        <w:t>;</w:t>
      </w:r>
    </w:p>
    <w:p w:rsidR="00AF71A1" w:rsidRPr="00F2520B" w:rsidRDefault="00F2520B" w:rsidP="00F252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520B">
        <w:rPr>
          <w:rFonts w:ascii="Times New Roman" w:hAnsi="Times New Roman"/>
          <w:sz w:val="28"/>
          <w:szCs w:val="28"/>
        </w:rPr>
        <w:t>- соціально-економічного розвитку Тавричанської об’єднаної територіальної громади ;</w:t>
      </w:r>
    </w:p>
    <w:p w:rsidR="00F2520B" w:rsidRPr="00F2520B" w:rsidRDefault="00F2520B" w:rsidP="00F252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520B">
        <w:rPr>
          <w:rFonts w:ascii="Times New Roman" w:hAnsi="Times New Roman"/>
          <w:sz w:val="28"/>
          <w:szCs w:val="28"/>
        </w:rPr>
        <w:t>- програма підтримки та збереження об’єктів і майна  комунальної власності Тавричанської об’єднаної територіальної громади ;</w:t>
      </w:r>
    </w:p>
    <w:p w:rsidR="00F2520B" w:rsidRPr="00F2520B" w:rsidRDefault="00F2520B" w:rsidP="00F252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520B">
        <w:rPr>
          <w:rFonts w:ascii="Times New Roman" w:hAnsi="Times New Roman"/>
          <w:sz w:val="28"/>
          <w:szCs w:val="28"/>
        </w:rPr>
        <w:t>- програма відпочинок та оздоровлення дітей Тавричанської об’єднаної територіальної громади ;</w:t>
      </w:r>
    </w:p>
    <w:p w:rsidR="00AF71A1" w:rsidRPr="007B0176" w:rsidRDefault="00AF71A1" w:rsidP="00F252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0176">
        <w:rPr>
          <w:rFonts w:ascii="Times New Roman" w:hAnsi="Times New Roman"/>
          <w:sz w:val="28"/>
          <w:szCs w:val="28"/>
        </w:rPr>
        <w:t>- та інші заходи.</w:t>
      </w:r>
      <w:bookmarkStart w:id="4" w:name="_GoBack"/>
      <w:bookmarkEnd w:id="4"/>
    </w:p>
    <w:p w:rsidR="00AF71A1" w:rsidRPr="005325E5" w:rsidRDefault="00713FD0" w:rsidP="00556A93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Аналіз втрат до сільського</w:t>
      </w:r>
      <w:r w:rsidR="00AF71A1" w:rsidRPr="005325E5">
        <w:rPr>
          <w:rFonts w:ascii="Times New Roman" w:hAnsi="Times New Roman"/>
          <w:i/>
          <w:sz w:val="28"/>
          <w:szCs w:val="28"/>
        </w:rPr>
        <w:t xml:space="preserve"> бюджету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2282"/>
        <w:gridCol w:w="1215"/>
        <w:gridCol w:w="1560"/>
        <w:gridCol w:w="1275"/>
        <w:gridCol w:w="1701"/>
        <w:gridCol w:w="1276"/>
      </w:tblGrid>
      <w:tr w:rsidR="00AF71A1" w:rsidTr="00A33AB9">
        <w:tc>
          <w:tcPr>
            <w:tcW w:w="580" w:type="dxa"/>
            <w:vMerge w:val="restart"/>
          </w:tcPr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п/н</w:t>
            </w:r>
          </w:p>
        </w:tc>
        <w:tc>
          <w:tcPr>
            <w:tcW w:w="2282" w:type="dxa"/>
            <w:vMerge w:val="restart"/>
          </w:tcPr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2775" w:type="dxa"/>
            <w:gridSpan w:val="2"/>
          </w:tcPr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 разі прийняття рішення про місцеві податки та збори на 2020 р.</w:t>
            </w:r>
          </w:p>
        </w:tc>
        <w:tc>
          <w:tcPr>
            <w:tcW w:w="2976" w:type="dxa"/>
            <w:gridSpan w:val="2"/>
          </w:tcPr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 разі не прийняття рішення про місцеві податки та збори на 2020 р.</w:t>
            </w:r>
          </w:p>
        </w:tc>
        <w:tc>
          <w:tcPr>
            <w:tcW w:w="1276" w:type="dxa"/>
            <w:vMerge w:val="restart"/>
          </w:tcPr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Відхилення, тис.грн.</w:t>
            </w:r>
          </w:p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(втрати до бюджету)</w:t>
            </w:r>
          </w:p>
        </w:tc>
      </w:tr>
      <w:tr w:rsidR="00AF71A1" w:rsidTr="00A33AB9">
        <w:tc>
          <w:tcPr>
            <w:tcW w:w="580" w:type="dxa"/>
            <w:vMerge/>
            <w:vAlign w:val="center"/>
          </w:tcPr>
          <w:p w:rsidR="00AF71A1" w:rsidRDefault="00AF71A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vMerge/>
            <w:vAlign w:val="center"/>
          </w:tcPr>
          <w:p w:rsidR="00AF71A1" w:rsidRDefault="00AF71A1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</w:tcPr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Ставка, %</w:t>
            </w:r>
          </w:p>
        </w:tc>
        <w:tc>
          <w:tcPr>
            <w:tcW w:w="1560" w:type="dxa"/>
          </w:tcPr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Очікуваний обсяг надходжень тис.грн.</w:t>
            </w:r>
          </w:p>
        </w:tc>
        <w:tc>
          <w:tcPr>
            <w:tcW w:w="1275" w:type="dxa"/>
          </w:tcPr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Ставка, %</w:t>
            </w:r>
          </w:p>
          <w:p w:rsidR="00AF71A1" w:rsidRDefault="00AF71A1">
            <w:pPr>
              <w:pStyle w:val="af1"/>
              <w:tabs>
                <w:tab w:val="left" w:pos="1167"/>
              </w:tabs>
              <w:spacing w:line="317" w:lineRule="exact"/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(мінімальна)</w:t>
            </w:r>
          </w:p>
        </w:tc>
        <w:tc>
          <w:tcPr>
            <w:tcW w:w="1701" w:type="dxa"/>
          </w:tcPr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Очікуваний обсяг надходжень тис.грн.</w:t>
            </w:r>
          </w:p>
        </w:tc>
        <w:tc>
          <w:tcPr>
            <w:tcW w:w="1276" w:type="dxa"/>
            <w:vMerge/>
            <w:vAlign w:val="center"/>
          </w:tcPr>
          <w:p w:rsidR="00AF71A1" w:rsidRDefault="00AF71A1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AF71A1" w:rsidTr="00AF5D55">
        <w:trPr>
          <w:trHeight w:val="1794"/>
        </w:trPr>
        <w:tc>
          <w:tcPr>
            <w:tcW w:w="580" w:type="dxa"/>
          </w:tcPr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82" w:type="dxa"/>
            <w:vAlign w:val="center"/>
          </w:tcPr>
          <w:p w:rsidR="00AF71A1" w:rsidRDefault="00AF71A1">
            <w:pPr>
              <w:pStyle w:val="af1"/>
              <w:tabs>
                <w:tab w:val="left" w:pos="904"/>
              </w:tabs>
              <w:spacing w:after="120"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Єдиний всього: в т.ч.</w:t>
            </w:r>
          </w:p>
          <w:p w:rsidR="00AF71A1" w:rsidRDefault="00AF71A1">
            <w:pPr>
              <w:pStyle w:val="af1"/>
              <w:tabs>
                <w:tab w:val="left" w:pos="904"/>
              </w:tabs>
              <w:spacing w:after="120"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група</w:t>
            </w:r>
          </w:p>
          <w:p w:rsidR="00AF71A1" w:rsidRDefault="00AF71A1">
            <w:pPr>
              <w:pStyle w:val="af1"/>
              <w:tabs>
                <w:tab w:val="left" w:pos="904"/>
              </w:tabs>
              <w:spacing w:after="120"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група</w:t>
            </w:r>
          </w:p>
          <w:p w:rsidR="00AF71A1" w:rsidRDefault="00AF71A1">
            <w:pPr>
              <w:pStyle w:val="af1"/>
              <w:tabs>
                <w:tab w:val="left" w:pos="904"/>
              </w:tabs>
              <w:spacing w:after="120" w:line="317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AF71A1" w:rsidRPr="00AF5D55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</w:p>
          <w:p w:rsidR="00AF71A1" w:rsidRPr="00AF5D55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</w:p>
          <w:p w:rsidR="00AF71A1" w:rsidRPr="00AF5D55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  <w:r w:rsidRPr="00AF5D55">
              <w:rPr>
                <w:sz w:val="24"/>
                <w:szCs w:val="24"/>
              </w:rPr>
              <w:t>10</w:t>
            </w:r>
          </w:p>
          <w:p w:rsidR="00AF71A1" w:rsidRPr="00AF5D55" w:rsidRDefault="003330D2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AF71A1" w:rsidRPr="00AF5D55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F71A1" w:rsidRPr="00AF5D55" w:rsidRDefault="003330D2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rFonts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cs="Arial"/>
                <w:kern w:val="3"/>
                <w:sz w:val="24"/>
                <w:szCs w:val="24"/>
                <w:lang w:eastAsia="zh-CN" w:bidi="hi-IN"/>
              </w:rPr>
              <w:t>685,0</w:t>
            </w:r>
          </w:p>
          <w:p w:rsidR="00AF71A1" w:rsidRPr="00AF5D55" w:rsidRDefault="003330D2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  <w:p w:rsidR="00AF71A1" w:rsidRPr="00AF5D55" w:rsidRDefault="003330D2" w:rsidP="00AF5D55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673,3</w:t>
            </w:r>
          </w:p>
        </w:tc>
        <w:tc>
          <w:tcPr>
            <w:tcW w:w="1275" w:type="dxa"/>
            <w:vAlign w:val="center"/>
          </w:tcPr>
          <w:p w:rsidR="00AF71A1" w:rsidRPr="00AF5D55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  <w:r w:rsidRPr="00AF5D55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F71A1" w:rsidRPr="00AF5D55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  <w:r w:rsidRPr="00AF5D55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F71A1" w:rsidRDefault="003330D2" w:rsidP="00AF5D55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rFonts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cs="Arial"/>
                <w:kern w:val="3"/>
                <w:sz w:val="24"/>
                <w:szCs w:val="24"/>
                <w:lang w:eastAsia="zh-CN" w:bidi="hi-IN"/>
              </w:rPr>
              <w:t>685,0</w:t>
            </w:r>
          </w:p>
          <w:p w:rsidR="00AF71A1" w:rsidRPr="00F24F89" w:rsidRDefault="00AF71A1" w:rsidP="00A4721C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F71A1" w:rsidTr="00A33AB9">
        <w:trPr>
          <w:trHeight w:val="820"/>
        </w:trPr>
        <w:tc>
          <w:tcPr>
            <w:tcW w:w="580" w:type="dxa"/>
            <w:vAlign w:val="center"/>
          </w:tcPr>
          <w:p w:rsidR="00AF71A1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:rsidR="00AF71A1" w:rsidRDefault="00AF71A1">
            <w:pPr>
              <w:pStyle w:val="af1"/>
              <w:tabs>
                <w:tab w:val="left" w:pos="904"/>
              </w:tabs>
              <w:spacing w:after="120"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</w:t>
            </w:r>
          </w:p>
          <w:p w:rsidR="00AF71A1" w:rsidRDefault="00AF71A1">
            <w:pPr>
              <w:pStyle w:val="af1"/>
              <w:tabs>
                <w:tab w:val="left" w:pos="904"/>
              </w:tabs>
              <w:spacing w:after="120"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(втрати до бюджету)</w:t>
            </w:r>
          </w:p>
        </w:tc>
        <w:tc>
          <w:tcPr>
            <w:tcW w:w="1215" w:type="dxa"/>
            <w:vAlign w:val="center"/>
          </w:tcPr>
          <w:p w:rsidR="00AF71A1" w:rsidRPr="00AF5D55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  <w:r w:rsidRPr="00AF5D55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AF71A1" w:rsidRPr="00AF5D55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  <w:r w:rsidRPr="00AF5D55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vAlign w:val="center"/>
          </w:tcPr>
          <w:p w:rsidR="00AF71A1" w:rsidRPr="00AF5D55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  <w:r w:rsidRPr="00AF5D55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AF71A1" w:rsidRPr="00AF5D55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</w:rPr>
            </w:pPr>
            <w:r w:rsidRPr="00AF5D55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AF71A1" w:rsidRDefault="003330D2" w:rsidP="00AF5D55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rFonts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cs="Arial"/>
                <w:kern w:val="3"/>
                <w:sz w:val="24"/>
                <w:szCs w:val="24"/>
                <w:lang w:eastAsia="zh-CN" w:bidi="hi-IN"/>
              </w:rPr>
              <w:t>685,0</w:t>
            </w:r>
          </w:p>
          <w:p w:rsidR="00AF71A1" w:rsidRPr="00F24F89" w:rsidRDefault="00AF71A1">
            <w:pPr>
              <w:pStyle w:val="af1"/>
              <w:tabs>
                <w:tab w:val="left" w:pos="904"/>
              </w:tabs>
              <w:spacing w:line="317" w:lineRule="exact"/>
              <w:ind w:right="40"/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AF71A1" w:rsidRPr="00A33AB9" w:rsidRDefault="00AF71A1" w:rsidP="00556A9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1A1" w:rsidRPr="00A33AB9" w:rsidRDefault="00AF71A1" w:rsidP="00532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AB9">
        <w:rPr>
          <w:rFonts w:ascii="Times New Roman" w:hAnsi="Times New Roman"/>
          <w:sz w:val="28"/>
          <w:szCs w:val="28"/>
        </w:rPr>
        <w:t xml:space="preserve">Підтвердження важливості проблеми: </w:t>
      </w:r>
    </w:p>
    <w:p w:rsidR="00AF71A1" w:rsidRPr="00A33AB9" w:rsidRDefault="00AF71A1" w:rsidP="005325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AB9">
        <w:rPr>
          <w:rFonts w:ascii="Times New Roman" w:hAnsi="Times New Roman"/>
          <w:sz w:val="28"/>
          <w:szCs w:val="28"/>
        </w:rPr>
        <w:t xml:space="preserve">Важливість проблеми при затвердженні місцевих податків і зборів полягає в необхідності наповнення місцевого бюджету та спрямування отриманих коштів від сплати податків на вирішення соціальних проблем територіальної громади та </w:t>
      </w:r>
      <w:r w:rsidR="00192EF7">
        <w:rPr>
          <w:rFonts w:ascii="Times New Roman" w:hAnsi="Times New Roman"/>
          <w:sz w:val="28"/>
          <w:szCs w:val="28"/>
        </w:rPr>
        <w:t>покращення інфраструктури села</w:t>
      </w:r>
      <w:r w:rsidRPr="00A33AB9">
        <w:rPr>
          <w:rFonts w:ascii="Times New Roman" w:hAnsi="Times New Roman"/>
          <w:sz w:val="28"/>
          <w:szCs w:val="28"/>
        </w:rPr>
        <w:t xml:space="preserve">. </w:t>
      </w:r>
    </w:p>
    <w:p w:rsidR="00AF71A1" w:rsidRPr="001756F8" w:rsidRDefault="00AF71A1" w:rsidP="00F87FB2">
      <w:pPr>
        <w:rPr>
          <w:rFonts w:ascii="Times New Roman" w:hAnsi="Times New Roman"/>
          <w:sz w:val="28"/>
          <w:szCs w:val="28"/>
        </w:rPr>
      </w:pPr>
      <w:bookmarkStart w:id="5" w:name="78"/>
      <w:bookmarkEnd w:id="5"/>
      <w:r w:rsidRPr="00A33AB9">
        <w:rPr>
          <w:rFonts w:ascii="Times New Roman" w:hAnsi="Times New Roman"/>
          <w:sz w:val="28"/>
          <w:szCs w:val="28"/>
        </w:rPr>
        <w:t xml:space="preserve">     </w:t>
      </w:r>
      <w:r w:rsidRPr="00A33AB9">
        <w:rPr>
          <w:rFonts w:ascii="Times New Roman" w:hAnsi="Times New Roman"/>
          <w:sz w:val="28"/>
          <w:szCs w:val="28"/>
        </w:rPr>
        <w:tab/>
        <w:t>Враховуючи, вищевиклад</w:t>
      </w:r>
      <w:r w:rsidR="00192EF7">
        <w:rPr>
          <w:rFonts w:ascii="Times New Roman" w:hAnsi="Times New Roman"/>
          <w:sz w:val="28"/>
          <w:szCs w:val="28"/>
        </w:rPr>
        <w:t xml:space="preserve">ене, Тавричанською сільською </w:t>
      </w:r>
      <w:r w:rsidRPr="00A33AB9">
        <w:rPr>
          <w:rFonts w:ascii="Times New Roman" w:hAnsi="Times New Roman"/>
          <w:sz w:val="28"/>
          <w:szCs w:val="28"/>
        </w:rPr>
        <w:t xml:space="preserve"> радо</w:t>
      </w:r>
      <w:r>
        <w:rPr>
          <w:rFonts w:ascii="Times New Roman" w:hAnsi="Times New Roman"/>
          <w:sz w:val="28"/>
          <w:szCs w:val="28"/>
        </w:rPr>
        <w:t>ю розробляється проект рішення «</w:t>
      </w:r>
      <w:r w:rsidRPr="00A33AB9">
        <w:rPr>
          <w:rFonts w:ascii="Times New Roman" w:hAnsi="Times New Roman"/>
          <w:sz w:val="28"/>
          <w:szCs w:val="28"/>
        </w:rPr>
        <w:t xml:space="preserve">Про встановлення розміру ставок єдиного податку на території </w:t>
      </w:r>
      <w:r w:rsidR="00192EF7" w:rsidRPr="00F87FB2">
        <w:rPr>
          <w:rFonts w:ascii="Times New Roman" w:hAnsi="Times New Roman"/>
          <w:sz w:val="28"/>
          <w:szCs w:val="28"/>
        </w:rPr>
        <w:t>Тавричанської сільської</w:t>
      </w:r>
      <w:r w:rsidRPr="00F87FB2">
        <w:rPr>
          <w:rFonts w:ascii="Times New Roman" w:hAnsi="Times New Roman"/>
          <w:sz w:val="28"/>
          <w:szCs w:val="28"/>
        </w:rPr>
        <w:t xml:space="preserve"> ради на 2020 рік» та оприлюднюється на офіційному</w:t>
      </w:r>
      <w:r w:rsidR="00F87FB2">
        <w:rPr>
          <w:rFonts w:ascii="Times New Roman" w:hAnsi="Times New Roman"/>
          <w:sz w:val="28"/>
          <w:szCs w:val="28"/>
        </w:rPr>
        <w:t xml:space="preserve"> веб-сайті Тавричанської сільської ради в </w:t>
      </w:r>
      <w:r w:rsidR="00F87FB2">
        <w:rPr>
          <w:rFonts w:ascii="Times New Roman" w:hAnsi="Times New Roman"/>
          <w:sz w:val="28"/>
          <w:szCs w:val="28"/>
        </w:rPr>
        <w:lastRenderedPageBreak/>
        <w:t xml:space="preserve">мережі Інтернет </w:t>
      </w:r>
      <w:r w:rsidR="00F87FB2" w:rsidRPr="00F87FB2">
        <w:rPr>
          <w:sz w:val="28"/>
          <w:szCs w:val="28"/>
        </w:rPr>
        <w:t xml:space="preserve">за адресою:  </w:t>
      </w:r>
      <w:r w:rsidR="00F87FB2" w:rsidRPr="00F87FB2">
        <w:rPr>
          <w:rFonts w:ascii="Times New Roman" w:hAnsi="Times New Roman"/>
          <w:sz w:val="28"/>
          <w:szCs w:val="28"/>
          <w:lang w:val="en-US"/>
        </w:rPr>
        <w:t>https</w:t>
      </w:r>
      <w:r w:rsidR="00F87FB2" w:rsidRPr="00F87FB2">
        <w:rPr>
          <w:rFonts w:ascii="Times New Roman" w:hAnsi="Times New Roman"/>
          <w:sz w:val="28"/>
          <w:szCs w:val="28"/>
        </w:rPr>
        <w:t xml:space="preserve">:// </w:t>
      </w:r>
      <w:r w:rsidR="00F87FB2" w:rsidRPr="00F87FB2">
        <w:rPr>
          <w:rFonts w:ascii="Times New Roman" w:hAnsi="Times New Roman"/>
          <w:sz w:val="28"/>
          <w:szCs w:val="28"/>
          <w:lang w:val="en-US"/>
        </w:rPr>
        <w:t>tavrychanska</w:t>
      </w:r>
      <w:r w:rsidR="00F87FB2" w:rsidRPr="00F87FB2">
        <w:rPr>
          <w:rFonts w:ascii="Times New Roman" w:hAnsi="Times New Roman"/>
          <w:sz w:val="28"/>
          <w:szCs w:val="28"/>
        </w:rPr>
        <w:t xml:space="preserve"> – </w:t>
      </w:r>
      <w:r w:rsidR="00F87FB2" w:rsidRPr="00F87FB2">
        <w:rPr>
          <w:rFonts w:ascii="Times New Roman" w:hAnsi="Times New Roman"/>
          <w:sz w:val="28"/>
          <w:szCs w:val="28"/>
          <w:lang w:val="en-US"/>
        </w:rPr>
        <w:t>gromada</w:t>
      </w:r>
      <w:r w:rsidR="00F87FB2" w:rsidRPr="00F87FB2">
        <w:rPr>
          <w:rFonts w:ascii="Times New Roman" w:hAnsi="Times New Roman"/>
          <w:sz w:val="28"/>
          <w:szCs w:val="28"/>
        </w:rPr>
        <w:t xml:space="preserve">. </w:t>
      </w:r>
      <w:r w:rsidR="00F87FB2" w:rsidRPr="00F87FB2">
        <w:rPr>
          <w:rFonts w:ascii="Times New Roman" w:hAnsi="Times New Roman"/>
          <w:sz w:val="28"/>
          <w:szCs w:val="28"/>
          <w:lang w:val="en-US"/>
        </w:rPr>
        <w:t>gov</w:t>
      </w:r>
      <w:r w:rsidR="00F87FB2" w:rsidRPr="00F87FB2">
        <w:rPr>
          <w:rFonts w:ascii="Times New Roman" w:hAnsi="Times New Roman"/>
          <w:sz w:val="28"/>
          <w:szCs w:val="28"/>
        </w:rPr>
        <w:t xml:space="preserve">. </w:t>
      </w:r>
      <w:r w:rsidR="00F87FB2" w:rsidRPr="00F87FB2">
        <w:rPr>
          <w:rFonts w:ascii="Times New Roman" w:hAnsi="Times New Roman"/>
          <w:sz w:val="28"/>
          <w:szCs w:val="28"/>
          <w:lang w:val="en-US"/>
        </w:rPr>
        <w:t>ua</w:t>
      </w:r>
      <w:r w:rsidR="00F87FB2" w:rsidRPr="00F87FB2">
        <w:rPr>
          <w:rFonts w:ascii="Times New Roman" w:hAnsi="Times New Roman"/>
          <w:sz w:val="28"/>
          <w:szCs w:val="28"/>
        </w:rPr>
        <w:t xml:space="preserve"> в розділі «Архів документів» та «Регуляторна політика»</w:t>
      </w:r>
      <w:r w:rsidR="00F87FB2">
        <w:rPr>
          <w:rFonts w:ascii="Times New Roman" w:hAnsi="Times New Roman"/>
          <w:sz w:val="28"/>
          <w:szCs w:val="28"/>
        </w:rPr>
        <w:t xml:space="preserve">  та в районній газеті «Каховська зоря» у </w:t>
      </w:r>
      <w:r w:rsidR="00713FD0" w:rsidRPr="00F87FB2">
        <w:rPr>
          <w:rFonts w:ascii="Times New Roman" w:hAnsi="Times New Roman"/>
          <w:sz w:val="28"/>
          <w:szCs w:val="28"/>
        </w:rPr>
        <w:t>вигляді проекту рішення та</w:t>
      </w:r>
      <w:r w:rsidR="001756F8">
        <w:rPr>
          <w:rFonts w:ascii="Times New Roman" w:hAnsi="Times New Roman"/>
          <w:sz w:val="28"/>
          <w:szCs w:val="28"/>
        </w:rPr>
        <w:t xml:space="preserve"> прийнятого</w:t>
      </w:r>
      <w:r w:rsidR="00713FD0">
        <w:rPr>
          <w:rFonts w:ascii="Times New Roman" w:hAnsi="Times New Roman"/>
          <w:sz w:val="28"/>
          <w:szCs w:val="28"/>
        </w:rPr>
        <w:t xml:space="preserve"> рішення.</w:t>
      </w:r>
      <w:r w:rsidRPr="0037794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AF71A1" w:rsidRDefault="00AF71A1" w:rsidP="00354C1F">
      <w:pPr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AF71A1" w:rsidRPr="005C4975" w:rsidRDefault="00AF71A1" w:rsidP="00354C1F">
      <w:pPr>
        <w:rPr>
          <w:rFonts w:ascii="Times New Roman" w:hAnsi="Times New Roman"/>
          <w:color w:val="000000"/>
          <w:sz w:val="28"/>
          <w:szCs w:val="28"/>
          <w:u w:val="single"/>
        </w:rPr>
      </w:pPr>
      <w:r w:rsidRPr="00354C1F">
        <w:rPr>
          <w:rFonts w:ascii="Times New Roman" w:hAnsi="Times New Roman"/>
          <w:color w:val="000000"/>
          <w:sz w:val="28"/>
          <w:szCs w:val="28"/>
          <w:u w:val="single"/>
        </w:rPr>
        <w:t>Визначення основних груп (підгруп), на які проблема справляє вплив: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94"/>
        <w:gridCol w:w="2833"/>
        <w:gridCol w:w="2442"/>
      </w:tblGrid>
      <w:tr w:rsidR="00AF71A1" w:rsidRPr="00BA592E" w:rsidTr="00C06C62">
        <w:tc>
          <w:tcPr>
            <w:tcW w:w="2272" w:type="pct"/>
          </w:tcPr>
          <w:p w:rsidR="00AF71A1" w:rsidRPr="00BA592E" w:rsidRDefault="00AF71A1" w:rsidP="00C06C6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59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Групи (підгрупи)</w:t>
            </w:r>
          </w:p>
        </w:tc>
        <w:tc>
          <w:tcPr>
            <w:tcW w:w="1465" w:type="pct"/>
          </w:tcPr>
          <w:p w:rsidR="00AF71A1" w:rsidRPr="00BA592E" w:rsidRDefault="00AF71A1" w:rsidP="00C06C6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59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Так</w:t>
            </w:r>
          </w:p>
        </w:tc>
        <w:tc>
          <w:tcPr>
            <w:tcW w:w="1263" w:type="pct"/>
          </w:tcPr>
          <w:p w:rsidR="00AF71A1" w:rsidRPr="00BA592E" w:rsidRDefault="00AF71A1" w:rsidP="00C06C6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59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Ні</w:t>
            </w:r>
          </w:p>
        </w:tc>
      </w:tr>
      <w:tr w:rsidR="00AF71A1" w:rsidRPr="00BA592E" w:rsidTr="00C06C62">
        <w:tc>
          <w:tcPr>
            <w:tcW w:w="2272" w:type="pct"/>
          </w:tcPr>
          <w:p w:rsidR="00AF71A1" w:rsidRPr="00BA592E" w:rsidRDefault="00AF71A1" w:rsidP="00C06C6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592E">
              <w:rPr>
                <w:rFonts w:ascii="Times New Roman" w:hAnsi="Times New Roman"/>
                <w:color w:val="000000"/>
                <w:sz w:val="28"/>
                <w:szCs w:val="28"/>
              </w:rPr>
              <w:t>Громадяни</w:t>
            </w:r>
          </w:p>
        </w:tc>
        <w:tc>
          <w:tcPr>
            <w:tcW w:w="1465" w:type="pct"/>
          </w:tcPr>
          <w:p w:rsidR="00AF71A1" w:rsidRPr="00BA592E" w:rsidRDefault="00AF71A1" w:rsidP="00C06C6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592E">
              <w:rPr>
                <w:rFonts w:ascii="Times New Roman" w:hAnsi="Times New Roman"/>
                <w:color w:val="000000"/>
                <w:sz w:val="28"/>
                <w:szCs w:val="28"/>
              </w:rPr>
              <w:t>+</w:t>
            </w:r>
          </w:p>
        </w:tc>
        <w:tc>
          <w:tcPr>
            <w:tcW w:w="1263" w:type="pct"/>
          </w:tcPr>
          <w:p w:rsidR="00AF71A1" w:rsidRPr="00BA592E" w:rsidRDefault="00AF71A1" w:rsidP="00C06C6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71A1" w:rsidRPr="00BA592E" w:rsidTr="00C06C62">
        <w:tc>
          <w:tcPr>
            <w:tcW w:w="2272" w:type="pct"/>
          </w:tcPr>
          <w:p w:rsidR="00AF71A1" w:rsidRPr="00BA592E" w:rsidRDefault="00AF71A1" w:rsidP="00C06C6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592E">
              <w:rPr>
                <w:rFonts w:ascii="Times New Roman" w:hAnsi="Times New Roman"/>
                <w:color w:val="000000"/>
                <w:sz w:val="28"/>
                <w:szCs w:val="28"/>
              </w:rPr>
              <w:t>Органи місцевого самоврядування</w:t>
            </w:r>
          </w:p>
        </w:tc>
        <w:tc>
          <w:tcPr>
            <w:tcW w:w="1465" w:type="pct"/>
          </w:tcPr>
          <w:p w:rsidR="00AF71A1" w:rsidRPr="00BA592E" w:rsidRDefault="00AF71A1" w:rsidP="00C06C6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592E">
              <w:rPr>
                <w:rFonts w:ascii="Times New Roman" w:hAnsi="Times New Roman"/>
                <w:color w:val="000000"/>
                <w:sz w:val="28"/>
                <w:szCs w:val="28"/>
              </w:rPr>
              <w:t>+</w:t>
            </w:r>
          </w:p>
        </w:tc>
        <w:tc>
          <w:tcPr>
            <w:tcW w:w="1263" w:type="pct"/>
          </w:tcPr>
          <w:p w:rsidR="00AF71A1" w:rsidRPr="00BA592E" w:rsidRDefault="00AF71A1" w:rsidP="00C06C6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71A1" w:rsidRPr="00BA592E" w:rsidTr="00C06C62">
        <w:tc>
          <w:tcPr>
            <w:tcW w:w="2272" w:type="pct"/>
          </w:tcPr>
          <w:p w:rsidR="00AF71A1" w:rsidRPr="00BA592E" w:rsidRDefault="00AF71A1" w:rsidP="00C06C6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592E">
              <w:rPr>
                <w:rFonts w:ascii="Times New Roman" w:hAnsi="Times New Roman"/>
                <w:color w:val="000000"/>
                <w:sz w:val="28"/>
                <w:szCs w:val="28"/>
              </w:rPr>
              <w:t>Суб’єкти господарювання,</w:t>
            </w:r>
          </w:p>
        </w:tc>
        <w:tc>
          <w:tcPr>
            <w:tcW w:w="1465" w:type="pct"/>
          </w:tcPr>
          <w:p w:rsidR="00AF71A1" w:rsidRPr="00BA592E" w:rsidRDefault="00AF71A1" w:rsidP="00C06C6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592E">
              <w:rPr>
                <w:rFonts w:ascii="Times New Roman" w:hAnsi="Times New Roman"/>
                <w:color w:val="000000"/>
                <w:sz w:val="28"/>
                <w:szCs w:val="28"/>
              </w:rPr>
              <w:t>+</w:t>
            </w:r>
          </w:p>
        </w:tc>
        <w:tc>
          <w:tcPr>
            <w:tcW w:w="1263" w:type="pct"/>
          </w:tcPr>
          <w:p w:rsidR="00AF71A1" w:rsidRPr="00BA592E" w:rsidRDefault="00AF71A1" w:rsidP="00C06C6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71A1" w:rsidRPr="00BA592E" w:rsidTr="00C06C62">
        <w:tc>
          <w:tcPr>
            <w:tcW w:w="2272" w:type="pct"/>
          </w:tcPr>
          <w:p w:rsidR="00AF71A1" w:rsidRPr="00BA592E" w:rsidRDefault="00AF71A1" w:rsidP="00C06C6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592E">
              <w:rPr>
                <w:rFonts w:ascii="Times New Roman" w:hAnsi="Times New Roman"/>
                <w:color w:val="000000"/>
                <w:sz w:val="28"/>
                <w:szCs w:val="28"/>
              </w:rPr>
              <w:t>у тому числі  малого підприємництва</w:t>
            </w:r>
          </w:p>
        </w:tc>
        <w:tc>
          <w:tcPr>
            <w:tcW w:w="1465" w:type="pct"/>
          </w:tcPr>
          <w:p w:rsidR="00AF71A1" w:rsidRPr="00BA592E" w:rsidRDefault="00AF71A1" w:rsidP="00C06C6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592E">
              <w:rPr>
                <w:rFonts w:ascii="Times New Roman" w:hAnsi="Times New Roman"/>
                <w:color w:val="000000"/>
                <w:sz w:val="28"/>
                <w:szCs w:val="28"/>
              </w:rPr>
              <w:t>+</w:t>
            </w:r>
          </w:p>
        </w:tc>
        <w:tc>
          <w:tcPr>
            <w:tcW w:w="1263" w:type="pct"/>
          </w:tcPr>
          <w:p w:rsidR="00AF71A1" w:rsidRPr="00BA592E" w:rsidRDefault="00AF71A1" w:rsidP="00C06C6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F71A1" w:rsidRPr="005C4975" w:rsidRDefault="00AF71A1" w:rsidP="00C06C62">
      <w:pPr>
        <w:pStyle w:val="20"/>
        <w:shd w:val="clear" w:color="auto" w:fill="auto"/>
        <w:spacing w:before="0" w:after="0" w:line="240" w:lineRule="auto"/>
        <w:ind w:firstLine="708"/>
        <w:rPr>
          <w:rStyle w:val="21"/>
          <w:rFonts w:ascii="Times New Roman" w:hAnsi="Times New Roman"/>
          <w:b w:val="0"/>
          <w:color w:val="000000"/>
          <w:lang w:eastAsia="uk-UA"/>
        </w:rPr>
      </w:pPr>
    </w:p>
    <w:p w:rsidR="00AF71A1" w:rsidRPr="00A33AB9" w:rsidRDefault="00AF71A1" w:rsidP="00044D1D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33AB9">
        <w:rPr>
          <w:rFonts w:ascii="Times New Roman" w:hAnsi="Times New Roman"/>
          <w:b/>
          <w:sz w:val="28"/>
          <w:szCs w:val="28"/>
        </w:rPr>
        <w:t>Обґрунтування неможливості вирішення проблеми за допомогою ринкових механізмів:</w:t>
      </w:r>
    </w:p>
    <w:p w:rsidR="00AF71A1" w:rsidRPr="00A33AB9" w:rsidRDefault="00AF71A1" w:rsidP="005325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3AB9">
        <w:rPr>
          <w:rFonts w:ascii="Times New Roman" w:hAnsi="Times New Roman"/>
          <w:sz w:val="28"/>
          <w:szCs w:val="28"/>
        </w:rPr>
        <w:t xml:space="preserve"> Застосування ринкових механізмів для вирішення вказаної проблеми не є можливим, оскільки здійснення вищезазначених заходів є засобом державного регулювання та відповідно до Податкового кодексу</w:t>
      </w:r>
      <w:r w:rsidR="00F82A0B">
        <w:rPr>
          <w:rFonts w:ascii="Times New Roman" w:hAnsi="Times New Roman"/>
          <w:sz w:val="28"/>
          <w:szCs w:val="28"/>
        </w:rPr>
        <w:t xml:space="preserve"> України є компетенцією сільської</w:t>
      </w:r>
      <w:r w:rsidRPr="00A33AB9">
        <w:rPr>
          <w:rFonts w:ascii="Times New Roman" w:hAnsi="Times New Roman"/>
          <w:sz w:val="28"/>
          <w:szCs w:val="28"/>
        </w:rPr>
        <w:t xml:space="preserve">  ради. </w:t>
      </w:r>
    </w:p>
    <w:p w:rsidR="00AF71A1" w:rsidRPr="00A33AB9" w:rsidRDefault="00AF71A1" w:rsidP="00044D1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3AB9">
        <w:rPr>
          <w:rFonts w:ascii="Times New Roman" w:hAnsi="Times New Roman"/>
          <w:b/>
          <w:sz w:val="28"/>
          <w:szCs w:val="28"/>
        </w:rPr>
        <w:t>Обґрунтування неможливості вирішення проблеми за допомогою діючих регуляторних актів:</w:t>
      </w:r>
      <w:r w:rsidRPr="00A33AB9">
        <w:rPr>
          <w:rFonts w:ascii="Times New Roman" w:hAnsi="Times New Roman"/>
          <w:sz w:val="28"/>
          <w:szCs w:val="28"/>
        </w:rPr>
        <w:t xml:space="preserve"> </w:t>
      </w:r>
    </w:p>
    <w:p w:rsidR="00AF71A1" w:rsidRPr="00A33AB9" w:rsidRDefault="00AF71A1" w:rsidP="00044D1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3AB9">
        <w:rPr>
          <w:rFonts w:ascii="Times New Roman" w:hAnsi="Times New Roman"/>
          <w:sz w:val="28"/>
          <w:szCs w:val="28"/>
        </w:rPr>
        <w:t>Зазначена проблема не може бути вирішена за допомогою діючих регуляторних актів з огляду на вимоги Податкового кодексу Украї</w:t>
      </w:r>
      <w:r w:rsidR="00F82A0B">
        <w:rPr>
          <w:rFonts w:ascii="Times New Roman" w:hAnsi="Times New Roman"/>
          <w:sz w:val="28"/>
          <w:szCs w:val="28"/>
        </w:rPr>
        <w:t>ни. А саме, у разі, якщо сільська</w:t>
      </w:r>
      <w:r w:rsidRPr="00A33AB9">
        <w:rPr>
          <w:rFonts w:ascii="Times New Roman" w:hAnsi="Times New Roman"/>
          <w:sz w:val="28"/>
          <w:szCs w:val="28"/>
        </w:rPr>
        <w:t xml:space="preserve"> рада у термін до </w:t>
      </w:r>
      <w:r>
        <w:rPr>
          <w:rFonts w:ascii="Times New Roman" w:hAnsi="Times New Roman"/>
          <w:sz w:val="28"/>
          <w:szCs w:val="28"/>
        </w:rPr>
        <w:t>15</w:t>
      </w:r>
      <w:r w:rsidRPr="00A33AB9">
        <w:rPr>
          <w:rFonts w:ascii="Times New Roman" w:hAnsi="Times New Roman"/>
          <w:sz w:val="28"/>
          <w:szCs w:val="28"/>
        </w:rPr>
        <w:t xml:space="preserve"> липня не прийняла та не оприлюднила рішення про встановлення місцевих податків і зборів на наступний рік, такі податки справляються, виходячи з норми Податкового кодексу України, із застосуванням їх мінімальних ставок.  </w:t>
      </w:r>
    </w:p>
    <w:p w:rsidR="00AF71A1" w:rsidRPr="005C4975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6" w:name="n94"/>
      <w:bookmarkStart w:id="7" w:name="n99"/>
      <w:bookmarkEnd w:id="6"/>
      <w:bookmarkEnd w:id="7"/>
      <w:r w:rsidRPr="005C497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II. Цілі державного регулювання</w:t>
      </w:r>
    </w:p>
    <w:p w:rsidR="00AF71A1" w:rsidRPr="005C4975" w:rsidRDefault="00AF71A1" w:rsidP="00BD6CAC">
      <w:pPr>
        <w:shd w:val="clear" w:color="auto" w:fill="FFFFFF"/>
        <w:spacing w:after="0" w:line="240" w:lineRule="auto"/>
        <w:ind w:firstLine="686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8" w:name="n100"/>
      <w:bookmarkEnd w:id="8"/>
    </w:p>
    <w:p w:rsidR="00AF71A1" w:rsidRPr="005C4975" w:rsidRDefault="00AF71A1" w:rsidP="001E7514">
      <w:pPr>
        <w:shd w:val="clear" w:color="auto" w:fill="FFFFFF"/>
        <w:spacing w:after="0" w:line="240" w:lineRule="auto"/>
        <w:ind w:firstLine="686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</w:pPr>
      <w:r w:rsidRPr="005C4975"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  <w:t>Цілі державного регулювання, безпосередньо пов'язані з розв'язанням проблеми:</w:t>
      </w:r>
    </w:p>
    <w:p w:rsidR="00AF71A1" w:rsidRPr="005C4975" w:rsidRDefault="00AF71A1" w:rsidP="001D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4975">
        <w:rPr>
          <w:rFonts w:ascii="Times New Roman" w:hAnsi="Times New Roman"/>
          <w:sz w:val="28"/>
          <w:szCs w:val="28"/>
        </w:rPr>
        <w:t>Основними  цілями  прийняття  пропонованого  регуляторного акта є:</w:t>
      </w:r>
    </w:p>
    <w:p w:rsidR="00AF71A1" w:rsidRPr="005C4975" w:rsidRDefault="00AF71A1" w:rsidP="001D52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975">
        <w:rPr>
          <w:rFonts w:ascii="Times New Roman" w:hAnsi="Times New Roman"/>
          <w:sz w:val="28"/>
          <w:szCs w:val="28"/>
        </w:rPr>
        <w:t>-визначення  вичерпного  переліку податків та зборів, що мають спра</w:t>
      </w:r>
      <w:r w:rsidR="00E54FA4">
        <w:rPr>
          <w:rFonts w:ascii="Times New Roman" w:hAnsi="Times New Roman"/>
          <w:sz w:val="28"/>
          <w:szCs w:val="28"/>
        </w:rPr>
        <w:t xml:space="preserve">влятися  на території  сільської </w:t>
      </w:r>
      <w:r w:rsidRPr="005C4975">
        <w:rPr>
          <w:rFonts w:ascii="Times New Roman" w:hAnsi="Times New Roman"/>
          <w:sz w:val="28"/>
          <w:szCs w:val="28"/>
        </w:rPr>
        <w:t>ради;</w:t>
      </w:r>
    </w:p>
    <w:p w:rsidR="00AF71A1" w:rsidRPr="005C4975" w:rsidRDefault="00AF71A1" w:rsidP="001D52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975">
        <w:rPr>
          <w:rFonts w:ascii="Times New Roman" w:hAnsi="Times New Roman"/>
          <w:sz w:val="28"/>
          <w:szCs w:val="28"/>
        </w:rPr>
        <w:t>-встановлення відносин, що виникають у сфері справляння місцевих податків та зборів;</w:t>
      </w:r>
    </w:p>
    <w:p w:rsidR="00AF71A1" w:rsidRPr="005C4975" w:rsidRDefault="00AF71A1" w:rsidP="001D52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975">
        <w:rPr>
          <w:rFonts w:ascii="Times New Roman" w:hAnsi="Times New Roman"/>
          <w:sz w:val="28"/>
          <w:szCs w:val="28"/>
        </w:rPr>
        <w:lastRenderedPageBreak/>
        <w:t>-встановлення розмірів  ставок місцевих податків та зборів в межах визначених Податковим  кодексом України;</w:t>
      </w:r>
    </w:p>
    <w:p w:rsidR="00AF71A1" w:rsidRPr="005C4975" w:rsidRDefault="00AF71A1" w:rsidP="001D52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975">
        <w:rPr>
          <w:rFonts w:ascii="Times New Roman" w:hAnsi="Times New Roman"/>
          <w:sz w:val="28"/>
          <w:szCs w:val="28"/>
        </w:rPr>
        <w:t>-збі</w:t>
      </w:r>
      <w:r w:rsidR="00E54FA4">
        <w:rPr>
          <w:rFonts w:ascii="Times New Roman" w:hAnsi="Times New Roman"/>
          <w:sz w:val="28"/>
          <w:szCs w:val="28"/>
        </w:rPr>
        <w:t>льшення  надходжень до сільського</w:t>
      </w:r>
      <w:r w:rsidRPr="005C4975">
        <w:rPr>
          <w:rFonts w:ascii="Times New Roman" w:hAnsi="Times New Roman"/>
          <w:sz w:val="28"/>
          <w:szCs w:val="28"/>
        </w:rPr>
        <w:t xml:space="preserve"> бюджету за рахунок встановлених місцевих податків та зборів;</w:t>
      </w:r>
    </w:p>
    <w:p w:rsidR="00AF71A1" w:rsidRPr="005C4975" w:rsidRDefault="00AF71A1" w:rsidP="001D52AF">
      <w:pPr>
        <w:shd w:val="clear" w:color="auto" w:fill="FFFFFF"/>
        <w:spacing w:after="0" w:line="240" w:lineRule="auto"/>
        <w:ind w:firstLine="686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C4975">
        <w:rPr>
          <w:rFonts w:ascii="Times New Roman" w:hAnsi="Times New Roman"/>
          <w:sz w:val="28"/>
          <w:szCs w:val="28"/>
        </w:rPr>
        <w:t>-здійснення планування та прогнозування надходжень від місцевих податків та зборів при формуванні бюджету</w:t>
      </w:r>
    </w:p>
    <w:p w:rsidR="00AF71A1" w:rsidRPr="005C4975" w:rsidRDefault="00AF71A1" w:rsidP="00187F34">
      <w:pPr>
        <w:shd w:val="clear" w:color="auto" w:fill="FFFFFF"/>
        <w:spacing w:after="0" w:line="240" w:lineRule="auto"/>
        <w:ind w:firstLine="686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F71A1" w:rsidRPr="00375F5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9" w:name="n101"/>
      <w:bookmarkEnd w:id="9"/>
      <w:r w:rsidRPr="00375F5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III. Визначення та оцінка альтернативних способів досягнення цілей</w:t>
      </w:r>
    </w:p>
    <w:p w:rsidR="00AF71A1" w:rsidRPr="001E7514" w:rsidRDefault="00AF71A1" w:rsidP="001E751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en-US" w:eastAsia="uk-UA"/>
        </w:rPr>
      </w:pPr>
      <w:bookmarkStart w:id="10" w:name="n102"/>
      <w:bookmarkEnd w:id="10"/>
      <w:r w:rsidRPr="001E7514">
        <w:rPr>
          <w:rFonts w:ascii="Times New Roman" w:hAnsi="Times New Roman"/>
          <w:b/>
          <w:bCs/>
          <w:color w:val="000000"/>
          <w:sz w:val="28"/>
          <w:szCs w:val="28"/>
          <w:lang w:val="en-US" w:eastAsia="uk-UA"/>
        </w:rPr>
        <w:t>1. Визначення альтернативних способів</w:t>
      </w:r>
    </w:p>
    <w:tbl>
      <w:tblPr>
        <w:tblW w:w="9375" w:type="dxa"/>
        <w:tblInd w:w="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6"/>
        <w:gridCol w:w="4689"/>
      </w:tblGrid>
      <w:tr w:rsidR="00AF71A1" w:rsidRPr="00BA592E" w:rsidTr="001E7514"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Вид альтернативи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Опис альтернативи</w:t>
            </w:r>
          </w:p>
        </w:tc>
      </w:tr>
      <w:tr w:rsidR="00AF71A1" w:rsidRPr="00BA592E" w:rsidTr="001E7514">
        <w:tc>
          <w:tcPr>
            <w:tcW w:w="4686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Альтернатива 1</w:t>
            </w:r>
          </w:p>
        </w:tc>
        <w:tc>
          <w:tcPr>
            <w:tcW w:w="4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Неприйняття запропонованого регуляторного акта (збереження існуючого механізму регулювання)</w:t>
            </w:r>
          </w:p>
        </w:tc>
      </w:tr>
      <w:tr w:rsidR="00AF71A1" w:rsidRPr="00BA592E" w:rsidTr="001E7514">
        <w:tc>
          <w:tcPr>
            <w:tcW w:w="4686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Альтернатива 2</w:t>
            </w:r>
          </w:p>
        </w:tc>
        <w:tc>
          <w:tcPr>
            <w:tcW w:w="4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Прийняття проекту рішення у запропонованому вигляді</w:t>
            </w:r>
          </w:p>
        </w:tc>
      </w:tr>
      <w:tr w:rsidR="00AF71A1" w:rsidRPr="00BA592E" w:rsidTr="001E7514">
        <w:tc>
          <w:tcPr>
            <w:tcW w:w="4686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Альтернатива 3</w:t>
            </w:r>
          </w:p>
        </w:tc>
        <w:tc>
          <w:tcPr>
            <w:tcW w:w="4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44AE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 xml:space="preserve">Встановлення максимальних ставок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 xml:space="preserve">єдиного податку 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на 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20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 xml:space="preserve"> рік</w:t>
            </w:r>
          </w:p>
        </w:tc>
      </w:tr>
    </w:tbl>
    <w:p w:rsidR="00AF71A1" w:rsidRPr="001E7514" w:rsidRDefault="00AF71A1" w:rsidP="001E751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1E7514">
        <w:rPr>
          <w:rFonts w:ascii="Times New Roman" w:hAnsi="Times New Roman"/>
          <w:color w:val="000000"/>
          <w:sz w:val="28"/>
          <w:szCs w:val="28"/>
          <w:lang w:val="en-US" w:eastAsia="uk-UA"/>
        </w:rPr>
        <w:t> </w:t>
      </w:r>
    </w:p>
    <w:p w:rsidR="00AF71A1" w:rsidRPr="001E7514" w:rsidRDefault="00AF71A1" w:rsidP="001E751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</w:pPr>
      <w:r w:rsidRPr="001E7514"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  <w:t>2. Оцінка вибраних альтернативних способів досягнення цілей</w:t>
      </w:r>
    </w:p>
    <w:p w:rsidR="00AF71A1" w:rsidRPr="001E7514" w:rsidRDefault="00AF71A1" w:rsidP="001E751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</w:pPr>
      <w:r w:rsidRPr="001E7514"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  <w:t>Оцінка впливу на сферу інтересів держави</w:t>
      </w:r>
    </w:p>
    <w:tbl>
      <w:tblPr>
        <w:tblW w:w="9375" w:type="dxa"/>
        <w:tblInd w:w="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0"/>
        <w:gridCol w:w="3115"/>
        <w:gridCol w:w="3130"/>
      </w:tblGrid>
      <w:tr w:rsidR="00AF71A1" w:rsidRPr="00BA592E" w:rsidTr="001E7514"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Вид альтернативи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Вигоди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Витрати</w:t>
            </w:r>
          </w:p>
        </w:tc>
      </w:tr>
      <w:tr w:rsidR="00AF71A1" w:rsidRPr="00BA592E" w:rsidTr="001E7514"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Альтернатива 1</w:t>
            </w: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Відсутні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Відсутні</w:t>
            </w:r>
          </w:p>
        </w:tc>
      </w:tr>
      <w:tr w:rsidR="00AF71A1" w:rsidRPr="00BA592E" w:rsidTr="001E7514"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Альтернатива 2</w:t>
            </w: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- надходженн</w:t>
            </w:r>
            <w:r w:rsidR="00E54FA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я додаткових коштів до сільського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 xml:space="preserve"> бюджету;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br/>
              <w:t>- спрямування додаткового фінансового ресурсу на соціа</w:t>
            </w:r>
            <w:r w:rsidR="00E54FA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льно-економічний розвиток села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.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Витрати, пов'язані з підготовкою регуляторного акта та його офіційним опублікуванням в друкованому засобі масової інформації.</w:t>
            </w:r>
          </w:p>
        </w:tc>
      </w:tr>
      <w:tr w:rsidR="00AF71A1" w:rsidRPr="00BA592E" w:rsidTr="001E7514"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Альтернатива 3</w:t>
            </w: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Максимальні надходження коштів до місцевого бюджету.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br/>
              <w:t>Спрямування надлишків на соціа</w:t>
            </w:r>
            <w:r w:rsidR="00E54FA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льно-економічний розвиток села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.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Витрати, пов'язані з підготовкою регулторного акта та його оприлюдненням в друкованих ЗМІ</w:t>
            </w:r>
          </w:p>
        </w:tc>
      </w:tr>
    </w:tbl>
    <w:p w:rsidR="00AF71A1" w:rsidRPr="001E7514" w:rsidRDefault="00AF71A1" w:rsidP="001E751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1E7514">
        <w:rPr>
          <w:rFonts w:ascii="Times New Roman" w:hAnsi="Times New Roman"/>
          <w:color w:val="000000"/>
          <w:sz w:val="28"/>
          <w:szCs w:val="28"/>
          <w:lang w:val="en-US" w:eastAsia="uk-UA"/>
        </w:rPr>
        <w:t> </w:t>
      </w:r>
    </w:p>
    <w:p w:rsidR="00AF71A1" w:rsidRPr="001E7514" w:rsidRDefault="00AF71A1" w:rsidP="001E751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</w:pPr>
      <w:r w:rsidRPr="001E7514"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  <w:t>Оцінка впливу на сферу інтересів громадян</w:t>
      </w:r>
    </w:p>
    <w:tbl>
      <w:tblPr>
        <w:tblW w:w="9375" w:type="dxa"/>
        <w:tblInd w:w="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0"/>
        <w:gridCol w:w="3115"/>
        <w:gridCol w:w="3130"/>
      </w:tblGrid>
      <w:tr w:rsidR="00AF71A1" w:rsidRPr="00BA592E" w:rsidTr="001E7514"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Вид альтернативи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Вигоди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Витрати</w:t>
            </w:r>
          </w:p>
        </w:tc>
      </w:tr>
      <w:tr w:rsidR="00AF71A1" w:rsidRPr="00BA592E" w:rsidTr="001E7514"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Альтернатива 1</w:t>
            </w: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 xml:space="preserve">Сплата податку за мінімальними ставками, передбаченими 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lastRenderedPageBreak/>
              <w:t>Податковим кодексом України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lastRenderedPageBreak/>
              <w:t>Відсутні</w:t>
            </w:r>
          </w:p>
        </w:tc>
      </w:tr>
      <w:tr w:rsidR="00AF71A1" w:rsidRPr="00BA592E" w:rsidTr="001E7514"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Альтернатива 2</w:t>
            </w: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9F664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Сплата податк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у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 xml:space="preserve"> за обгрунтованими ставками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br/>
              <w:t>Встановлення пільг по сплаті податків для окремих категорій громадян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Сплата податків за встановленими ставками</w:t>
            </w:r>
          </w:p>
        </w:tc>
      </w:tr>
      <w:tr w:rsidR="00AF71A1" w:rsidRPr="00BA592E" w:rsidTr="001E7514"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Альтернатива 3</w:t>
            </w: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Вирішення більшої кіл</w:t>
            </w:r>
            <w:r w:rsidR="00E54FA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ькості соціальних проблем села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 xml:space="preserve"> за рахунок значного з</w:t>
            </w:r>
            <w:r w:rsidR="00E54FA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ростання дохідної частини сільськ</w:t>
            </w: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ого бюджету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Надмірне податкове навантаження.</w:t>
            </w:r>
          </w:p>
        </w:tc>
      </w:tr>
    </w:tbl>
    <w:p w:rsidR="00AF71A1" w:rsidRPr="008064C4" w:rsidRDefault="00AF71A1" w:rsidP="001E751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1E7514">
        <w:rPr>
          <w:rFonts w:ascii="Times New Roman" w:hAnsi="Times New Roman"/>
          <w:color w:val="000000"/>
          <w:sz w:val="28"/>
          <w:szCs w:val="28"/>
          <w:lang w:val="en-US" w:eastAsia="uk-UA"/>
        </w:rPr>
        <w:t> </w:t>
      </w:r>
    </w:p>
    <w:p w:rsidR="00AF71A1" w:rsidRPr="001E7514" w:rsidRDefault="00AF71A1" w:rsidP="001E751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</w:pPr>
      <w:r w:rsidRPr="001E7514"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  <w:t>Оцінка впливу на сферу інтересів суб’єктів господарювання</w:t>
      </w:r>
    </w:p>
    <w:tbl>
      <w:tblPr>
        <w:tblW w:w="9375" w:type="dxa"/>
        <w:tblInd w:w="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68"/>
        <w:gridCol w:w="1235"/>
        <w:gridCol w:w="1236"/>
        <w:gridCol w:w="1234"/>
        <w:gridCol w:w="1263"/>
        <w:gridCol w:w="1239"/>
      </w:tblGrid>
      <w:tr w:rsidR="00AF71A1" w:rsidRPr="00BA592E" w:rsidTr="0088066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Показник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Великі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Середні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Малі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Мікро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E7514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1E75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Разом</w:t>
            </w:r>
          </w:p>
        </w:tc>
      </w:tr>
      <w:tr w:rsidR="00AF71A1" w:rsidRPr="00256B4F" w:rsidTr="0088066F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56B4F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Кількість суб’єктів господарювання, що підпадають під дію регулювання, одиниць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56B4F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0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56B4F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56B4F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8064C4" w:rsidRDefault="00784F6D" w:rsidP="00256B4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31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56B4F" w:rsidRDefault="00784F6D" w:rsidP="00256B4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</w:tr>
      <w:tr w:rsidR="00AF71A1" w:rsidRPr="00256B4F" w:rsidTr="0088066F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56B4F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</w:pP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Питома вага групи у загальній кількості, відсотків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56B4F" w:rsidRDefault="00AF71A1" w:rsidP="001E75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0%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56B4F" w:rsidRDefault="00AF71A1" w:rsidP="009F664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0</w:t>
            </w: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 xml:space="preserve"> %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56B4F" w:rsidRDefault="00AF71A1" w:rsidP="009F664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0</w:t>
            </w: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%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56B4F" w:rsidRDefault="00AF71A1" w:rsidP="009F664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100,0</w:t>
            </w: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%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56B4F" w:rsidRDefault="00AF71A1" w:rsidP="009F664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</w:pPr>
            <w:r w:rsidRPr="00256B4F">
              <w:rPr>
                <w:rFonts w:ascii="Times New Roman" w:hAnsi="Times New Roman"/>
                <w:color w:val="000000"/>
                <w:sz w:val="28"/>
                <w:szCs w:val="28"/>
                <w:lang w:val="en-US" w:eastAsia="uk-UA"/>
              </w:rPr>
              <w:t>100,0%</w:t>
            </w:r>
          </w:p>
        </w:tc>
      </w:tr>
    </w:tbl>
    <w:p w:rsidR="00AF71A1" w:rsidRPr="001E7514" w:rsidRDefault="00AF71A1" w:rsidP="001E751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val="en-US" w:eastAsia="uk-UA"/>
        </w:rPr>
      </w:pPr>
      <w:r w:rsidRPr="001E7514">
        <w:rPr>
          <w:rFonts w:ascii="Times New Roman" w:hAnsi="Times New Roman"/>
          <w:color w:val="000000"/>
          <w:sz w:val="28"/>
          <w:szCs w:val="28"/>
          <w:lang w:val="en-US" w:eastAsia="uk-UA"/>
        </w:rPr>
        <w:t> </w:t>
      </w:r>
    </w:p>
    <w:p w:rsidR="00AF71A1" w:rsidRPr="0064657A" w:rsidRDefault="00AF71A1" w:rsidP="0064657A">
      <w:pPr>
        <w:suppressAutoHyphens/>
        <w:autoSpaceDN w:val="0"/>
        <w:spacing w:after="0" w:line="360" w:lineRule="auto"/>
        <w:textAlignment w:val="baseline"/>
        <w:rPr>
          <w:rFonts w:ascii="Times New Roman" w:hAnsi="Times New Roman" w:cs="Arial"/>
          <w:color w:val="000000"/>
          <w:kern w:val="3"/>
          <w:sz w:val="24"/>
          <w:szCs w:val="24"/>
          <w:shd w:val="clear" w:color="auto" w:fill="FFFFFF"/>
          <w:lang w:val="en-US" w:eastAsia="zh-CN" w:bidi="hi-IN"/>
        </w:rPr>
      </w:pPr>
    </w:p>
    <w:tbl>
      <w:tblPr>
        <w:tblW w:w="9375" w:type="dxa"/>
        <w:tblInd w:w="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1"/>
        <w:gridCol w:w="3114"/>
        <w:gridCol w:w="3130"/>
      </w:tblGrid>
      <w:tr w:rsidR="00AF71A1" w:rsidRPr="00BA592E" w:rsidTr="00692996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Вид альтернативи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Вигоди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Витрати</w:t>
            </w:r>
          </w:p>
        </w:tc>
      </w:tr>
      <w:tr w:rsidR="00AF71A1" w:rsidRPr="00BA592E" w:rsidTr="00692996">
        <w:tc>
          <w:tcPr>
            <w:tcW w:w="313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Альтернатива 1</w:t>
            </w: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9F6641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Сплата податк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у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за мінімальними ставками, передбаченими Податковим кодексом України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Відсутні</w:t>
            </w:r>
          </w:p>
        </w:tc>
      </w:tr>
      <w:tr w:rsidR="00AF71A1" w:rsidRPr="00BA592E" w:rsidTr="00692996">
        <w:tc>
          <w:tcPr>
            <w:tcW w:w="313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Альтернатива 2</w:t>
            </w: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9F6641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Сплата податк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у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за обгрунтованими ставками.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>Запровадження корегуючих (пом'якшувальних) заходів для малого підприємництва.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5C497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Сплата податків 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за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встановленими ставками.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>Детальна інформація щодо очікуваних витрат наведено у додатк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у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4 до цього АРВ</w:t>
            </w:r>
          </w:p>
        </w:tc>
      </w:tr>
      <w:tr w:rsidR="00AF71A1" w:rsidRPr="00BA592E" w:rsidTr="00692996">
        <w:tc>
          <w:tcPr>
            <w:tcW w:w="313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Альтернатива 3</w:t>
            </w: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Відсутні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Надмірне податкове навантаження, яке може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lastRenderedPageBreak/>
              <w:t>спричинити занепад малого бізнесу, який провадить діяльність на території ради.</w:t>
            </w:r>
          </w:p>
        </w:tc>
      </w:tr>
    </w:tbl>
    <w:p w:rsidR="00AF71A1" w:rsidRPr="0064657A" w:rsidRDefault="00AF71A1" w:rsidP="0064657A">
      <w:pPr>
        <w:suppressAutoHyphens/>
        <w:autoSpaceDN w:val="0"/>
        <w:spacing w:after="0" w:line="360" w:lineRule="auto"/>
        <w:textAlignment w:val="baseline"/>
        <w:rPr>
          <w:rFonts w:ascii="Times New Roman" w:hAnsi="Times New Roman" w:cs="Arial"/>
          <w:color w:val="000000"/>
          <w:kern w:val="3"/>
          <w:sz w:val="24"/>
          <w:szCs w:val="24"/>
          <w:shd w:val="clear" w:color="auto" w:fill="FFFFFF"/>
          <w:lang w:val="ru-RU" w:eastAsia="zh-CN" w:bidi="hi-IN"/>
        </w:rPr>
      </w:pPr>
      <w:r>
        <w:rPr>
          <w:rFonts w:ascii="Times New Roman" w:hAnsi="Times New Roman" w:cs="Arial"/>
          <w:color w:val="000000"/>
          <w:kern w:val="3"/>
          <w:sz w:val="24"/>
          <w:szCs w:val="24"/>
          <w:shd w:val="clear" w:color="auto" w:fill="FFFFFF"/>
          <w:lang w:eastAsia="zh-CN" w:bidi="hi-IN"/>
        </w:rPr>
        <w:lastRenderedPageBreak/>
        <w:t xml:space="preserve"> </w:t>
      </w:r>
      <w:r w:rsidRPr="0064657A">
        <w:rPr>
          <w:rFonts w:ascii="Times New Roman" w:hAnsi="Times New Roman" w:cs="Arial"/>
          <w:color w:val="000000"/>
          <w:kern w:val="3"/>
          <w:sz w:val="24"/>
          <w:szCs w:val="24"/>
          <w:shd w:val="clear" w:color="auto" w:fill="FFFFFF"/>
          <w:lang w:val="en-US" w:eastAsia="zh-CN" w:bidi="hi-IN"/>
        </w:rPr>
        <w:t> </w:t>
      </w:r>
    </w:p>
    <w:p w:rsidR="00AF71A1" w:rsidRPr="001D52AF" w:rsidRDefault="00AF71A1" w:rsidP="0064657A">
      <w:pPr>
        <w:suppressAutoHyphens/>
        <w:autoSpaceDN w:val="0"/>
        <w:spacing w:after="0" w:line="360" w:lineRule="auto"/>
        <w:textAlignment w:val="baseline"/>
        <w:rPr>
          <w:rFonts w:ascii="Times New Roman" w:hAnsi="Times New Roman" w:cs="Arial"/>
          <w:color w:val="000000"/>
          <w:kern w:val="3"/>
          <w:sz w:val="24"/>
          <w:szCs w:val="24"/>
          <w:lang w:val="ru-RU" w:eastAsia="zh-CN" w:bidi="hi-IN"/>
        </w:rPr>
      </w:pPr>
    </w:p>
    <w:p w:rsidR="00AF71A1" w:rsidRPr="0064657A" w:rsidRDefault="00AF71A1" w:rsidP="0064657A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hAnsi="Times New Roman" w:cs="Arial"/>
          <w:b/>
          <w:bCs/>
          <w:color w:val="000000"/>
          <w:kern w:val="3"/>
          <w:sz w:val="24"/>
          <w:szCs w:val="24"/>
          <w:lang w:val="ru-RU" w:eastAsia="zh-CN" w:bidi="hi-IN"/>
        </w:rPr>
      </w:pPr>
      <w:r w:rsidRPr="0064657A">
        <w:rPr>
          <w:rFonts w:ascii="Times New Roman" w:hAnsi="Times New Roman" w:cs="Arial"/>
          <w:b/>
          <w:bCs/>
          <w:color w:val="000000"/>
          <w:kern w:val="3"/>
          <w:sz w:val="24"/>
          <w:szCs w:val="24"/>
          <w:lang w:val="en-US" w:eastAsia="zh-CN" w:bidi="hi-IN"/>
        </w:rPr>
        <w:t>IV</w:t>
      </w:r>
      <w:r w:rsidRPr="0064657A">
        <w:rPr>
          <w:rFonts w:ascii="Times New Roman" w:hAnsi="Times New Roman" w:cs="Arial"/>
          <w:b/>
          <w:bCs/>
          <w:color w:val="000000"/>
          <w:kern w:val="3"/>
          <w:sz w:val="24"/>
          <w:szCs w:val="24"/>
          <w:lang w:val="ru-RU" w:eastAsia="zh-CN" w:bidi="hi-IN"/>
        </w:rPr>
        <w:t>. Вибір найбільш оптимального альтернативного способу досягнення цілей</w:t>
      </w:r>
    </w:p>
    <w:tbl>
      <w:tblPr>
        <w:tblW w:w="9375" w:type="dxa"/>
        <w:tblInd w:w="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4"/>
        <w:gridCol w:w="3105"/>
        <w:gridCol w:w="2626"/>
      </w:tblGrid>
      <w:tr w:rsidR="00AF71A1" w:rsidRPr="00BA592E" w:rsidTr="00692996"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Бал результативності (за чотирибальною системою оцінки)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Коментарі щодо присвоєння відповідного бала</w:t>
            </w:r>
          </w:p>
        </w:tc>
      </w:tr>
      <w:tr w:rsidR="00AF71A1" w:rsidRPr="00BA592E" w:rsidTr="00692996">
        <w:tc>
          <w:tcPr>
            <w:tcW w:w="3644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Альтернатива 1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1 - цілі прийняття регуляторного акта не можуть бути досягнуті (проблема продовжує існувати)</w:t>
            </w:r>
          </w:p>
        </w:tc>
        <w:tc>
          <w:tcPr>
            <w:tcW w:w="2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92996" w:rsidRDefault="00AF71A1" w:rsidP="009F6641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У разі неприйня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ття регуляторногот акта, єдиний податок</w:t>
            </w:r>
            <w:r w:rsidRPr="00FE2454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 справлятим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еться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по мінімальним ставкам, що спричинить втрати доходної частини бюджету.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</w:r>
            <w:r w:rsidRPr="00692996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Вказана альтернатива є неприйнятною.</w:t>
            </w:r>
          </w:p>
        </w:tc>
      </w:tr>
      <w:tr w:rsidR="00AF71A1" w:rsidRPr="00BA592E" w:rsidTr="00692996">
        <w:tc>
          <w:tcPr>
            <w:tcW w:w="3644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Альтернатива 2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3 - цілі прийняття регуляторного акта можуть бути досягнуті майже повною мірою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(усі важливі аспекти проблеми існувати не будуть)</w:t>
            </w:r>
          </w:p>
        </w:tc>
        <w:tc>
          <w:tcPr>
            <w:tcW w:w="2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144AE2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Цілі прийняття проекту рішення про встановлення 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єдигого податку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на 20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20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рік будуть досягнут</w:t>
            </w:r>
            <w:r w:rsidR="00E3391F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і майже у повній мірі.</w:t>
            </w:r>
            <w:r w:rsidR="00E3391F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>До сільськ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ого бюджету надійдуть додаткові кошти від сплати 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данного податку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, а податкове навантаження для платників не буде надмірним. Таким чином, прийняттям вказаного рішення буде досяг</w:t>
            </w:r>
            <w:r w:rsidR="00E3391F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нуто балансу </w:t>
            </w:r>
            <w:r w:rsidR="00E3391F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lastRenderedPageBreak/>
              <w:t xml:space="preserve">інтересів сільської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ради і платників 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єдиного податку</w:t>
            </w:r>
          </w:p>
        </w:tc>
      </w:tr>
      <w:tr w:rsidR="00AF71A1" w:rsidRPr="00BA592E" w:rsidTr="00692996">
        <w:tc>
          <w:tcPr>
            <w:tcW w:w="3644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lastRenderedPageBreak/>
              <w:t>Альтернатива 3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2 - цілі прийняття регуляторного акта можуть бути досягнуті частково (проблема значно зменшиться, деякі важливі та критичні аспекти проблеми залишаться невирішеними)</w:t>
            </w:r>
          </w:p>
        </w:tc>
        <w:tc>
          <w:tcPr>
            <w:tcW w:w="2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Цілі регулювання можуть бути досягнуті частково.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>Надмірне подакове навантаження на суб'єктів господарювання знівелює вигоди від значного збільшення дохідної частини місцевого бюджету.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>Балансу інтересів досягнути неможливо.</w:t>
            </w:r>
          </w:p>
        </w:tc>
      </w:tr>
    </w:tbl>
    <w:p w:rsidR="00AF71A1" w:rsidRPr="0064657A" w:rsidRDefault="00AF71A1" w:rsidP="0064657A">
      <w:pPr>
        <w:suppressAutoHyphens/>
        <w:autoSpaceDN w:val="0"/>
        <w:spacing w:after="0" w:line="360" w:lineRule="auto"/>
        <w:textAlignment w:val="baseline"/>
        <w:rPr>
          <w:rFonts w:ascii="Times New Roman" w:hAnsi="Times New Roman" w:cs="Arial"/>
          <w:color w:val="000000"/>
          <w:kern w:val="3"/>
          <w:sz w:val="24"/>
          <w:szCs w:val="24"/>
          <w:lang w:val="ru-RU" w:eastAsia="zh-CN" w:bidi="hi-IN"/>
        </w:rPr>
      </w:pPr>
    </w:p>
    <w:tbl>
      <w:tblPr>
        <w:tblW w:w="10355" w:type="dxa"/>
        <w:tblInd w:w="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8"/>
        <w:gridCol w:w="3447"/>
        <w:gridCol w:w="2809"/>
        <w:gridCol w:w="2291"/>
      </w:tblGrid>
      <w:tr w:rsidR="00AF71A1" w:rsidRPr="00BA592E" w:rsidTr="00692996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Рейтинг результативності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Вигоди (підсумок)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Витрати (підсумок)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Обґрунтування відповідного місця альтернативи у рейтингу</w:t>
            </w:r>
          </w:p>
        </w:tc>
      </w:tr>
      <w:tr w:rsidR="00AF71A1" w:rsidRPr="00BA592E" w:rsidTr="00692996">
        <w:tc>
          <w:tcPr>
            <w:tcW w:w="1808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Альтернатива 2</w:t>
            </w:r>
          </w:p>
        </w:tc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Держава: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- надходженн</w:t>
            </w:r>
            <w:r w:rsidR="00E3391F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я додаткових коштів до сільського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бюджету;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>- спрямування додаткового фінансового ресурсу на соціа</w:t>
            </w:r>
            <w:r w:rsidR="00E3391F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льно-економічний розвиток села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.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Громадяни: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Сплата 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єдиного податку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за обгрунтованими ставками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</w: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Суб’єкти господарювання:</w:t>
            </w:r>
          </w:p>
          <w:p w:rsidR="00AF71A1" w:rsidRPr="0064657A" w:rsidRDefault="00AF71A1" w:rsidP="00FD6F10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Сплата 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єдиного податку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за обгрунтованими ставками.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 xml:space="preserve">Запровадження корегуючих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lastRenderedPageBreak/>
              <w:t>(пом'якшувальних) заходів для малого підприємництва.</w:t>
            </w: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lastRenderedPageBreak/>
              <w:t>Держава: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Витрати, пов'язані з підготовкою регуляторного акта та його офіційним опублікуванням в друкованому засобі масової інформації.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Громадяни: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Сплата податків за встановленими ставками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Суб’єкти господарювання: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Витрати: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Сплата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lastRenderedPageBreak/>
              <w:t>податків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за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встановленими ставками.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>Детальна інформація щодо очікуваних витрат наведено у додатк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у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4 до цього АРВ</w:t>
            </w:r>
          </w:p>
          <w:p w:rsidR="00AF71A1" w:rsidRDefault="00AF71A1" w:rsidP="00B304C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kern w:val="3"/>
                <w:lang w:eastAsia="zh-CN" w:bidi="hi-IN"/>
              </w:rPr>
            </w:pPr>
            <w:r w:rsidRPr="00C35E4B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Сумарні витрати, грн:</w:t>
            </w:r>
            <w:r w:rsidRPr="00C35E4B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</w:t>
            </w:r>
          </w:p>
          <w:p w:rsidR="00E3457A" w:rsidRPr="006C5F27" w:rsidRDefault="00E3457A" w:rsidP="00B304C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Arial"/>
                <w:kern w:val="3"/>
                <w:lang w:eastAsia="zh-CN" w:bidi="hi-IN"/>
              </w:rPr>
              <w:t>684957,60</w:t>
            </w:r>
          </w:p>
        </w:tc>
        <w:tc>
          <w:tcPr>
            <w:tcW w:w="2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A33AB9" w:rsidRDefault="00E3391F" w:rsidP="00A33AB9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Наповнення сільськ</w:t>
            </w:r>
            <w:r w:rsidR="00AF71A1" w:rsidRPr="00FD78C8">
              <w:rPr>
                <w:rFonts w:ascii="Times New Roman" w:hAnsi="Times New Roman"/>
                <w:sz w:val="24"/>
                <w:szCs w:val="24"/>
              </w:rPr>
              <w:t>ого бюджету, збереження суб’єктів господарювання та робочих місць</w:t>
            </w:r>
          </w:p>
        </w:tc>
      </w:tr>
      <w:tr w:rsidR="00AF71A1" w:rsidRPr="00BA592E" w:rsidTr="00692996">
        <w:tc>
          <w:tcPr>
            <w:tcW w:w="1808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C35E4B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C35E4B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Альтернатива 3</w:t>
            </w:r>
          </w:p>
        </w:tc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Держава: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Максимальні надходження коштів до місцевого бюджету.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>Спрямування надлишків на соціа</w:t>
            </w:r>
            <w:r w:rsidR="00E3391F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льно-економічний розвиток села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.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Громадяни: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Вирішення більшої кількості соціа</w:t>
            </w:r>
            <w:r w:rsidR="00E3391F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льних проблем села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за рахунок значного зрос</w:t>
            </w:r>
            <w:r w:rsidR="00E3391F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тання дохідної частини сільського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бюджету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Суб’єкти господарювання: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Відсутні</w:t>
            </w: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Держава: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Витрати, пов'язані з підготовкою регулторного акта та його оприлюдненням в друкованих ЗМІ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Громадяни: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Витрати відсутні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.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Суб’єкти господарювання:</w:t>
            </w:r>
          </w:p>
          <w:p w:rsidR="00AF71A1" w:rsidRPr="00EF4764" w:rsidRDefault="00AF71A1" w:rsidP="00B304C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Витрати: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Надмірне податкове навантаження, яке може спричинити занепад малого бізнесу, який провадить діяльність на території ради.</w:t>
            </w:r>
          </w:p>
        </w:tc>
        <w:tc>
          <w:tcPr>
            <w:tcW w:w="2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A33AB9" w:rsidRDefault="00AF71A1" w:rsidP="00A33AB9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Надмірне податкове навантаження, зменшення кількості суб’єктів господарювання</w:t>
            </w:r>
          </w:p>
        </w:tc>
      </w:tr>
      <w:tr w:rsidR="00AF71A1" w:rsidRPr="00BA592E" w:rsidTr="00692996">
        <w:tc>
          <w:tcPr>
            <w:tcW w:w="1808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Альтернатива 1</w:t>
            </w:r>
          </w:p>
        </w:tc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Держава: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Відсутні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Громадяни: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Відсутні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Суб’єкти господарювання: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Сплата податків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за мінімальними ставками, передбаченими Податковим кодексом України</w:t>
            </w: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Держава: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Відсутні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Громадяни: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Відсутні</w:t>
            </w:r>
          </w:p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</w:p>
          <w:p w:rsidR="00AF71A1" w:rsidRPr="0064657A" w:rsidRDefault="00AF71A1" w:rsidP="00B304C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2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A33AB9" w:rsidRDefault="00AF71A1" w:rsidP="00A33AB9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 xml:space="preserve">Зменшення надходжень до </w:t>
            </w:r>
            <w:r w:rsidR="00E3391F">
              <w:rPr>
                <w:rFonts w:ascii="Times New Roman" w:hAnsi="Times New Roman"/>
                <w:sz w:val="24"/>
                <w:szCs w:val="24"/>
              </w:rPr>
              <w:t>сільського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78C8">
              <w:rPr>
                <w:rFonts w:ascii="Times New Roman" w:hAnsi="Times New Roman"/>
                <w:sz w:val="24"/>
                <w:szCs w:val="24"/>
              </w:rPr>
              <w:t xml:space="preserve"> бюджету, підвищення соціальної напруги за причини погіршення якості життя членів громади</w:t>
            </w:r>
          </w:p>
        </w:tc>
      </w:tr>
    </w:tbl>
    <w:p w:rsidR="00AF71A1" w:rsidRDefault="00AF71A1" w:rsidP="0064657A">
      <w:pPr>
        <w:suppressAutoHyphens/>
        <w:autoSpaceDN w:val="0"/>
        <w:spacing w:after="0" w:line="360" w:lineRule="auto"/>
        <w:textAlignment w:val="baseline"/>
        <w:rPr>
          <w:rFonts w:ascii="Times New Roman" w:hAnsi="Times New Roman" w:cs="Arial"/>
          <w:color w:val="000000"/>
          <w:kern w:val="3"/>
          <w:sz w:val="24"/>
          <w:szCs w:val="24"/>
          <w:lang w:eastAsia="zh-CN" w:bidi="hi-IN"/>
        </w:rPr>
      </w:pPr>
    </w:p>
    <w:p w:rsidR="00AF71A1" w:rsidRPr="00A33AB9" w:rsidRDefault="00AF71A1" w:rsidP="0064657A">
      <w:pPr>
        <w:suppressAutoHyphens/>
        <w:autoSpaceDN w:val="0"/>
        <w:spacing w:after="0" w:line="360" w:lineRule="auto"/>
        <w:textAlignment w:val="baseline"/>
        <w:rPr>
          <w:rFonts w:ascii="Times New Roman" w:hAnsi="Times New Roman" w:cs="Arial"/>
          <w:color w:val="000000"/>
          <w:kern w:val="3"/>
          <w:sz w:val="24"/>
          <w:szCs w:val="24"/>
          <w:lang w:eastAsia="zh-CN" w:bidi="hi-IN"/>
        </w:rPr>
      </w:pPr>
    </w:p>
    <w:tbl>
      <w:tblPr>
        <w:tblW w:w="10081" w:type="dxa"/>
        <w:tblInd w:w="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5103"/>
        <w:gridCol w:w="3125"/>
      </w:tblGrid>
      <w:tr w:rsidR="00AF71A1" w:rsidRPr="00BA592E" w:rsidTr="0064657A"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lastRenderedPageBreak/>
              <w:t>Рейтинг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AF71A1" w:rsidRPr="00BA592E" w:rsidTr="0064657A">
        <w:tc>
          <w:tcPr>
            <w:tcW w:w="1853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Альтернатива 2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144AE2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Цілі прийняття проекту рішення про встановлення 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єдиного податку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на 20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20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рік будуть досягнуті м</w:t>
            </w:r>
            <w:r w:rsidR="007819F2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айже у повній мірі.</w:t>
            </w:r>
            <w:r w:rsidR="007819F2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>До сільського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бюджету надійдуть додаткові кошти від сплати 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єдиного плодатку</w:t>
            </w:r>
            <w:r w:rsidR="00E34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.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Таким чином, прийняттям вказаного рішення буде дося</w:t>
            </w:r>
            <w:r w:rsidR="007819F2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гнуто балансу інтересів сільської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 ради і платників 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єдиного податку</w:t>
            </w:r>
          </w:p>
        </w:tc>
        <w:tc>
          <w:tcPr>
            <w:tcW w:w="3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FD78C8" w:rsidRDefault="00AF71A1" w:rsidP="00A33AB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zh-CN" w:bidi="hi-IN"/>
              </w:rPr>
              <w:t>З</w:t>
            </w:r>
            <w:r w:rsidRPr="00FD78C8">
              <w:rPr>
                <w:rFonts w:ascii="Times New Roman" w:hAnsi="Times New Roman"/>
                <w:sz w:val="24"/>
                <w:szCs w:val="24"/>
              </w:rPr>
              <w:t>міни до чинного законодавства:</w:t>
            </w:r>
          </w:p>
          <w:p w:rsidR="00AF71A1" w:rsidRPr="00FD78C8" w:rsidRDefault="00AF71A1" w:rsidP="00A33AB9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Податкового кодексу України;</w:t>
            </w:r>
          </w:p>
          <w:p w:rsidR="00AF71A1" w:rsidRPr="00FD78C8" w:rsidRDefault="00AF71A1" w:rsidP="00A33AB9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Бюджетного кодексу України;</w:t>
            </w:r>
          </w:p>
          <w:p w:rsidR="00AF71A1" w:rsidRPr="00FD78C8" w:rsidRDefault="00AF71A1" w:rsidP="00A33AB9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Земельного кодексу України;</w:t>
            </w:r>
          </w:p>
          <w:p w:rsidR="00AF71A1" w:rsidRPr="006C5F27" w:rsidRDefault="00AF71A1" w:rsidP="00A33AB9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та інші закони (зміна мінімальної заробітної плати, прожиткового мінімуму, тощо</w:t>
            </w:r>
          </w:p>
        </w:tc>
      </w:tr>
      <w:tr w:rsidR="00AF71A1" w:rsidRPr="00BA592E" w:rsidTr="0064657A">
        <w:tc>
          <w:tcPr>
            <w:tcW w:w="1853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Альтернатива 3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Цілі регулювання можуть бути досягнуті частково.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>Надмірне пода</w:t>
            </w:r>
            <w:r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т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>кове навантаження на суб'єктів господарювання знівелює вигоди від значного збільшення дохідної частини місцевого бюджету.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  <w:t>Балансу інтересів досягнути неможливо.</w:t>
            </w:r>
          </w:p>
        </w:tc>
        <w:tc>
          <w:tcPr>
            <w:tcW w:w="3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FD78C8" w:rsidRDefault="00AF71A1" w:rsidP="007335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9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592E">
              <w:rPr>
                <w:rFonts w:ascii="Times New Roman" w:hAnsi="Times New Roman"/>
                <w:sz w:val="24"/>
                <w:szCs w:val="24"/>
              </w:rPr>
              <w:t>Збільшення  цін підприємцями через збільшення розміру  єдиного податку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D78C8">
              <w:rPr>
                <w:rFonts w:ascii="Times New Roman" w:hAnsi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D78C8">
              <w:rPr>
                <w:rFonts w:ascii="Times New Roman" w:hAnsi="Times New Roman"/>
                <w:sz w:val="24"/>
                <w:szCs w:val="24"/>
              </w:rPr>
              <w:t>Зміни до чинного законодавства:</w:t>
            </w:r>
          </w:p>
          <w:p w:rsidR="00AF71A1" w:rsidRPr="00FD78C8" w:rsidRDefault="00AF71A1" w:rsidP="007335F5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Податкового кодексу України;</w:t>
            </w:r>
          </w:p>
          <w:p w:rsidR="00AF71A1" w:rsidRPr="00FD78C8" w:rsidRDefault="00AF71A1" w:rsidP="007335F5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Бюджетного кодексу України;</w:t>
            </w:r>
          </w:p>
          <w:p w:rsidR="00AF71A1" w:rsidRPr="00FD78C8" w:rsidRDefault="00AF71A1" w:rsidP="007335F5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Земельного кодексу України;</w:t>
            </w:r>
          </w:p>
          <w:p w:rsidR="00AF71A1" w:rsidRPr="00FD78C8" w:rsidRDefault="00AF71A1" w:rsidP="007335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та інші закони (зміна мінімальної заробітної плати, прожиткового мінімуму, тощо).</w:t>
            </w:r>
          </w:p>
          <w:p w:rsidR="00AF71A1" w:rsidRPr="005C4975" w:rsidRDefault="00AF71A1" w:rsidP="007335F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Виникнення податкового боргу про причині не сплати місцевих податків та зборів</w:t>
            </w:r>
          </w:p>
        </w:tc>
      </w:tr>
      <w:tr w:rsidR="00AF71A1" w:rsidRPr="00BA592E" w:rsidTr="0064657A">
        <w:tc>
          <w:tcPr>
            <w:tcW w:w="1853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Альтернатива 1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4657A" w:rsidRDefault="00AF71A1" w:rsidP="0064657A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У разі неприйняття регуляторного акта, податок справлятиметься по мінімальним ставкам, що спричинить втрати доходної частини бюджету. </w:t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ru-RU" w:eastAsia="zh-CN" w:bidi="hi-IN"/>
              </w:rPr>
              <w:br/>
            </w:r>
            <w:r w:rsidRPr="0064657A"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val="en-US" w:eastAsia="zh-CN" w:bidi="hi-IN"/>
              </w:rPr>
              <w:t>Вказана альтернатива є неприйнятною.</w:t>
            </w:r>
          </w:p>
        </w:tc>
        <w:tc>
          <w:tcPr>
            <w:tcW w:w="3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FD78C8" w:rsidRDefault="00AF71A1" w:rsidP="007335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Зміни до чинного законодавства:</w:t>
            </w:r>
          </w:p>
          <w:p w:rsidR="00AF71A1" w:rsidRPr="00FD78C8" w:rsidRDefault="00AF71A1" w:rsidP="007335F5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Податкового кодексу України;</w:t>
            </w:r>
          </w:p>
          <w:p w:rsidR="00AF71A1" w:rsidRPr="00FD78C8" w:rsidRDefault="00AF71A1" w:rsidP="007335F5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Бюджетного кодексу України;</w:t>
            </w:r>
          </w:p>
          <w:p w:rsidR="00AF71A1" w:rsidRPr="00FD78C8" w:rsidRDefault="00AF71A1" w:rsidP="007335F5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>Земельного кодексу України;</w:t>
            </w:r>
          </w:p>
          <w:p w:rsidR="00AF71A1" w:rsidRPr="00E439C3" w:rsidRDefault="00AF71A1" w:rsidP="007335F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hAnsi="Times New Roman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FD78C8">
              <w:rPr>
                <w:rFonts w:ascii="Times New Roman" w:hAnsi="Times New Roman"/>
                <w:sz w:val="24"/>
                <w:szCs w:val="24"/>
              </w:rPr>
              <w:t xml:space="preserve">та інші закони (зміна </w:t>
            </w:r>
            <w:r w:rsidRPr="00FD78C8">
              <w:rPr>
                <w:rFonts w:ascii="Times New Roman" w:hAnsi="Times New Roman"/>
                <w:sz w:val="24"/>
                <w:szCs w:val="24"/>
              </w:rPr>
              <w:lastRenderedPageBreak/>
              <w:t>мінімальної заробітної плати, прожиткового мінімуму, тощо).</w:t>
            </w:r>
          </w:p>
        </w:tc>
      </w:tr>
    </w:tbl>
    <w:p w:rsidR="00AF71A1" w:rsidRPr="00044D1D" w:rsidRDefault="00AF71A1" w:rsidP="005325E5">
      <w:pPr>
        <w:spacing w:after="0" w:line="240" w:lineRule="auto"/>
        <w:jc w:val="both"/>
        <w:rPr>
          <w:rFonts w:ascii="Times New Roman" w:hAnsi="Times New Roman" w:cs="Arial"/>
          <w:color w:val="000000"/>
          <w:kern w:val="3"/>
          <w:sz w:val="24"/>
          <w:szCs w:val="24"/>
          <w:lang w:eastAsia="zh-CN" w:bidi="hi-IN"/>
        </w:rPr>
      </w:pPr>
      <w:r>
        <w:rPr>
          <w:sz w:val="24"/>
          <w:szCs w:val="24"/>
        </w:rPr>
        <w:lastRenderedPageBreak/>
        <w:t xml:space="preserve">           </w:t>
      </w:r>
      <w:r w:rsidRPr="007335F5">
        <w:rPr>
          <w:rFonts w:ascii="Times New Roman" w:hAnsi="Times New Roman"/>
          <w:sz w:val="28"/>
          <w:szCs w:val="28"/>
        </w:rPr>
        <w:t>Таким чином для реалізації обрано Альтернати</w:t>
      </w:r>
      <w:r>
        <w:rPr>
          <w:rFonts w:ascii="Times New Roman" w:hAnsi="Times New Roman"/>
          <w:sz w:val="28"/>
          <w:szCs w:val="28"/>
        </w:rPr>
        <w:t>ву 2 – встановлення економічно-</w:t>
      </w:r>
      <w:r w:rsidRPr="007335F5">
        <w:rPr>
          <w:rFonts w:ascii="Times New Roman" w:hAnsi="Times New Roman"/>
          <w:sz w:val="28"/>
          <w:szCs w:val="28"/>
        </w:rPr>
        <w:t>обґрунтованих місцевих податків та зборів,  що є посильними для платників податків, та забезпечить фінансову основу самостійності органу місцевого самоврядува</w:t>
      </w:r>
      <w:r w:rsidR="007819F2">
        <w:rPr>
          <w:rFonts w:ascii="Times New Roman" w:hAnsi="Times New Roman"/>
          <w:sz w:val="28"/>
          <w:szCs w:val="28"/>
        </w:rPr>
        <w:t>ння – Тавричанської сільської</w:t>
      </w:r>
      <w:r w:rsidRPr="007335F5">
        <w:rPr>
          <w:rFonts w:ascii="Times New Roman" w:hAnsi="Times New Roman"/>
          <w:sz w:val="28"/>
          <w:szCs w:val="28"/>
        </w:rPr>
        <w:t xml:space="preserve"> ради. </w:t>
      </w:r>
    </w:p>
    <w:p w:rsidR="00AF71A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AF71A1" w:rsidRPr="00375F5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75F5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V. Механізми та заходи, які забезпечать розв’язання визначеної проблеми</w:t>
      </w:r>
    </w:p>
    <w:p w:rsidR="00AF71A1" w:rsidRDefault="00AF71A1" w:rsidP="005325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n162"/>
      <w:bookmarkEnd w:id="11"/>
    </w:p>
    <w:p w:rsidR="00AF71A1" w:rsidRPr="007335F5" w:rsidRDefault="00AF71A1" w:rsidP="005325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335F5">
        <w:rPr>
          <w:rFonts w:ascii="Times New Roman" w:hAnsi="Times New Roman"/>
          <w:b/>
          <w:sz w:val="28"/>
          <w:szCs w:val="28"/>
        </w:rPr>
        <w:t>Запропоновані механізми регуляторного акта, за допомогою яких можна розв’язати проблему:</w:t>
      </w:r>
    </w:p>
    <w:p w:rsidR="00AF71A1" w:rsidRPr="007335F5" w:rsidRDefault="00AF71A1" w:rsidP="00532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sz w:val="28"/>
          <w:szCs w:val="28"/>
        </w:rPr>
        <w:t>В результаті визначення цілі, проведення аналізу поточної ситуації на терит</w:t>
      </w:r>
      <w:r w:rsidR="007819F2">
        <w:rPr>
          <w:rFonts w:ascii="Times New Roman" w:hAnsi="Times New Roman"/>
          <w:sz w:val="28"/>
          <w:szCs w:val="28"/>
        </w:rPr>
        <w:t xml:space="preserve">орії Тавричанської сільської </w:t>
      </w:r>
      <w:r w:rsidR="005C10DC">
        <w:rPr>
          <w:rFonts w:ascii="Times New Roman" w:hAnsi="Times New Roman"/>
          <w:sz w:val="28"/>
          <w:szCs w:val="28"/>
        </w:rPr>
        <w:t>ради, аналітичних показників Новокаховського управління Головного управління ДФС у Херсонській області Автономній республіці Крим та міста Севастополя</w:t>
      </w:r>
      <w:r w:rsidRPr="007335F5">
        <w:rPr>
          <w:rFonts w:ascii="Times New Roman" w:hAnsi="Times New Roman"/>
          <w:sz w:val="28"/>
          <w:szCs w:val="28"/>
        </w:rPr>
        <w:t>, інформації бухгал</w:t>
      </w:r>
      <w:r w:rsidR="005C10DC">
        <w:rPr>
          <w:rFonts w:ascii="Times New Roman" w:hAnsi="Times New Roman"/>
          <w:sz w:val="28"/>
          <w:szCs w:val="28"/>
        </w:rPr>
        <w:t xml:space="preserve">терії Тавричанської сільської </w:t>
      </w:r>
      <w:r w:rsidR="00F67027">
        <w:rPr>
          <w:rFonts w:ascii="Times New Roman" w:hAnsi="Times New Roman"/>
          <w:sz w:val="28"/>
          <w:szCs w:val="28"/>
        </w:rPr>
        <w:t xml:space="preserve"> ради, </w:t>
      </w:r>
      <w:r w:rsidRPr="007335F5">
        <w:rPr>
          <w:rFonts w:ascii="Times New Roman" w:hAnsi="Times New Roman"/>
          <w:sz w:val="28"/>
          <w:szCs w:val="28"/>
        </w:rPr>
        <w:t>яке забезпечить розв’язання визначеної проблеми є встановлення запропонованих місцевих податків і зборів на 20</w:t>
      </w:r>
      <w:r>
        <w:rPr>
          <w:rFonts w:ascii="Times New Roman" w:hAnsi="Times New Roman"/>
          <w:sz w:val="28"/>
          <w:szCs w:val="28"/>
        </w:rPr>
        <w:t>20</w:t>
      </w:r>
      <w:r w:rsidRPr="007335F5">
        <w:rPr>
          <w:rFonts w:ascii="Times New Roman" w:hAnsi="Times New Roman"/>
          <w:sz w:val="28"/>
          <w:szCs w:val="28"/>
        </w:rPr>
        <w:t xml:space="preserve"> рік.</w:t>
      </w:r>
    </w:p>
    <w:p w:rsidR="00AF71A1" w:rsidRPr="007335F5" w:rsidRDefault="00AF71A1" w:rsidP="00044D1D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335F5">
        <w:rPr>
          <w:rFonts w:ascii="Times New Roman" w:hAnsi="Times New Roman"/>
          <w:b/>
          <w:sz w:val="28"/>
          <w:szCs w:val="28"/>
        </w:rPr>
        <w:t xml:space="preserve">Заходи, які мають здійснити органи влади для впровадження цього регуляторного акта:  </w:t>
      </w:r>
    </w:p>
    <w:p w:rsidR="00AF71A1" w:rsidRPr="007335F5" w:rsidRDefault="00AF71A1" w:rsidP="001E36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sz w:val="28"/>
          <w:szCs w:val="28"/>
        </w:rPr>
        <w:t>Розробка проекту рі</w:t>
      </w:r>
      <w:r w:rsidR="005C10DC">
        <w:rPr>
          <w:rFonts w:ascii="Times New Roman" w:hAnsi="Times New Roman"/>
          <w:sz w:val="28"/>
          <w:szCs w:val="28"/>
        </w:rPr>
        <w:t>шення Тавричанської сільської</w:t>
      </w:r>
      <w:r w:rsidRPr="007335F5"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</w:rPr>
        <w:t>«</w:t>
      </w:r>
      <w:r w:rsidRPr="007335F5">
        <w:rPr>
          <w:rFonts w:ascii="Times New Roman" w:hAnsi="Times New Roman"/>
          <w:sz w:val="28"/>
          <w:szCs w:val="28"/>
        </w:rPr>
        <w:t xml:space="preserve">Про встановлення розміру ставок єдиного податку на території </w:t>
      </w:r>
      <w:r w:rsidR="005C10DC">
        <w:rPr>
          <w:rFonts w:ascii="Times New Roman" w:hAnsi="Times New Roman"/>
          <w:sz w:val="28"/>
          <w:szCs w:val="28"/>
        </w:rPr>
        <w:t>Тавричанської сільської</w:t>
      </w:r>
      <w:r>
        <w:rPr>
          <w:rFonts w:ascii="Times New Roman" w:hAnsi="Times New Roman"/>
          <w:sz w:val="28"/>
          <w:szCs w:val="28"/>
        </w:rPr>
        <w:t xml:space="preserve"> ради</w:t>
      </w:r>
      <w:r w:rsidRPr="007335F5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="001E36B1">
        <w:rPr>
          <w:rFonts w:ascii="Times New Roman" w:hAnsi="Times New Roman"/>
          <w:sz w:val="28"/>
          <w:szCs w:val="28"/>
        </w:rPr>
        <w:t xml:space="preserve"> рік» та АРВ до нього. </w:t>
      </w:r>
    </w:p>
    <w:p w:rsidR="00AF71A1" w:rsidRPr="007335F5" w:rsidRDefault="00AF71A1" w:rsidP="00733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sz w:val="28"/>
          <w:szCs w:val="28"/>
        </w:rPr>
        <w:t>Оприлюднення проекту разом з АРВ та отримання пропозицій і зауважень.</w:t>
      </w:r>
    </w:p>
    <w:p w:rsidR="00AF71A1" w:rsidRPr="007335F5" w:rsidRDefault="00AF71A1" w:rsidP="00733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sz w:val="28"/>
          <w:szCs w:val="28"/>
        </w:rPr>
        <w:t xml:space="preserve"> Підготовка експертного висновку постійної відповідальної комісії щодо відповідності проекту рішення вимо</w:t>
      </w:r>
      <w:r>
        <w:rPr>
          <w:rFonts w:ascii="Times New Roman" w:hAnsi="Times New Roman"/>
          <w:sz w:val="28"/>
          <w:szCs w:val="28"/>
        </w:rPr>
        <w:t>гам статей 4, 8 Закону України «</w:t>
      </w:r>
      <w:r w:rsidRPr="007335F5">
        <w:rPr>
          <w:rFonts w:ascii="Times New Roman" w:hAnsi="Times New Roman"/>
          <w:sz w:val="28"/>
          <w:szCs w:val="28"/>
        </w:rPr>
        <w:t>Про засади державної регуляторної політики у</w:t>
      </w:r>
      <w:r>
        <w:rPr>
          <w:rFonts w:ascii="Times New Roman" w:hAnsi="Times New Roman"/>
          <w:sz w:val="28"/>
          <w:szCs w:val="28"/>
        </w:rPr>
        <w:t xml:space="preserve"> сфері господарської діяльності»</w:t>
      </w:r>
      <w:r w:rsidRPr="007335F5">
        <w:rPr>
          <w:rFonts w:ascii="Times New Roman" w:hAnsi="Times New Roman"/>
          <w:sz w:val="28"/>
          <w:szCs w:val="28"/>
        </w:rPr>
        <w:t>.</w:t>
      </w:r>
    </w:p>
    <w:p w:rsidR="00AF71A1" w:rsidRPr="007335F5" w:rsidRDefault="00AF71A1" w:rsidP="00733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sz w:val="28"/>
          <w:szCs w:val="28"/>
        </w:rPr>
        <w:t xml:space="preserve">Отримання пропозицій по удосконаленню </w:t>
      </w:r>
      <w:r>
        <w:rPr>
          <w:rFonts w:ascii="Times New Roman" w:hAnsi="Times New Roman"/>
          <w:sz w:val="28"/>
          <w:szCs w:val="28"/>
        </w:rPr>
        <w:t xml:space="preserve">проекту рішення </w:t>
      </w:r>
      <w:r w:rsidRPr="007335F5">
        <w:rPr>
          <w:rFonts w:ascii="Times New Roman" w:hAnsi="Times New Roman"/>
          <w:sz w:val="28"/>
          <w:szCs w:val="28"/>
        </w:rPr>
        <w:t>від Державної регуляторної служби України.</w:t>
      </w:r>
    </w:p>
    <w:p w:rsidR="00AF71A1" w:rsidRPr="007335F5" w:rsidRDefault="00AF71A1" w:rsidP="00733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sz w:val="28"/>
          <w:szCs w:val="28"/>
        </w:rPr>
        <w:t>Прийняття рішення на пле</w:t>
      </w:r>
      <w:r w:rsidR="005C10DC">
        <w:rPr>
          <w:rFonts w:ascii="Times New Roman" w:hAnsi="Times New Roman"/>
          <w:sz w:val="28"/>
          <w:szCs w:val="28"/>
        </w:rPr>
        <w:t xml:space="preserve">нарному засіданні сесії сільської </w:t>
      </w:r>
      <w:r w:rsidRPr="007335F5">
        <w:rPr>
          <w:rFonts w:ascii="Times New Roman" w:hAnsi="Times New Roman"/>
          <w:sz w:val="28"/>
          <w:szCs w:val="28"/>
        </w:rPr>
        <w:t xml:space="preserve"> ради.</w:t>
      </w:r>
    </w:p>
    <w:p w:rsidR="00AF71A1" w:rsidRPr="007335F5" w:rsidRDefault="00AF71A1" w:rsidP="00733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sz w:val="28"/>
          <w:szCs w:val="28"/>
        </w:rPr>
        <w:t>Оприлюднення рішення у встановленому законодавством порядку.</w:t>
      </w:r>
    </w:p>
    <w:p w:rsidR="00AF71A1" w:rsidRPr="007335F5" w:rsidRDefault="00AF71A1" w:rsidP="00733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sz w:val="28"/>
          <w:szCs w:val="28"/>
        </w:rPr>
        <w:t>Проведення заходів з відстеження результативності прийнятого рішення.</w:t>
      </w:r>
    </w:p>
    <w:p w:rsidR="00AF71A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AF71A1" w:rsidRPr="00375F5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75F5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VI.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AF71A1" w:rsidRDefault="00AF71A1" w:rsidP="0065557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12" w:name="n164"/>
      <w:bookmarkStart w:id="13" w:name="n166"/>
      <w:bookmarkEnd w:id="12"/>
      <w:bookmarkEnd w:id="13"/>
      <w:r w:rsidRPr="0065557D">
        <w:rPr>
          <w:rFonts w:ascii="Times New Roman" w:hAnsi="Times New Roman"/>
          <w:color w:val="000000"/>
          <w:sz w:val="28"/>
          <w:szCs w:val="28"/>
          <w:lang w:eastAsia="uk-UA"/>
        </w:rPr>
        <w:t>Питома вага суб’єктів малого підприємництва у загальній кількості суб’єктів господарювання, на яких поширюється регулювання, перевищує 10 відсотків, розрахунок витрат на запровадження державного регулювання для суб’єктів малого підприємництва здійснено згідно з додатком 4 до Методики проведення аналізу впливу регуляторного акта (Тест малого підприємництва).</w:t>
      </w:r>
    </w:p>
    <w:p w:rsidR="005C10DC" w:rsidRDefault="005C10DC" w:rsidP="0065557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F71A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AF71A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75F5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VII. Обґрунтування запропонованого строку дії регуляторного акта</w:t>
      </w:r>
    </w:p>
    <w:p w:rsidR="00AF71A1" w:rsidRDefault="00AF71A1" w:rsidP="006555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</w:pPr>
      <w:bookmarkStart w:id="14" w:name="n167"/>
      <w:bookmarkEnd w:id="14"/>
    </w:p>
    <w:p w:rsidR="00AF71A1" w:rsidRPr="0065557D" w:rsidRDefault="00AF71A1" w:rsidP="005325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5557D"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  <w:t>Запропонований термін дії акта: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65557D">
        <w:rPr>
          <w:rFonts w:ascii="Times New Roman" w:hAnsi="Times New Roman"/>
          <w:color w:val="000000"/>
          <w:sz w:val="28"/>
          <w:szCs w:val="28"/>
          <w:lang w:val="ru-RU" w:eastAsia="uk-UA"/>
        </w:rPr>
        <w:t>один рік</w:t>
      </w:r>
    </w:p>
    <w:p w:rsidR="00AF71A1" w:rsidRPr="0065557D" w:rsidRDefault="00AF71A1" w:rsidP="006555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</w:pPr>
      <w:r w:rsidRPr="0065557D"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  <w:t>Обґрунтування запропонованого терміну дії акта:</w:t>
      </w:r>
    </w:p>
    <w:p w:rsidR="00AF71A1" w:rsidRDefault="005C10DC" w:rsidP="0065557D">
      <w:pPr>
        <w:shd w:val="clear" w:color="auto" w:fill="FFFFFF"/>
        <w:spacing w:after="0" w:line="240" w:lineRule="auto"/>
        <w:ind w:firstLine="686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У разі, якщо сільська</w:t>
      </w:r>
      <w:r w:rsidR="00AF71A1" w:rsidRPr="0065557D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рада </w:t>
      </w:r>
      <w:r w:rsidR="00AF71A1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у встановлений термін </w:t>
      </w:r>
      <w:r w:rsidR="00AF71A1" w:rsidRPr="0065557D">
        <w:rPr>
          <w:rFonts w:ascii="Times New Roman" w:hAnsi="Times New Roman"/>
          <w:color w:val="000000"/>
          <w:sz w:val="28"/>
          <w:szCs w:val="28"/>
          <w:lang w:val="ru-RU" w:eastAsia="uk-UA"/>
        </w:rPr>
        <w:t>не прий</w:t>
      </w:r>
      <w:r w:rsidR="00AF71A1">
        <w:rPr>
          <w:rFonts w:ascii="Times New Roman" w:hAnsi="Times New Roman"/>
          <w:color w:val="000000"/>
          <w:sz w:val="28"/>
          <w:szCs w:val="28"/>
          <w:lang w:val="ru-RU" w:eastAsia="uk-UA"/>
        </w:rPr>
        <w:t>ме</w:t>
      </w:r>
      <w:r w:rsidR="00AF71A1" w:rsidRPr="0065557D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рішення про встановлення відповідних місцевих податків і зборів на наступний рік, такі податки справляються, виходячи з норм цього Кодексу, із застосуванням їх мінімальних ставок та без застосування відповідних коефіцієнтів, а плата за землю справляється із застосуванням ставок, які діяли до 31 грудня року, що передує бюджетному періоду, в якому планується застосування плати за землю (підпункт 12.3.5 пункту 12.3 статті 12 ПКУ, абзац 2 частина 5 розділу </w:t>
      </w:r>
      <w:r w:rsidR="00AF71A1" w:rsidRPr="0065557D">
        <w:rPr>
          <w:rFonts w:ascii="Times New Roman" w:hAnsi="Times New Roman"/>
          <w:color w:val="000000"/>
          <w:sz w:val="28"/>
          <w:szCs w:val="28"/>
          <w:lang w:val="en-US" w:eastAsia="uk-UA"/>
        </w:rPr>
        <w:t>XIX</w:t>
      </w:r>
      <w:r w:rsidR="00AF71A1" w:rsidRPr="0065557D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Прикінцеві положення ПКУ).</w:t>
      </w:r>
    </w:p>
    <w:p w:rsidR="00AF71A1" w:rsidRPr="0065557D" w:rsidRDefault="00AF71A1" w:rsidP="0065557D">
      <w:pPr>
        <w:shd w:val="clear" w:color="auto" w:fill="FFFFFF"/>
        <w:spacing w:after="0" w:line="240" w:lineRule="auto"/>
        <w:ind w:firstLine="686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5557D">
        <w:rPr>
          <w:rFonts w:ascii="Times New Roman" w:hAnsi="Times New Roman"/>
          <w:color w:val="000000"/>
          <w:sz w:val="28"/>
          <w:szCs w:val="28"/>
          <w:lang w:val="ru-RU" w:eastAsia="uk-UA"/>
        </w:rPr>
        <w:t>Враховуючи норми Бюджетного та Податкового кодексів України, органи місцевого самоврядування мають щорічно переглядати розміри ставок місцевих податків та зборів, що справляються в установленому ПКУ порядку. Відповідні ставки будуть діяти лише протягом року, на який прийняті.</w:t>
      </w:r>
    </w:p>
    <w:p w:rsidR="00AF71A1" w:rsidRPr="0065557D" w:rsidRDefault="00AF71A1" w:rsidP="00187F34">
      <w:pPr>
        <w:shd w:val="clear" w:color="auto" w:fill="FFFFFF"/>
        <w:spacing w:after="0" w:line="240" w:lineRule="auto"/>
        <w:ind w:firstLine="686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 w:eastAsia="uk-UA"/>
        </w:rPr>
      </w:pPr>
    </w:p>
    <w:p w:rsidR="00AF71A1" w:rsidRDefault="00AF71A1" w:rsidP="005325E5">
      <w:pPr>
        <w:pStyle w:val="af1"/>
        <w:spacing w:line="270" w:lineRule="exact"/>
        <w:jc w:val="center"/>
        <w:rPr>
          <w:b/>
          <w:bCs/>
          <w:color w:val="000000"/>
          <w:sz w:val="28"/>
          <w:szCs w:val="28"/>
          <w:lang w:eastAsia="uk-UA"/>
        </w:rPr>
      </w:pPr>
      <w:bookmarkStart w:id="15" w:name="n168"/>
      <w:bookmarkEnd w:id="15"/>
      <w:r w:rsidRPr="00375F51">
        <w:rPr>
          <w:b/>
          <w:bCs/>
          <w:color w:val="000000"/>
          <w:sz w:val="28"/>
          <w:szCs w:val="28"/>
          <w:lang w:eastAsia="uk-UA"/>
        </w:rPr>
        <w:t>VIII. Визначення показників результативності дії регуляторного акта</w:t>
      </w:r>
    </w:p>
    <w:p w:rsidR="00AF71A1" w:rsidRPr="007335F5" w:rsidRDefault="00AF71A1" w:rsidP="005325E5">
      <w:pPr>
        <w:pStyle w:val="af1"/>
        <w:spacing w:line="270" w:lineRule="exact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AF71A1" w:rsidRPr="00A9514E" w:rsidRDefault="00F2520B" w:rsidP="00851849">
      <w:pPr>
        <w:pStyle w:val="af1"/>
        <w:spacing w:line="270" w:lineRule="exact"/>
        <w:ind w:left="40" w:firstLine="700"/>
        <w:rPr>
          <w:sz w:val="28"/>
          <w:szCs w:val="28"/>
        </w:rPr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5.05pt;margin-top:21.35pt;width:462.25pt;height:34.7pt;z-index:1;mso-wrap-distance-left:0;mso-position-horizontal-relative:page" stroked="f">
            <v:fill opacity="0" color2="black"/>
            <v:textbox style="mso-next-textbox:#_x0000_s1026" inset="0,0,0,0">
              <w:txbxContent>
                <w:p w:rsidR="00F87FB2" w:rsidRPr="00A9514E" w:rsidRDefault="00F87FB2" w:rsidP="00851849">
                  <w:pPr>
                    <w:rPr>
                      <w:rFonts w:ascii="Times New Roman" w:hAnsi="Times New Roman"/>
                    </w:rPr>
                  </w:pPr>
                  <w:bookmarkStart w:id="16" w:name="n88"/>
                  <w:bookmarkEnd w:id="16"/>
                  <w:r w:rsidRPr="00A9514E">
                    <w:rPr>
                      <w:sz w:val="28"/>
                      <w:szCs w:val="28"/>
                    </w:rPr>
                    <w:t xml:space="preserve">             </w:t>
                  </w:r>
                  <w:r w:rsidRPr="00A9514E">
                    <w:rPr>
                      <w:rFonts w:ascii="Times New Roman" w:hAnsi="Times New Roman"/>
                      <w:sz w:val="28"/>
                      <w:szCs w:val="28"/>
                    </w:rPr>
                    <w:t>- забезпечення відп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овідних надходжень до сільського </w:t>
                  </w:r>
                  <w:r w:rsidRPr="00A9514E">
                    <w:rPr>
                      <w:rFonts w:ascii="Times New Roman" w:hAnsi="Times New Roman"/>
                      <w:sz w:val="28"/>
                      <w:szCs w:val="28"/>
                    </w:rPr>
                    <w:t>бюджету від сплати місцевих податків і зборів</w:t>
                  </w:r>
                  <w:r w:rsidRPr="00A9514E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</w:p>
              </w:txbxContent>
            </v:textbox>
            <w10:wrap type="square" side="largest" anchorx="page"/>
          </v:shape>
        </w:pict>
      </w:r>
      <w:r w:rsidR="00AF71A1" w:rsidRPr="007335F5">
        <w:rPr>
          <w:sz w:val="28"/>
          <w:szCs w:val="28"/>
        </w:rPr>
        <w:t xml:space="preserve"> </w:t>
      </w:r>
      <w:r w:rsidR="00AF71A1" w:rsidRPr="00A9514E">
        <w:rPr>
          <w:sz w:val="28"/>
          <w:szCs w:val="28"/>
        </w:rPr>
        <w:t>Основними показниками результативності акта є:</w:t>
      </w:r>
    </w:p>
    <w:p w:rsidR="00AF71A1" w:rsidRPr="007335F5" w:rsidRDefault="00AF71A1" w:rsidP="00851849">
      <w:pPr>
        <w:pStyle w:val="af1"/>
        <w:numPr>
          <w:ilvl w:val="0"/>
          <w:numId w:val="5"/>
        </w:numPr>
        <w:tabs>
          <w:tab w:val="left" w:pos="909"/>
        </w:tabs>
        <w:suppressAutoHyphens/>
        <w:spacing w:line="322" w:lineRule="exact"/>
        <w:ind w:left="40" w:right="40" w:firstLine="700"/>
        <w:jc w:val="both"/>
        <w:rPr>
          <w:sz w:val="28"/>
          <w:szCs w:val="28"/>
        </w:rPr>
      </w:pPr>
      <w:r w:rsidRPr="00A9514E">
        <w:rPr>
          <w:sz w:val="28"/>
          <w:szCs w:val="28"/>
        </w:rPr>
        <w:t>створення фінансових</w:t>
      </w:r>
      <w:r w:rsidRPr="007335F5">
        <w:rPr>
          <w:sz w:val="28"/>
          <w:szCs w:val="28"/>
        </w:rPr>
        <w:t xml:space="preserve"> можливостей місцевої влади для задоволення соціальних та інших потреб територіальної громади</w:t>
      </w:r>
      <w:r w:rsidRPr="007335F5">
        <w:rPr>
          <w:sz w:val="28"/>
          <w:szCs w:val="28"/>
          <w:lang w:val="ru-RU"/>
        </w:rPr>
        <w:t>;</w:t>
      </w:r>
    </w:p>
    <w:p w:rsidR="00AF71A1" w:rsidRPr="007335F5" w:rsidRDefault="00AF71A1" w:rsidP="00851849">
      <w:pPr>
        <w:pStyle w:val="af1"/>
        <w:numPr>
          <w:ilvl w:val="0"/>
          <w:numId w:val="5"/>
        </w:numPr>
        <w:tabs>
          <w:tab w:val="left" w:pos="904"/>
        </w:tabs>
        <w:suppressAutoHyphens/>
        <w:spacing w:line="317" w:lineRule="exact"/>
        <w:ind w:left="40" w:right="40" w:firstLine="700"/>
        <w:jc w:val="both"/>
        <w:rPr>
          <w:sz w:val="28"/>
          <w:szCs w:val="28"/>
        </w:rPr>
      </w:pPr>
      <w:r w:rsidRPr="007335F5">
        <w:rPr>
          <w:sz w:val="28"/>
          <w:szCs w:val="28"/>
        </w:rPr>
        <w:t>кількість фізичних та юридичних осіб, на яких поширюється дія акта, не обмежується;</w:t>
      </w:r>
    </w:p>
    <w:p w:rsidR="00AF71A1" w:rsidRPr="00375F5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tbl>
      <w:tblPr>
        <w:tblW w:w="9649" w:type="dxa"/>
        <w:tblInd w:w="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8"/>
        <w:gridCol w:w="4457"/>
        <w:gridCol w:w="1448"/>
        <w:gridCol w:w="2946"/>
      </w:tblGrid>
      <w:tr w:rsidR="00AF71A1" w:rsidRPr="00BA592E" w:rsidTr="007B0808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7" w:name="n169"/>
            <w:bookmarkStart w:id="18" w:name="n170"/>
            <w:bookmarkEnd w:id="17"/>
            <w:bookmarkEnd w:id="18"/>
            <w:r w:rsidRPr="006C5F2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5F27">
              <w:rPr>
                <w:rFonts w:ascii="Times New Roman" w:hAnsi="Times New Roman"/>
                <w:b/>
                <w:bCs/>
                <w:sz w:val="24"/>
                <w:szCs w:val="24"/>
              </w:rPr>
              <w:t>Назва показника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5F27">
              <w:rPr>
                <w:rFonts w:ascii="Times New Roman" w:hAnsi="Times New Roman"/>
                <w:b/>
                <w:bCs/>
                <w:sz w:val="24"/>
                <w:szCs w:val="24"/>
              </w:rPr>
              <w:t>Одиниця виміру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C5F2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AF71A1" w:rsidRPr="00BA592E" w:rsidTr="007B0808"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F2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6C5F27">
              <w:rPr>
                <w:rFonts w:ascii="Times New Roman" w:hAnsi="Times New Roman"/>
                <w:sz w:val="24"/>
                <w:szCs w:val="24"/>
                <w:lang w:val="ru-RU"/>
              </w:rPr>
              <w:t>озмір надходжень до місцевого бюджету</w:t>
            </w:r>
          </w:p>
          <w:p w:rsidR="00AF71A1" w:rsidRPr="006C5F27" w:rsidRDefault="00AF71A1" w:rsidP="007B0808">
            <w:pPr>
              <w:pStyle w:val="TableContents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5F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від єдиного податку </w:t>
            </w:r>
          </w:p>
          <w:p w:rsidR="00AF71A1" w:rsidRPr="006C5F27" w:rsidRDefault="00AF71A1" w:rsidP="007B0808">
            <w:pPr>
              <w:pStyle w:val="TableContents"/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AB3BBE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B3BBE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7A5257" w:rsidRDefault="001E36B1" w:rsidP="00834258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36B1">
              <w:rPr>
                <w:rStyle w:val="2"/>
                <w:rFonts w:ascii="Times New Roman" w:hAnsi="Times New Roman"/>
                <w:sz w:val="24"/>
                <w:szCs w:val="24"/>
                <w:lang w:val="uk-UA" w:eastAsia="uk-UA"/>
              </w:rPr>
              <w:t>684957,60</w:t>
            </w:r>
          </w:p>
        </w:tc>
      </w:tr>
      <w:tr w:rsidR="00AF71A1" w:rsidRPr="00BA592E" w:rsidTr="007B0808"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F2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5F27">
              <w:rPr>
                <w:rFonts w:ascii="Times New Roman" w:hAnsi="Times New Roman"/>
                <w:sz w:val="24"/>
                <w:szCs w:val="24"/>
                <w:lang w:val="ru-RU"/>
              </w:rPr>
              <w:t>Кількість суб`єктів господарювання та/або фізичних осіб, на яких поширюватиметься дія акта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5F27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7A5257" w:rsidRDefault="001E36B1" w:rsidP="00A4721C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36B1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</w:tr>
      <w:tr w:rsidR="00AF71A1" w:rsidRPr="00BA592E" w:rsidTr="007B0808"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F2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5F27">
              <w:rPr>
                <w:rFonts w:ascii="Times New Roman" w:hAnsi="Times New Roman"/>
                <w:sz w:val="24"/>
                <w:szCs w:val="24"/>
                <w:lang w:val="ru-RU"/>
              </w:rPr>
              <w:t>Розмір коштів, що витрачатимуться суб`єктами господарювання та/або фізичними особами, пов`язаними з виконанням вимог акта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5F27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A9514E" w:rsidRDefault="001E36B1" w:rsidP="00B304CA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1E36B1">
              <w:rPr>
                <w:rFonts w:ascii="Times New Roman" w:hAnsi="Times New Roman"/>
              </w:rPr>
              <w:t>686515,66</w:t>
            </w:r>
          </w:p>
        </w:tc>
      </w:tr>
      <w:tr w:rsidR="00AF71A1" w:rsidRPr="00BA592E" w:rsidTr="007B0808"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F2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5F27">
              <w:rPr>
                <w:rFonts w:ascii="Times New Roman" w:hAnsi="Times New Roman"/>
                <w:sz w:val="24"/>
                <w:szCs w:val="24"/>
                <w:lang w:val="ru-RU"/>
              </w:rPr>
              <w:t>Час, що витрачатиметься суб`єктами господарювання та/або фізичними особами, пов`язаними з виконанням вимог акта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5F27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A9514E" w:rsidRDefault="00AF71A1" w:rsidP="000D704F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A52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</w:p>
        </w:tc>
      </w:tr>
      <w:tr w:rsidR="00AF71A1" w:rsidRPr="00BA592E" w:rsidTr="007B0808"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F2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5F27">
              <w:rPr>
                <w:rFonts w:ascii="Times New Roman" w:hAnsi="Times New Roman"/>
                <w:sz w:val="24"/>
                <w:szCs w:val="24"/>
                <w:lang w:val="ru-RU"/>
              </w:rPr>
              <w:t>Рівень поінформованості суб`єктів господарювання та/або фізичних осіб з основних положень акта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pStyle w:val="TableContents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50 </w:t>
            </w:r>
            <w:r w:rsidRPr="006C5F2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BA592E" w:rsidRDefault="00AF71A1" w:rsidP="00437CDC">
            <w:pPr>
              <w:pStyle w:val="20"/>
              <w:shd w:val="clear" w:color="auto" w:fill="auto"/>
              <w:spacing w:before="0"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BA592E">
              <w:rPr>
                <w:rStyle w:val="211pt2"/>
                <w:color w:val="000000"/>
                <w:lang w:eastAsia="uk-UA"/>
              </w:rPr>
              <w:t xml:space="preserve">   </w:t>
            </w:r>
            <w:r w:rsidRPr="00BA592E">
              <w:rPr>
                <w:rStyle w:val="211pt2"/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Відповідно до ч. 5 ст. 12 Закону України «Про засади державної регуляторної політики у сфері господарської діяльності» регуляторні акти, прийняті органами та посадовими особами місцевого самоврядування, офіційно оприлюднюються в друкованих засобах масової інформації відповідних рад.</w:t>
            </w:r>
          </w:p>
          <w:p w:rsidR="00AF71A1" w:rsidRPr="00BA592E" w:rsidRDefault="00AF71A1" w:rsidP="00437CDC">
            <w:pPr>
              <w:pStyle w:val="20"/>
              <w:shd w:val="clear" w:color="auto" w:fill="auto"/>
              <w:spacing w:before="0"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BA592E">
              <w:rPr>
                <w:rStyle w:val="211pt2"/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Таким чином, рівень поінформованості суб'єктів господарювання, фізичних осіб з основних положень рішення визначається чисельністю осіб, які ознайомляться з ним.</w:t>
            </w:r>
          </w:p>
          <w:p w:rsidR="00AF71A1" w:rsidRPr="009A2FAF" w:rsidRDefault="00AF71A1" w:rsidP="009A2FAF">
            <w:pPr>
              <w:pStyle w:val="TableContents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1D52AF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>Т</w:t>
            </w:r>
            <w:r w:rsidRPr="00107544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 xml:space="preserve">аким друкованим джерелом інформації є </w:t>
            </w:r>
            <w:r w:rsidRPr="001D52AF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>районна</w:t>
            </w:r>
            <w:r w:rsidRPr="00107544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газета «</w:t>
            </w:r>
            <w:r w:rsidR="001E36B1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>Каховська зоря</w:t>
            </w:r>
            <w:r w:rsidRPr="001A1F1F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>»</w:t>
            </w:r>
            <w:r w:rsidR="00107544" w:rsidRPr="001A1F1F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 xml:space="preserve">. </w:t>
            </w:r>
            <w:r w:rsidR="001A1F1F" w:rsidRPr="001A1F1F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Також </w:t>
            </w:r>
            <w:r w:rsidRPr="001A1F1F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1A1F1F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відповідна інформація </w:t>
            </w:r>
            <w:r w:rsidR="001A1F1F" w:rsidRPr="001A1F1F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uk-UA"/>
              </w:rPr>
              <w:t>оприлюднюється на офіційному веб-сайті Тавричанської сільської ради у вигляді проекту рішення та прийнятого</w:t>
            </w:r>
            <w:r w:rsidR="001A1F1F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 рішення, та </w:t>
            </w:r>
            <w:r w:rsidR="001A1F1F" w:rsidRPr="001A1F1F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окремо інформація розміщується у розділі «Регуляторна політика» на офіційному веб-сайті Тавричанської сільської ради. </w:t>
            </w:r>
            <w:r w:rsidRPr="001A1F1F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107544">
              <w:rPr>
                <w:rStyle w:val="211pt2"/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</w:tbl>
    <w:p w:rsidR="00AF71A1" w:rsidRPr="00107544" w:rsidRDefault="00AF71A1" w:rsidP="0065557D">
      <w:pPr>
        <w:pStyle w:val="Textbody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2FAF" w:rsidRDefault="009A2FAF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AF71A1" w:rsidRDefault="00AF71A1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75F5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IX. Визначення заходів, за допомогою яких здійснюватиметься відстеження результативності дії регуляторного акта</w:t>
      </w:r>
    </w:p>
    <w:p w:rsidR="009A2FAF" w:rsidRPr="00375F51" w:rsidRDefault="009A2FAF" w:rsidP="00187F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F71A1" w:rsidRPr="00144AE2" w:rsidRDefault="00AF71A1" w:rsidP="006C5F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19" w:name="n171"/>
      <w:bookmarkEnd w:id="19"/>
      <w:r w:rsidRPr="00144AE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Відстеження результативності регуляторного акта буде здійснюватися </w:t>
      </w:r>
      <w:r w:rsidRPr="00144AE2">
        <w:rPr>
          <w:rFonts w:ascii="Times New Roman" w:hAnsi="Times New Roman"/>
          <w:spacing w:val="-2"/>
          <w:sz w:val="28"/>
          <w:szCs w:val="28"/>
        </w:rPr>
        <w:t>виконавчим коміт</w:t>
      </w:r>
      <w:r w:rsidR="00E717FE">
        <w:rPr>
          <w:rFonts w:ascii="Times New Roman" w:hAnsi="Times New Roman"/>
          <w:spacing w:val="-2"/>
          <w:sz w:val="28"/>
          <w:szCs w:val="28"/>
        </w:rPr>
        <w:t xml:space="preserve">етом Тавричанської сільської </w:t>
      </w:r>
      <w:r w:rsidRPr="00144AE2">
        <w:rPr>
          <w:rFonts w:ascii="Times New Roman" w:hAnsi="Times New Roman"/>
          <w:spacing w:val="-2"/>
          <w:sz w:val="28"/>
          <w:szCs w:val="28"/>
        </w:rPr>
        <w:t xml:space="preserve"> ради.</w:t>
      </w:r>
    </w:p>
    <w:p w:rsidR="00AF71A1" w:rsidRPr="007335F5" w:rsidRDefault="00AF71A1" w:rsidP="00733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b/>
          <w:sz w:val="28"/>
          <w:szCs w:val="28"/>
        </w:rPr>
        <w:t>Метод проведення відстеження результативності: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35F5">
        <w:rPr>
          <w:rFonts w:ascii="Times New Roman" w:hAnsi="Times New Roman"/>
          <w:sz w:val="28"/>
          <w:szCs w:val="28"/>
        </w:rPr>
        <w:t>Статистичний</w:t>
      </w:r>
    </w:p>
    <w:p w:rsidR="00AF71A1" w:rsidRPr="007335F5" w:rsidRDefault="00AF71A1" w:rsidP="00733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b/>
          <w:sz w:val="28"/>
          <w:szCs w:val="28"/>
        </w:rPr>
        <w:t>Вид даних, за допомогою яких здійснюватиметься відстеження результативності: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35F5">
        <w:rPr>
          <w:rFonts w:ascii="Times New Roman" w:hAnsi="Times New Roman"/>
          <w:sz w:val="28"/>
          <w:szCs w:val="28"/>
        </w:rPr>
        <w:t>Статистичні</w:t>
      </w:r>
    </w:p>
    <w:p w:rsidR="00AF71A1" w:rsidRPr="007335F5" w:rsidRDefault="00AF71A1" w:rsidP="00733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sz w:val="28"/>
          <w:szCs w:val="28"/>
        </w:rPr>
        <w:t xml:space="preserve">- </w:t>
      </w:r>
      <w:r w:rsidR="00E717FE">
        <w:rPr>
          <w:rFonts w:ascii="Times New Roman" w:hAnsi="Times New Roman"/>
          <w:sz w:val="28"/>
          <w:szCs w:val="28"/>
        </w:rPr>
        <w:t>аналітичні показники Новокаховського управління Головного управління ДФС у Херсонській області Автономній республіці Крим та міста Севастополя</w:t>
      </w:r>
      <w:r w:rsidRPr="007335F5">
        <w:rPr>
          <w:rFonts w:ascii="Times New Roman" w:hAnsi="Times New Roman"/>
          <w:sz w:val="28"/>
          <w:szCs w:val="28"/>
        </w:rPr>
        <w:t>;</w:t>
      </w:r>
    </w:p>
    <w:p w:rsidR="00AF71A1" w:rsidRPr="007335F5" w:rsidRDefault="00AF71A1" w:rsidP="00733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5F5">
        <w:rPr>
          <w:rFonts w:ascii="Times New Roman" w:hAnsi="Times New Roman"/>
          <w:sz w:val="28"/>
          <w:szCs w:val="28"/>
        </w:rPr>
        <w:lastRenderedPageBreak/>
        <w:t>- інформація бухгал</w:t>
      </w:r>
      <w:r w:rsidR="00E717FE">
        <w:rPr>
          <w:rFonts w:ascii="Times New Roman" w:hAnsi="Times New Roman"/>
          <w:sz w:val="28"/>
          <w:szCs w:val="28"/>
        </w:rPr>
        <w:t>терії  Тавричанської сільської</w:t>
      </w:r>
      <w:r w:rsidRPr="007335F5">
        <w:rPr>
          <w:rFonts w:ascii="Times New Roman" w:hAnsi="Times New Roman"/>
          <w:sz w:val="28"/>
          <w:szCs w:val="28"/>
        </w:rPr>
        <w:t xml:space="preserve"> ради.</w:t>
      </w:r>
    </w:p>
    <w:p w:rsidR="009A2FAF" w:rsidRDefault="009A2FAF" w:rsidP="00733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1A1" w:rsidRPr="007335F5" w:rsidRDefault="00AF71A1" w:rsidP="00733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335F5">
        <w:rPr>
          <w:rFonts w:ascii="Times New Roman" w:hAnsi="Times New Roman"/>
          <w:sz w:val="28"/>
          <w:szCs w:val="28"/>
        </w:rPr>
        <w:t xml:space="preserve"> Базове відстеження результативності регуляторного акта буде здійснюватися до дня набрання чинності цим регуляторним актом</w:t>
      </w:r>
      <w:r w:rsidRPr="007335F5">
        <w:rPr>
          <w:rFonts w:ascii="Times New Roman" w:hAnsi="Times New Roman"/>
          <w:sz w:val="28"/>
          <w:szCs w:val="28"/>
          <w:lang w:val="ru-RU"/>
        </w:rPr>
        <w:t>.</w:t>
      </w:r>
    </w:p>
    <w:p w:rsidR="00AF71A1" w:rsidRPr="007335F5" w:rsidRDefault="00AF71A1" w:rsidP="00733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335F5">
        <w:rPr>
          <w:rFonts w:ascii="Times New Roman" w:hAnsi="Times New Roman"/>
          <w:sz w:val="28"/>
          <w:szCs w:val="28"/>
        </w:rPr>
        <w:t xml:space="preserve">Повторне відстеження результативності буде здійснюватися через рік з дня набрання чинності регуляторним актом. </w:t>
      </w:r>
    </w:p>
    <w:p w:rsidR="00AF71A1" w:rsidRDefault="00AF71A1" w:rsidP="00187F34">
      <w:pPr>
        <w:spacing w:before="91" w:after="91" w:line="240" w:lineRule="auto"/>
        <w:rPr>
          <w:rFonts w:ascii="Times New Roman" w:hAnsi="Times New Roman"/>
          <w:sz w:val="28"/>
          <w:szCs w:val="28"/>
          <w:lang w:eastAsia="uk-UA"/>
        </w:rPr>
      </w:pPr>
      <w:bookmarkStart w:id="20" w:name="n235"/>
      <w:bookmarkStart w:id="21" w:name="n234"/>
      <w:bookmarkEnd w:id="20"/>
      <w:bookmarkEnd w:id="21"/>
    </w:p>
    <w:p w:rsidR="00AF71A1" w:rsidRDefault="00E717FE" w:rsidP="00187F34">
      <w:pPr>
        <w:spacing w:before="91" w:after="91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Сільський голова</w:t>
      </w:r>
      <w:r w:rsidR="00AF71A1"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Ю.А. Гречка</w:t>
      </w:r>
      <w:r w:rsidR="00AF71A1">
        <w:rPr>
          <w:rFonts w:ascii="Times New Roman" w:hAnsi="Times New Roman"/>
          <w:sz w:val="28"/>
          <w:szCs w:val="28"/>
          <w:lang w:eastAsia="uk-UA"/>
        </w:rPr>
        <w:t xml:space="preserve">   </w:t>
      </w:r>
      <w:r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AF71A1" w:rsidRDefault="00AF71A1" w:rsidP="0065557D">
      <w:pPr>
        <w:suppressAutoHyphens/>
        <w:autoSpaceDN w:val="0"/>
        <w:spacing w:after="140" w:line="288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4"/>
          <w:szCs w:val="24"/>
          <w:shd w:val="clear" w:color="auto" w:fill="FFFFFF"/>
          <w:lang w:eastAsia="zh-CN" w:bidi="hi-IN"/>
        </w:rPr>
      </w:pPr>
    </w:p>
    <w:p w:rsidR="00E717FE" w:rsidRDefault="00E717FE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1A1F1F" w:rsidRDefault="001A1F1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1A1F1F" w:rsidRDefault="001A1F1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E717FE" w:rsidRDefault="00E717FE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E717FE" w:rsidRDefault="00E717FE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9A2FAF" w:rsidRDefault="009A2FAF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</w:pPr>
    </w:p>
    <w:p w:rsidR="00AF71A1" w:rsidRPr="005325E5" w:rsidRDefault="00AF71A1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Arial" w:hAnsi="Arial" w:cs="Arial"/>
          <w:color w:val="000000"/>
          <w:kern w:val="3"/>
          <w:sz w:val="28"/>
          <w:szCs w:val="28"/>
          <w:lang w:val="ru-RU" w:eastAsia="zh-CN" w:bidi="hi-IN"/>
        </w:rPr>
      </w:pPr>
      <w:r w:rsidRPr="005325E5"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  <w:t>Д</w:t>
      </w:r>
      <w:r w:rsidRPr="005325E5">
        <w:rPr>
          <w:rFonts w:ascii="Times New Roman" w:hAnsi="Times New Roman" w:cs="Arial"/>
          <w:kern w:val="3"/>
          <w:sz w:val="28"/>
          <w:szCs w:val="28"/>
          <w:shd w:val="clear" w:color="auto" w:fill="FFFFFF"/>
          <w:lang w:val="ru-RU" w:eastAsia="zh-CN" w:bidi="hi-IN"/>
        </w:rPr>
        <w:t>одат</w:t>
      </w:r>
      <w:r w:rsidRPr="005325E5">
        <w:rPr>
          <w:rFonts w:ascii="Times New Roman" w:hAnsi="Times New Roman" w:cs="Arial"/>
          <w:kern w:val="3"/>
          <w:sz w:val="28"/>
          <w:szCs w:val="28"/>
          <w:shd w:val="clear" w:color="auto" w:fill="FFFFFF"/>
          <w:lang w:eastAsia="zh-CN" w:bidi="hi-IN"/>
        </w:rPr>
        <w:t>ок</w:t>
      </w:r>
      <w:r w:rsidRPr="005325E5">
        <w:rPr>
          <w:rFonts w:ascii="Times New Roman" w:hAnsi="Times New Roman" w:cs="Arial"/>
          <w:kern w:val="3"/>
          <w:sz w:val="28"/>
          <w:szCs w:val="28"/>
          <w:shd w:val="clear" w:color="auto" w:fill="FFFFFF"/>
          <w:lang w:val="ru-RU" w:eastAsia="zh-CN" w:bidi="hi-IN"/>
        </w:rPr>
        <w:t xml:space="preserve"> 4</w:t>
      </w:r>
    </w:p>
    <w:p w:rsidR="00AF71A1" w:rsidRPr="005325E5" w:rsidRDefault="00AF71A1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val="ru-RU" w:eastAsia="zh-CN" w:bidi="hi-IN"/>
        </w:rPr>
      </w:pPr>
      <w:r w:rsidRPr="005325E5">
        <w:rPr>
          <w:rFonts w:ascii="Times New Roman" w:hAnsi="Times New Roman" w:cs="Arial"/>
          <w:kern w:val="3"/>
          <w:sz w:val="28"/>
          <w:szCs w:val="28"/>
          <w:shd w:val="clear" w:color="auto" w:fill="FFFFFF"/>
          <w:lang w:val="ru-RU" w:eastAsia="zh-CN" w:bidi="hi-IN"/>
        </w:rPr>
        <w:t xml:space="preserve">до аналізу регуляторного впливу </w:t>
      </w:r>
    </w:p>
    <w:p w:rsidR="00AF71A1" w:rsidRPr="005325E5" w:rsidRDefault="00AF71A1" w:rsidP="005325E5">
      <w:pPr>
        <w:suppressAutoHyphens/>
        <w:autoSpaceDN w:val="0"/>
        <w:spacing w:after="0" w:line="240" w:lineRule="auto"/>
        <w:ind w:firstLine="3963"/>
        <w:jc w:val="center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val="ru-RU" w:eastAsia="zh-CN" w:bidi="hi-IN"/>
        </w:rPr>
      </w:pPr>
    </w:p>
    <w:p w:rsidR="00AF71A1" w:rsidRPr="005325E5" w:rsidRDefault="00AF71A1" w:rsidP="005325E5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</w:pPr>
      <w:r w:rsidRPr="005325E5"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  <w:t>ТЕСТ</w:t>
      </w:r>
    </w:p>
    <w:p w:rsidR="00AF71A1" w:rsidRPr="005325E5" w:rsidRDefault="00AF71A1" w:rsidP="005325E5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</w:pPr>
      <w:r w:rsidRPr="005325E5"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  <w:t>малого підприємництва (М-Тест)</w:t>
      </w:r>
    </w:p>
    <w:p w:rsidR="00AF71A1" w:rsidRDefault="00AF71A1" w:rsidP="005325E5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</w:pPr>
    </w:p>
    <w:p w:rsidR="00AF71A1" w:rsidRPr="005325E5" w:rsidRDefault="008064C4" w:rsidP="005325E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</w:pPr>
      <w:r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  <w:t>1</w:t>
      </w:r>
      <w:r w:rsidR="00AF71A1" w:rsidRPr="005325E5"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  <w:t xml:space="preserve">. Вимірювання впливу регулювання на суб’єктів мікропідприємництва </w:t>
      </w:r>
    </w:p>
    <w:p w:rsidR="00AF71A1" w:rsidRPr="005325E5" w:rsidRDefault="00AF71A1" w:rsidP="005325E5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color w:val="000000"/>
          <w:kern w:val="3"/>
          <w:sz w:val="28"/>
          <w:szCs w:val="28"/>
          <w:lang w:val="ru-RU" w:eastAsia="zh-CN" w:bidi="hi-IN"/>
        </w:rPr>
      </w:pPr>
      <w:r w:rsidRPr="005325E5">
        <w:rPr>
          <w:rFonts w:ascii="Times New Roman" w:hAnsi="Times New Roman" w:cs="Arial"/>
          <w:kern w:val="3"/>
          <w:sz w:val="28"/>
          <w:szCs w:val="28"/>
          <w:shd w:val="clear" w:color="auto" w:fill="FFFFFF"/>
          <w:lang w:val="ru-RU" w:eastAsia="zh-CN" w:bidi="hi-IN"/>
        </w:rPr>
        <w:t>кількість су</w:t>
      </w:r>
      <w:r w:rsidR="00F77E1F">
        <w:rPr>
          <w:rFonts w:ascii="Times New Roman" w:hAnsi="Times New Roman" w:cs="Arial"/>
          <w:kern w:val="3"/>
          <w:sz w:val="28"/>
          <w:szCs w:val="28"/>
          <w:shd w:val="clear" w:color="auto" w:fill="FFFFFF"/>
          <w:lang w:val="ru-RU" w:eastAsia="zh-CN" w:bidi="hi-IN"/>
        </w:rPr>
        <w:t>б’єктів  мікропідприємництва 31 (одиниця</w:t>
      </w:r>
      <w:r w:rsidRPr="005325E5">
        <w:rPr>
          <w:rFonts w:ascii="Times New Roman" w:hAnsi="Times New Roman" w:cs="Arial"/>
          <w:kern w:val="3"/>
          <w:sz w:val="28"/>
          <w:szCs w:val="28"/>
          <w:shd w:val="clear" w:color="auto" w:fill="FFFFFF"/>
          <w:lang w:val="ru-RU" w:eastAsia="zh-CN" w:bidi="hi-IN"/>
        </w:rPr>
        <w:t>);</w:t>
      </w:r>
    </w:p>
    <w:p w:rsidR="00AF71A1" w:rsidRPr="005325E5" w:rsidRDefault="00AF71A1" w:rsidP="005325E5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color w:val="000000"/>
          <w:kern w:val="3"/>
          <w:sz w:val="28"/>
          <w:szCs w:val="28"/>
          <w:lang w:val="ru-RU" w:eastAsia="zh-CN" w:bidi="hi-IN"/>
        </w:rPr>
      </w:pPr>
      <w:r w:rsidRPr="005325E5">
        <w:rPr>
          <w:rFonts w:ascii="Times New Roman" w:hAnsi="Times New Roman" w:cs="Arial"/>
          <w:kern w:val="3"/>
          <w:sz w:val="28"/>
          <w:szCs w:val="28"/>
          <w:shd w:val="clear" w:color="auto" w:fill="FFFFFF"/>
          <w:lang w:val="ru-RU" w:eastAsia="zh-CN" w:bidi="hi-IN"/>
        </w:rPr>
        <w:t>питома вага суб’єктів малого підприємництва у загальній кількості суб’єктів господарювання, на яких проблема справляє вплив 100 (відсотків)</w:t>
      </w:r>
    </w:p>
    <w:p w:rsidR="00AF71A1" w:rsidRDefault="00AF71A1" w:rsidP="005325E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</w:pPr>
    </w:p>
    <w:p w:rsidR="00AF71A1" w:rsidRPr="005325E5" w:rsidRDefault="008064C4" w:rsidP="005325E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</w:pPr>
      <w:r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  <w:t>2</w:t>
      </w:r>
      <w:r w:rsidR="00AF71A1" w:rsidRPr="005325E5"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  <w:t>. Розрахунок витрат суб’єктів малого підприємництва на виконання вимог регулювання</w:t>
      </w:r>
    </w:p>
    <w:tbl>
      <w:tblPr>
        <w:tblW w:w="9641" w:type="dxa"/>
        <w:tblInd w:w="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102"/>
        <w:gridCol w:w="2319"/>
        <w:gridCol w:w="1868"/>
        <w:gridCol w:w="1800"/>
      </w:tblGrid>
      <w:tr w:rsidR="00AF71A1" w:rsidRPr="00BA592E" w:rsidTr="00692996"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lang w:eastAsia="zh-CN" w:bidi="hi-IN"/>
              </w:rPr>
            </w:pP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lang w:eastAsia="zh-CN" w:bidi="hi-IN"/>
              </w:rPr>
              <w:t>№</w:t>
            </w:r>
          </w:p>
        </w:tc>
        <w:tc>
          <w:tcPr>
            <w:tcW w:w="3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lang w:val="en-US" w:eastAsia="zh-CN" w:bidi="hi-IN"/>
              </w:rPr>
              <w:t>Найменування оцінки</w:t>
            </w:r>
          </w:p>
        </w:tc>
        <w:tc>
          <w:tcPr>
            <w:tcW w:w="2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lang w:val="ru-RU" w:eastAsia="zh-CN" w:bidi="hi-IN"/>
              </w:rPr>
              <w:t>У перший рік (стартовий рік впровадження регулювання)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lang w:val="en-US" w:eastAsia="zh-CN" w:bidi="hi-IN"/>
              </w:rPr>
              <w:t>Періодичні (за наступний рік)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lang w:val="en-US" w:eastAsia="zh-CN" w:bidi="hi-IN"/>
              </w:rPr>
              <w:t>Витрати за</w:t>
            </w:r>
          </w:p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lang w:val="en-US" w:eastAsia="zh-CN" w:bidi="hi-IN"/>
              </w:rPr>
              <w:t>п’ять років</w:t>
            </w:r>
          </w:p>
        </w:tc>
      </w:tr>
      <w:tr w:rsidR="00AF71A1" w:rsidRPr="00BA592E" w:rsidTr="00692996">
        <w:tc>
          <w:tcPr>
            <w:tcW w:w="964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lang w:val="ru-RU" w:eastAsia="zh-CN" w:bidi="hi-IN"/>
              </w:rPr>
              <w:t>Оцінка “прямих” витрат суб’єктів малого підприємництва на виконання регулювання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1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Придбання необхідного обладнання (пристроїв, машин, механізмів)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2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Процедури повірки та/або постановки на відповідний облік у визначеному органі державної влади чи місцевого самоврядування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3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Процедури експлуатації обладнання (експлуатаційні витрати - витратні матеріали)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4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Процедури обслуговування обладнання (технічне обслуговування)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5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eastAsia="zh-CN" w:bidi="hi-IN"/>
              </w:rPr>
            </w:pPr>
            <w:r w:rsidRPr="006C5F27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Інші процедури</w:t>
            </w:r>
            <w:r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: податки</w:t>
            </w:r>
          </w:p>
          <w:p w:rsidR="00AF71A1" w:rsidRPr="006C5F27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eastAsia="zh-CN" w:bidi="hi-IN"/>
              </w:rPr>
            </w:pP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724322" w:rsidRDefault="00784F6D" w:rsidP="00B209C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kern w:val="3"/>
                <w:highlight w:val="yellow"/>
                <w:lang w:val="en-US" w:eastAsia="zh-CN" w:bidi="hi-IN"/>
              </w:rPr>
            </w:pPr>
            <w:r>
              <w:rPr>
                <w:rFonts w:ascii="Times New Roman" w:hAnsi="Times New Roman" w:cs="Arial"/>
                <w:kern w:val="3"/>
                <w:lang w:eastAsia="zh-CN" w:bidi="hi-IN"/>
              </w:rPr>
              <w:t>22095,41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C5F27">
              <w:rPr>
                <w:rFonts w:ascii="Times New Roman" w:hAnsi="Times New Roman" w:cs="Arial"/>
                <w:kern w:val="3"/>
                <w:lang w:val="en-US" w:eastAsia="zh-CN" w:bidi="hi-IN"/>
              </w:rPr>
              <w:t>X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C5F27" w:rsidRDefault="00AF71A1" w:rsidP="007B0808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kern w:val="3"/>
                <w:lang w:eastAsia="zh-CN" w:bidi="hi-IN"/>
              </w:rPr>
            </w:pPr>
            <w:r w:rsidRPr="006C5F27">
              <w:rPr>
                <w:rFonts w:ascii="Times New Roman" w:hAnsi="Times New Roman" w:cs="Arial"/>
                <w:kern w:val="3"/>
                <w:lang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6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Разом, гривень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724322" w:rsidRDefault="00AF71A1" w:rsidP="00A02B6F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highlight w:val="yellow"/>
                <w:lang w:eastAsia="zh-CN" w:bidi="hi-IN"/>
              </w:rPr>
            </w:pP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X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7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Кількість суб’єктів господарювання, що повинні виконати вимоги регулювання, одиниць</w:t>
            </w:r>
          </w:p>
        </w:tc>
        <w:tc>
          <w:tcPr>
            <w:tcW w:w="598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F74AEE" w:rsidRDefault="00784F6D" w:rsidP="00F74AEE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ru-RU" w:eastAsia="zh-CN" w:bidi="hi-IN"/>
              </w:rPr>
            </w:pPr>
            <w:r>
              <w:rPr>
                <w:rFonts w:ascii="Times New Roman" w:hAnsi="Times New Roman" w:cs="Arial"/>
                <w:kern w:val="3"/>
                <w:lang w:val="ru-RU" w:eastAsia="zh-CN" w:bidi="hi-IN"/>
              </w:rPr>
              <w:t>31</w:t>
            </w:r>
          </w:p>
        </w:tc>
      </w:tr>
      <w:tr w:rsidR="00AF71A1" w:rsidRPr="00BA592E" w:rsidTr="00692996">
        <w:trPr>
          <w:trHeight w:val="772"/>
        </w:trPr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8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Сумарно, гривень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F74AEE" w:rsidRDefault="00784F6D" w:rsidP="00B209CA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ru-RU" w:eastAsia="zh-CN" w:bidi="hi-IN"/>
              </w:rPr>
            </w:pPr>
            <w:r>
              <w:rPr>
                <w:rFonts w:ascii="Times New Roman" w:hAnsi="Times New Roman" w:cs="Arial"/>
                <w:kern w:val="3"/>
                <w:lang w:eastAsia="zh-CN" w:bidi="hi-IN"/>
              </w:rPr>
              <w:t>684957,60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X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eastAsia="zh-CN" w:bidi="hi-IN"/>
              </w:rPr>
              <w:t>0</w:t>
            </w:r>
          </w:p>
        </w:tc>
      </w:tr>
      <w:tr w:rsidR="00AF71A1" w:rsidRPr="002B5609" w:rsidTr="00692996">
        <w:tc>
          <w:tcPr>
            <w:tcW w:w="964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B5609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  <w:r w:rsidRPr="002B5609">
              <w:rPr>
                <w:rFonts w:ascii="Times New Roman" w:hAnsi="Times New Roman" w:cs="Arial"/>
                <w:b/>
                <w:bCs/>
                <w:color w:val="000000"/>
                <w:kern w:val="3"/>
                <w:lang w:eastAsia="zh-CN" w:bidi="hi-IN"/>
              </w:rPr>
              <w:t xml:space="preserve">Оцінка вартості адміністративних процедур суб’єктів малого підприємництва щодо виконання </w:t>
            </w:r>
            <w:r w:rsidRPr="002B5609">
              <w:rPr>
                <w:rFonts w:ascii="Times New Roman" w:hAnsi="Times New Roman" w:cs="Arial"/>
                <w:b/>
                <w:bCs/>
                <w:color w:val="000000"/>
                <w:kern w:val="3"/>
                <w:lang w:eastAsia="zh-CN" w:bidi="hi-IN"/>
              </w:rPr>
              <w:lastRenderedPageBreak/>
              <w:t>регулювання та звітування</w:t>
            </w:r>
          </w:p>
          <w:p w:rsidR="00AF71A1" w:rsidRPr="002B5609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lang w:val="ru-RU" w:eastAsia="zh-CN" w:bidi="hi-IN"/>
              </w:rPr>
            </w:pPr>
            <w:r w:rsidRPr="002B5609">
              <w:rPr>
                <w:rFonts w:ascii="Times New Roman" w:hAnsi="Times New Roman" w:cs="Arial"/>
                <w:b/>
                <w:bCs/>
                <w:color w:val="000000"/>
                <w:kern w:val="3"/>
                <w:lang w:val="ru-RU" w:eastAsia="zh-CN" w:bidi="hi-IN"/>
              </w:rPr>
              <w:t>Розрахунок вартості 1 людино-години:</w:t>
            </w:r>
          </w:p>
          <w:p w:rsidR="00AF71A1" w:rsidRPr="002B5609" w:rsidRDefault="00AF71A1" w:rsidP="006A0DF5">
            <w:pPr>
              <w:suppressAutoHyphens/>
              <w:autoSpaceDN w:val="0"/>
              <w:spacing w:after="0"/>
              <w:textAlignment w:val="baseline"/>
              <w:rPr>
                <w:rFonts w:ascii="Arial" w:hAnsi="Arial" w:cs="Arial"/>
                <w:color w:val="000000"/>
                <w:kern w:val="3"/>
                <w:lang w:val="ru-RU" w:eastAsia="zh-CN" w:bidi="hi-IN"/>
              </w:rPr>
            </w:pPr>
            <w:r w:rsidRPr="002B5609">
              <w:rPr>
                <w:rFonts w:ascii="Times New Roman" w:hAnsi="Times New Roman" w:cs="Arial"/>
                <w:bCs/>
                <w:color w:val="000000"/>
                <w:kern w:val="3"/>
                <w:lang w:val="ru-RU" w:eastAsia="zh-CN" w:bidi="hi-IN"/>
              </w:rPr>
              <w:t>Для розрахунку використовується мінімальна заробітна плата, що у 201</w:t>
            </w:r>
            <w:r>
              <w:rPr>
                <w:rFonts w:ascii="Times New Roman" w:hAnsi="Times New Roman" w:cs="Arial"/>
                <w:bCs/>
                <w:color w:val="000000"/>
                <w:kern w:val="3"/>
                <w:lang w:val="ru-RU" w:eastAsia="zh-CN" w:bidi="hi-IN"/>
              </w:rPr>
              <w:t>9</w:t>
            </w:r>
            <w:r w:rsidRPr="002B5609">
              <w:rPr>
                <w:rFonts w:ascii="Times New Roman" w:hAnsi="Times New Roman" w:cs="Arial"/>
                <w:bCs/>
                <w:color w:val="000000"/>
                <w:kern w:val="3"/>
                <w:lang w:val="ru-RU" w:eastAsia="zh-CN" w:bidi="hi-IN"/>
              </w:rPr>
              <w:t xml:space="preserve"> році становить</w:t>
            </w:r>
            <w:r>
              <w:rPr>
                <w:rFonts w:ascii="Times New Roman" w:hAnsi="Times New Roman" w:cs="Arial"/>
                <w:bCs/>
                <w:color w:val="000000"/>
                <w:kern w:val="3"/>
                <w:lang w:val="ru-RU" w:eastAsia="zh-CN" w:bidi="hi-IN"/>
              </w:rPr>
              <w:t xml:space="preserve"> 4173</w:t>
            </w:r>
            <w:r w:rsidRPr="002B5609">
              <w:rPr>
                <w:rFonts w:ascii="Times New Roman" w:hAnsi="Times New Roman" w:cs="Arial"/>
                <w:bCs/>
                <w:color w:val="000000"/>
                <w:kern w:val="3"/>
                <w:lang w:val="ru-RU" w:eastAsia="zh-CN" w:bidi="hi-IN"/>
              </w:rPr>
              <w:t xml:space="preserve"> грн. та </w:t>
            </w:r>
            <w:r w:rsidRPr="002B5609">
              <w:rPr>
                <w:rFonts w:ascii="Times New Roman" w:hAnsi="Times New Roman" w:cs="Arial"/>
                <w:b/>
                <w:bCs/>
                <w:color w:val="000000"/>
                <w:kern w:val="3"/>
                <w:u w:val="single"/>
                <w:lang w:val="ru-RU" w:eastAsia="zh-CN" w:bidi="hi-IN"/>
              </w:rPr>
              <w:t xml:space="preserve">у погодинному </w:t>
            </w:r>
            <w:r w:rsidRPr="00B304CA">
              <w:rPr>
                <w:rFonts w:ascii="Times New Roman" w:hAnsi="Times New Roman" w:cs="Arial"/>
                <w:b/>
                <w:bCs/>
                <w:color w:val="000000"/>
                <w:kern w:val="3"/>
                <w:u w:val="single"/>
                <w:lang w:val="ru-RU" w:eastAsia="zh-CN" w:bidi="hi-IN"/>
              </w:rPr>
              <w:t>розмірі 25,13 грн</w:t>
            </w:r>
            <w:r w:rsidRPr="002B5609">
              <w:rPr>
                <w:rFonts w:ascii="Times New Roman" w:hAnsi="Times New Roman" w:cs="Arial"/>
                <w:b/>
                <w:bCs/>
                <w:color w:val="000000"/>
                <w:kern w:val="3"/>
                <w:u w:val="single"/>
                <w:lang w:val="ru-RU" w:eastAsia="zh-CN" w:bidi="hi-IN"/>
              </w:rPr>
              <w:t>.</w:t>
            </w:r>
            <w:r w:rsidRPr="002B5609">
              <w:rPr>
                <w:rFonts w:ascii="Times New Roman" w:hAnsi="Times New Roman" w:cs="Arial"/>
                <w:bCs/>
                <w:color w:val="000000"/>
                <w:kern w:val="3"/>
                <w:lang w:val="ru-RU" w:eastAsia="zh-CN" w:bidi="hi-IN"/>
              </w:rPr>
              <w:t xml:space="preserve"> (Закон України «Про Державний бюджет України на 201</w:t>
            </w:r>
            <w:r>
              <w:rPr>
                <w:rFonts w:ascii="Times New Roman" w:hAnsi="Times New Roman" w:cs="Arial"/>
                <w:bCs/>
                <w:color w:val="000000"/>
                <w:kern w:val="3"/>
                <w:lang w:val="ru-RU" w:eastAsia="zh-CN" w:bidi="hi-IN"/>
              </w:rPr>
              <w:t>9</w:t>
            </w:r>
            <w:r w:rsidRPr="002B5609">
              <w:rPr>
                <w:rFonts w:ascii="Times New Roman" w:hAnsi="Times New Roman" w:cs="Arial"/>
                <w:bCs/>
                <w:color w:val="000000"/>
                <w:kern w:val="3"/>
                <w:lang w:val="ru-RU" w:eastAsia="zh-CN" w:bidi="hi-IN"/>
              </w:rPr>
              <w:t>рік»)</w:t>
            </w:r>
          </w:p>
        </w:tc>
      </w:tr>
      <w:tr w:rsidR="00AF71A1" w:rsidRPr="002B5609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B5609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2B5609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lastRenderedPageBreak/>
              <w:t>9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B5609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2B5609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Процедури отримання первинної інформації про вимоги регулювання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B5609" w:rsidRDefault="00AF71A1" w:rsidP="006A0DF5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  <w:r w:rsidRPr="002B5609">
              <w:rPr>
                <w:rFonts w:ascii="Times New Roman" w:hAnsi="Times New Roman"/>
                <w:lang w:eastAsia="uk-UA"/>
              </w:rPr>
              <w:t>1 год*2</w:t>
            </w:r>
            <w:r>
              <w:rPr>
                <w:rFonts w:ascii="Times New Roman" w:hAnsi="Times New Roman"/>
                <w:lang w:eastAsia="uk-UA"/>
              </w:rPr>
              <w:t>5</w:t>
            </w:r>
            <w:r w:rsidRPr="002B5609">
              <w:rPr>
                <w:rFonts w:ascii="Times New Roman" w:hAnsi="Times New Roman"/>
                <w:lang w:eastAsia="uk-UA"/>
              </w:rPr>
              <w:t>,</w:t>
            </w:r>
            <w:r>
              <w:rPr>
                <w:rFonts w:ascii="Times New Roman" w:hAnsi="Times New Roman"/>
                <w:lang w:eastAsia="uk-UA"/>
              </w:rPr>
              <w:t>13</w:t>
            </w:r>
            <w:r w:rsidRPr="002B5609">
              <w:rPr>
                <w:rFonts w:ascii="Times New Roman" w:hAnsi="Times New Roman"/>
                <w:lang w:eastAsia="uk-UA"/>
              </w:rPr>
              <w:t>грн= 2</w:t>
            </w:r>
            <w:r>
              <w:rPr>
                <w:rFonts w:ascii="Times New Roman" w:hAnsi="Times New Roman"/>
                <w:lang w:eastAsia="uk-UA"/>
              </w:rPr>
              <w:t>5</w:t>
            </w:r>
            <w:r w:rsidRPr="002B5609">
              <w:rPr>
                <w:rFonts w:ascii="Times New Roman" w:hAnsi="Times New Roman"/>
                <w:lang w:eastAsia="uk-UA"/>
              </w:rPr>
              <w:t>,</w:t>
            </w:r>
            <w:r>
              <w:rPr>
                <w:rFonts w:ascii="Times New Roman" w:hAnsi="Times New Roman"/>
                <w:lang w:eastAsia="uk-UA"/>
              </w:rPr>
              <w:t>13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B5609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2B5609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B5609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eastAsia="zh-CN" w:bidi="hi-IN"/>
              </w:rPr>
            </w:pPr>
            <w:r w:rsidRPr="002B5609">
              <w:rPr>
                <w:rFonts w:ascii="Times New Roman" w:hAnsi="Times New Roman" w:cs="Arial"/>
                <w:kern w:val="3"/>
                <w:lang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B5609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2B5609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10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B5609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2B5609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Процедури організації виконання вимог регулювання:</w:t>
            </w:r>
          </w:p>
          <w:p w:rsidR="00AF71A1" w:rsidRPr="002B5609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eastAsia="zh-CN" w:bidi="hi-IN"/>
              </w:rPr>
            </w:pPr>
            <w:r w:rsidRPr="005325E5">
              <w:rPr>
                <w:rFonts w:ascii="Times New Roman" w:hAnsi="Times New Roman"/>
                <w:lang w:eastAsia="uk-UA"/>
              </w:rPr>
              <w:t>Внесення змін до внутрішніх процедур обліку та звітності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B5609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zh-CN" w:bidi="hi-IN"/>
              </w:rPr>
            </w:pPr>
            <w:r w:rsidRPr="002B5609">
              <w:rPr>
                <w:rFonts w:ascii="Times New Roman" w:hAnsi="Times New Roman"/>
                <w:lang w:eastAsia="uk-UA"/>
              </w:rPr>
              <w:t>1 год*2</w:t>
            </w:r>
            <w:r>
              <w:rPr>
                <w:rFonts w:ascii="Times New Roman" w:hAnsi="Times New Roman"/>
                <w:lang w:eastAsia="uk-UA"/>
              </w:rPr>
              <w:t>5</w:t>
            </w:r>
            <w:r w:rsidRPr="002B5609">
              <w:rPr>
                <w:rFonts w:ascii="Times New Roman" w:hAnsi="Times New Roman"/>
                <w:lang w:eastAsia="uk-UA"/>
              </w:rPr>
              <w:t>,</w:t>
            </w:r>
            <w:r>
              <w:rPr>
                <w:rFonts w:ascii="Times New Roman" w:hAnsi="Times New Roman"/>
                <w:lang w:eastAsia="uk-UA"/>
              </w:rPr>
              <w:t>13</w:t>
            </w:r>
            <w:r w:rsidRPr="002B5609">
              <w:rPr>
                <w:rFonts w:ascii="Times New Roman" w:hAnsi="Times New Roman"/>
                <w:lang w:eastAsia="uk-UA"/>
              </w:rPr>
              <w:t>грн= 2</w:t>
            </w:r>
            <w:r>
              <w:rPr>
                <w:rFonts w:ascii="Times New Roman" w:hAnsi="Times New Roman"/>
                <w:lang w:eastAsia="uk-UA"/>
              </w:rPr>
              <w:t>5</w:t>
            </w:r>
            <w:r w:rsidRPr="002B5609">
              <w:rPr>
                <w:rFonts w:ascii="Times New Roman" w:hAnsi="Times New Roman"/>
                <w:lang w:eastAsia="uk-UA"/>
              </w:rPr>
              <w:t>,</w:t>
            </w:r>
            <w:r>
              <w:rPr>
                <w:rFonts w:ascii="Times New Roman" w:hAnsi="Times New Roman"/>
                <w:lang w:eastAsia="uk-UA"/>
              </w:rPr>
              <w:t>13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2B5609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2B5609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eastAsia="zh-CN" w:bidi="hi-IN"/>
              </w:rPr>
            </w:pPr>
            <w:r w:rsidRPr="002B5609">
              <w:rPr>
                <w:rFonts w:ascii="Times New Roman" w:hAnsi="Times New Roman" w:cs="Arial"/>
                <w:kern w:val="3"/>
                <w:lang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11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Процедури офіційного звітування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12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Процедури щодо забезпечення процесу перевірок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13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Інші процедури (уточнити)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X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X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X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не передбачено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X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val="en-US"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14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Разом, гривень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5552AC" w:rsidRDefault="00AF71A1" w:rsidP="006A0DF5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/>
                <w:color w:val="000000"/>
                <w:kern w:val="3"/>
                <w:lang w:eastAsia="zh-CN" w:bidi="hi-IN"/>
              </w:rPr>
            </w:pPr>
            <w:r w:rsidRPr="008064C4">
              <w:rPr>
                <w:rFonts w:ascii="Times New Roman" w:hAnsi="Times New Roman"/>
                <w:color w:val="000000"/>
                <w:kern w:val="3"/>
                <w:lang w:eastAsia="zh-CN" w:bidi="hi-IN"/>
              </w:rPr>
              <w:t>50,26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X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15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Кількість суб’єктів малого підприємництва, що повинні виконати вимоги регулювання, одиниць</w:t>
            </w:r>
          </w:p>
        </w:tc>
        <w:tc>
          <w:tcPr>
            <w:tcW w:w="598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8064C4" w:rsidRDefault="00784F6D" w:rsidP="008064C4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val="ru-RU" w:eastAsia="zh-CN" w:bidi="hi-IN"/>
              </w:rPr>
            </w:pPr>
            <w:r>
              <w:rPr>
                <w:rFonts w:ascii="Times New Roman" w:hAnsi="Times New Roman" w:cs="Arial"/>
                <w:kern w:val="3"/>
                <w:lang w:val="ru-RU" w:eastAsia="zh-CN" w:bidi="hi-IN"/>
              </w:rPr>
              <w:t>31</w:t>
            </w:r>
          </w:p>
        </w:tc>
      </w:tr>
      <w:tr w:rsidR="00AF71A1" w:rsidRPr="00BA592E" w:rsidTr="00692996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ru-RU" w:eastAsia="zh-CN" w:bidi="hi-IN"/>
              </w:rPr>
              <w:t>16</w:t>
            </w:r>
          </w:p>
        </w:tc>
        <w:tc>
          <w:tcPr>
            <w:tcW w:w="3102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Сумарно, гривень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B209CA" w:rsidRDefault="00784F6D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eastAsia="zh-CN" w:bidi="hi-IN"/>
              </w:rPr>
            </w:pPr>
            <w:r>
              <w:rPr>
                <w:rFonts w:ascii="Times New Roman" w:hAnsi="Times New Roman" w:cs="Arial"/>
                <w:kern w:val="3"/>
                <w:lang w:eastAsia="zh-CN" w:bidi="hi-IN"/>
              </w:rPr>
              <w:t>1558,06</w:t>
            </w:r>
          </w:p>
        </w:tc>
        <w:tc>
          <w:tcPr>
            <w:tcW w:w="1868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B209CA" w:rsidRDefault="00AF71A1" w:rsidP="0065557D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</w:pPr>
            <w:r w:rsidRPr="00B209CA">
              <w:rPr>
                <w:rFonts w:ascii="Times New Roman" w:hAnsi="Times New Roman" w:cs="Arial"/>
                <w:color w:val="000000"/>
                <w:kern w:val="3"/>
                <w:lang w:val="en-US" w:eastAsia="zh-CN" w:bidi="hi-IN"/>
              </w:rPr>
              <w:t>X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160" w:line="288" w:lineRule="auto"/>
              <w:jc w:val="center"/>
              <w:textAlignment w:val="baseline"/>
              <w:rPr>
                <w:rFonts w:ascii="Times New Roman" w:hAnsi="Times New Roman" w:cs="Arial"/>
                <w:kern w:val="3"/>
                <w:lang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lang w:eastAsia="zh-CN" w:bidi="hi-IN"/>
              </w:rPr>
              <w:t>0</w:t>
            </w:r>
          </w:p>
        </w:tc>
      </w:tr>
    </w:tbl>
    <w:p w:rsidR="00AF71A1" w:rsidRPr="0065557D" w:rsidRDefault="00AF71A1" w:rsidP="0065557D">
      <w:pPr>
        <w:suppressAutoHyphens/>
        <w:autoSpaceDN w:val="0"/>
        <w:spacing w:after="240" w:line="288" w:lineRule="auto"/>
        <w:textAlignment w:val="baseline"/>
        <w:rPr>
          <w:rFonts w:ascii="Times New Roman" w:hAnsi="Times New Roman" w:cs="Arial"/>
          <w:kern w:val="3"/>
          <w:sz w:val="24"/>
          <w:szCs w:val="24"/>
          <w:lang w:val="en-US" w:eastAsia="zh-CN" w:bidi="hi-IN"/>
        </w:rPr>
      </w:pPr>
    </w:p>
    <w:p w:rsidR="00AF71A1" w:rsidRPr="005325E5" w:rsidRDefault="00AF71A1" w:rsidP="005325E5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</w:pPr>
      <w:r w:rsidRPr="005325E5"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  <w:t>БЮДЖЕТНІ ВИТРАТИ</w:t>
      </w:r>
    </w:p>
    <w:p w:rsidR="00AF71A1" w:rsidRPr="005325E5" w:rsidRDefault="00AF71A1" w:rsidP="005325E5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</w:pPr>
      <w:r w:rsidRPr="005325E5"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  <w:t>на адміністрування регулювання для суб’єктів  мікропідприємництва</w:t>
      </w:r>
    </w:p>
    <w:p w:rsidR="00AF71A1" w:rsidRPr="005325E5" w:rsidRDefault="00AF71A1" w:rsidP="005325E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Arial"/>
          <w:kern w:val="3"/>
          <w:sz w:val="28"/>
          <w:szCs w:val="28"/>
          <w:shd w:val="clear" w:color="auto" w:fill="FFFFFF"/>
          <w:lang w:val="ru-RU" w:eastAsia="zh-CN" w:bidi="hi-IN"/>
        </w:rPr>
      </w:pPr>
      <w:r w:rsidRPr="005325E5">
        <w:rPr>
          <w:rFonts w:ascii="Times New Roman" w:hAnsi="Times New Roman" w:cs="Arial"/>
          <w:kern w:val="3"/>
          <w:sz w:val="28"/>
          <w:szCs w:val="28"/>
          <w:shd w:val="clear" w:color="auto" w:fill="FFFFFF"/>
          <w:lang w:val="ru-RU" w:eastAsia="zh-CN" w:bidi="hi-IN"/>
        </w:rPr>
        <w:t>Бюджетні витрати не підлягають розрахунку, оскільки встановлені нормами Податкового кодексу України.</w:t>
      </w:r>
    </w:p>
    <w:p w:rsidR="00AF71A1" w:rsidRPr="005325E5" w:rsidRDefault="00AF71A1" w:rsidP="005325E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</w:pPr>
    </w:p>
    <w:p w:rsidR="00AF71A1" w:rsidRPr="005325E5" w:rsidRDefault="00AF71A1" w:rsidP="005325E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</w:pPr>
      <w:r w:rsidRPr="005325E5">
        <w:rPr>
          <w:rFonts w:ascii="Times New Roman" w:hAnsi="Times New Roman" w:cs="Arial"/>
          <w:b/>
          <w:kern w:val="3"/>
          <w:sz w:val="28"/>
          <w:szCs w:val="28"/>
          <w:shd w:val="clear" w:color="auto" w:fill="FFFFFF"/>
          <w:lang w:val="ru-RU" w:eastAsia="zh-CN" w:bidi="hi-IN"/>
        </w:rPr>
        <w:t>4. Розрахунок сумарних витрат суб’єктів малого підприємництва, що виникають на виконання вимог регулювання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5"/>
        <w:gridCol w:w="3286"/>
        <w:gridCol w:w="2763"/>
        <w:gridCol w:w="2771"/>
      </w:tblGrid>
      <w:tr w:rsidR="00AF71A1" w:rsidRPr="00BA592E" w:rsidTr="00692996"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№</w:t>
            </w:r>
          </w:p>
        </w:tc>
        <w:tc>
          <w:tcPr>
            <w:tcW w:w="3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Показник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Arial" w:hAnsi="Arial" w:cs="Arial"/>
                <w:color w:val="000000"/>
                <w:kern w:val="3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 xml:space="preserve">Перший рік регулювання (стартовий), </w:t>
            </w: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eastAsia="zh-CN" w:bidi="hi-IN"/>
              </w:rPr>
              <w:t>гривень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Arial" w:hAnsi="Arial" w:cs="Arial"/>
                <w:color w:val="000000"/>
                <w:kern w:val="3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val="ru-RU" w:eastAsia="zh-CN" w:bidi="hi-IN"/>
              </w:rPr>
              <w:t>За п’ять років</w:t>
            </w:r>
            <w:r w:rsidRPr="0065557D">
              <w:rPr>
                <w:rFonts w:ascii="Times New Roman" w:hAnsi="Times New Roman" w:cs="Arial"/>
                <w:b/>
                <w:bCs/>
                <w:color w:val="000000"/>
                <w:kern w:val="3"/>
                <w:sz w:val="24"/>
                <w:szCs w:val="24"/>
                <w:lang w:eastAsia="zh-CN" w:bidi="hi-IN"/>
              </w:rPr>
              <w:t>, гривень</w:t>
            </w:r>
          </w:p>
        </w:tc>
      </w:tr>
      <w:tr w:rsidR="00AF71A1" w:rsidRPr="00BA592E" w:rsidTr="0069299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3286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sz w:val="24"/>
                <w:szCs w:val="24"/>
                <w:lang w:val="ru-RU" w:eastAsia="zh-CN" w:bidi="hi-IN"/>
              </w:rPr>
              <w:t>Оцінка “прямих” витрат суб’єктів малого підприємництва на виконання регулювання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A0DF5" w:rsidRDefault="00F77E1F" w:rsidP="00DD14D8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highlight w:val="yellow"/>
                <w:lang w:eastAsia="zh-CN" w:bidi="hi-IN"/>
              </w:rPr>
            </w:pPr>
            <w:r w:rsidRPr="00F77E1F">
              <w:rPr>
                <w:rFonts w:ascii="Times New Roman" w:hAnsi="Times New Roman" w:cs="Arial"/>
                <w:kern w:val="3"/>
                <w:lang w:eastAsia="zh-CN" w:bidi="hi-IN"/>
              </w:rPr>
              <w:t>684957,60</w:t>
            </w:r>
          </w:p>
        </w:tc>
        <w:tc>
          <w:tcPr>
            <w:tcW w:w="2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D52AF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F71A1" w:rsidRPr="00BA592E" w:rsidTr="00B209CA">
        <w:trPr>
          <w:trHeight w:val="2044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  <w:lastRenderedPageBreak/>
              <w:t>2</w:t>
            </w:r>
          </w:p>
        </w:tc>
        <w:tc>
          <w:tcPr>
            <w:tcW w:w="3286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  <w:t>Оцінка вартості адміністративних процедур для суб’єктів малого підприємництва щодо виконання регулювання та звітування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A0DF5" w:rsidRDefault="00F77E1F" w:rsidP="00B209CA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highlight w:val="yellow"/>
                <w:lang w:eastAsia="zh-CN" w:bidi="hi-IN"/>
              </w:rPr>
            </w:pPr>
            <w:r w:rsidRPr="00F77E1F">
              <w:rPr>
                <w:rFonts w:ascii="Times New Roman" w:hAnsi="Times New Roman" w:cs="Arial"/>
                <w:kern w:val="3"/>
                <w:lang w:eastAsia="zh-CN" w:bidi="hi-IN"/>
              </w:rPr>
              <w:t>1558,06</w:t>
            </w:r>
          </w:p>
        </w:tc>
        <w:tc>
          <w:tcPr>
            <w:tcW w:w="2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D52AF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  <w:t>3</w:t>
            </w:r>
          </w:p>
        </w:tc>
        <w:tc>
          <w:tcPr>
            <w:tcW w:w="3286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sz w:val="24"/>
                <w:szCs w:val="24"/>
                <w:lang w:val="ru-RU" w:eastAsia="zh-CN" w:bidi="hi-IN"/>
              </w:rPr>
              <w:t>Сумарні витрати малого підприємництва на виконання запланованого регулювання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B209CA" w:rsidRDefault="00F77E1F" w:rsidP="00DD14D8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lang w:eastAsia="zh-CN" w:bidi="hi-IN"/>
              </w:rPr>
            </w:pPr>
            <w:r w:rsidRPr="00F77E1F">
              <w:rPr>
                <w:rFonts w:ascii="Times New Roman" w:hAnsi="Times New Roman" w:cs="Arial"/>
                <w:kern w:val="3"/>
                <w:lang w:eastAsia="zh-CN" w:bidi="hi-IN"/>
              </w:rPr>
              <w:t>686515,66</w:t>
            </w:r>
          </w:p>
        </w:tc>
        <w:tc>
          <w:tcPr>
            <w:tcW w:w="2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D52AF" w:rsidRDefault="00AF71A1" w:rsidP="000D5D8F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  <w:t>4</w:t>
            </w:r>
          </w:p>
        </w:tc>
        <w:tc>
          <w:tcPr>
            <w:tcW w:w="3286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sz w:val="24"/>
                <w:szCs w:val="24"/>
                <w:lang w:val="ru-RU" w:eastAsia="zh-CN" w:bidi="hi-IN"/>
              </w:rPr>
              <w:t>Бюджетні витрати на адміністрування регулювання суб’єктів малого підприємництва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B209CA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</w:pPr>
            <w:r w:rsidRPr="00B209CA"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  <w:t>0</w:t>
            </w:r>
          </w:p>
        </w:tc>
        <w:tc>
          <w:tcPr>
            <w:tcW w:w="2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D52AF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</w:pPr>
            <w:r w:rsidRPr="001D52AF"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  <w:t>0</w:t>
            </w:r>
          </w:p>
        </w:tc>
      </w:tr>
      <w:tr w:rsidR="00AF71A1" w:rsidRPr="00BA592E" w:rsidTr="0069299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sz w:val="24"/>
                <w:szCs w:val="24"/>
                <w:lang w:val="en-US" w:eastAsia="zh-CN" w:bidi="hi-IN"/>
              </w:rPr>
              <w:t>5</w:t>
            </w:r>
          </w:p>
        </w:tc>
        <w:tc>
          <w:tcPr>
            <w:tcW w:w="3286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65557D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val="ru-RU" w:eastAsia="zh-CN" w:bidi="hi-IN"/>
              </w:rPr>
            </w:pPr>
            <w:r w:rsidRPr="0065557D">
              <w:rPr>
                <w:rFonts w:ascii="Times New Roman" w:hAnsi="Times New Roman" w:cs="Arial"/>
                <w:kern w:val="3"/>
                <w:sz w:val="24"/>
                <w:szCs w:val="24"/>
                <w:lang w:val="ru-RU" w:eastAsia="zh-CN" w:bidi="hi-IN"/>
              </w:rPr>
              <w:t>Сумарні витрати на виконання запланованого регулювання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B209CA" w:rsidRDefault="00F77E1F" w:rsidP="00B209CA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eastAsia="zh-CN" w:bidi="hi-IN"/>
              </w:rPr>
            </w:pPr>
            <w:r w:rsidRPr="00F77E1F">
              <w:rPr>
                <w:rFonts w:ascii="Times New Roman" w:hAnsi="Times New Roman" w:cs="Arial"/>
                <w:kern w:val="3"/>
                <w:lang w:eastAsia="zh-CN" w:bidi="hi-IN"/>
              </w:rPr>
              <w:t>686515,66</w:t>
            </w:r>
          </w:p>
        </w:tc>
        <w:tc>
          <w:tcPr>
            <w:tcW w:w="2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1A1" w:rsidRPr="001D52AF" w:rsidRDefault="00AF71A1" w:rsidP="0065557D">
            <w:pPr>
              <w:suppressAutoHyphens/>
              <w:autoSpaceDN w:val="0"/>
              <w:spacing w:after="0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</w:tbl>
    <w:p w:rsidR="00AF71A1" w:rsidRPr="0065557D" w:rsidRDefault="00AF71A1" w:rsidP="0065557D">
      <w:pPr>
        <w:suppressAutoHyphens/>
        <w:autoSpaceDN w:val="0"/>
        <w:spacing w:after="240" w:line="288" w:lineRule="auto"/>
        <w:textAlignment w:val="baseline"/>
        <w:rPr>
          <w:rFonts w:ascii="Times New Roman" w:hAnsi="Times New Roman" w:cs="Arial"/>
          <w:kern w:val="3"/>
          <w:sz w:val="24"/>
          <w:szCs w:val="24"/>
          <w:lang w:val="en-US" w:eastAsia="zh-CN" w:bidi="hi-IN"/>
        </w:rPr>
      </w:pPr>
    </w:p>
    <w:p w:rsidR="00AF71A1" w:rsidRPr="005325E5" w:rsidRDefault="00AF71A1" w:rsidP="001D52AF">
      <w:pPr>
        <w:suppressAutoHyphens/>
        <w:autoSpaceDN w:val="0"/>
        <w:spacing w:after="160" w:line="288" w:lineRule="auto"/>
        <w:jc w:val="both"/>
        <w:textAlignment w:val="baseline"/>
        <w:rPr>
          <w:rFonts w:ascii="Times New Roman" w:hAnsi="Times New Roman" w:cs="Arial"/>
          <w:b/>
          <w:kern w:val="3"/>
          <w:sz w:val="28"/>
          <w:szCs w:val="28"/>
          <w:lang w:val="ru-RU" w:eastAsia="zh-CN" w:bidi="hi-IN"/>
        </w:rPr>
      </w:pPr>
      <w:r w:rsidRPr="005325E5">
        <w:rPr>
          <w:rFonts w:ascii="Times New Roman" w:hAnsi="Times New Roman" w:cs="Arial"/>
          <w:b/>
          <w:kern w:val="3"/>
          <w:sz w:val="28"/>
          <w:szCs w:val="28"/>
          <w:lang w:val="ru-RU" w:eastAsia="zh-CN" w:bidi="hi-IN"/>
        </w:rPr>
        <w:t xml:space="preserve">     5.Розроблення корегуючих (пом’якшувальних) заходів для малого підприємництва щодо запропонованого регулювання</w:t>
      </w:r>
    </w:p>
    <w:p w:rsidR="00AF71A1" w:rsidRDefault="00AF71A1" w:rsidP="009C7916">
      <w:pPr>
        <w:pStyle w:val="af1"/>
        <w:jc w:val="both"/>
        <w:rPr>
          <w:sz w:val="28"/>
          <w:szCs w:val="28"/>
        </w:rPr>
      </w:pPr>
      <w:r w:rsidRPr="005325E5">
        <w:rPr>
          <w:sz w:val="28"/>
          <w:szCs w:val="28"/>
        </w:rPr>
        <w:t xml:space="preserve">        На основі аналізу статистичних даних що наданні бухгалт</w:t>
      </w:r>
      <w:r w:rsidR="00B04D5B">
        <w:rPr>
          <w:sz w:val="28"/>
          <w:szCs w:val="28"/>
        </w:rPr>
        <w:t>ерією Тавричанської сільської</w:t>
      </w:r>
      <w:r w:rsidRPr="005325E5">
        <w:rPr>
          <w:sz w:val="28"/>
          <w:szCs w:val="28"/>
        </w:rPr>
        <w:t xml:space="preserve"> ради визначено, що зазначена сума є прийнятною для суб’єктів малого  підприємництва і впровадження компенсаторних (пом’якшувальних ) процедур не потрібно.</w:t>
      </w:r>
    </w:p>
    <w:p w:rsidR="00B250C7" w:rsidRPr="005325E5" w:rsidRDefault="00B250C7" w:rsidP="009C7916">
      <w:pPr>
        <w:pStyle w:val="af1"/>
        <w:jc w:val="both"/>
        <w:rPr>
          <w:sz w:val="28"/>
          <w:szCs w:val="28"/>
        </w:rPr>
      </w:pPr>
    </w:p>
    <w:p w:rsidR="00AF71A1" w:rsidRPr="00CB61E2" w:rsidRDefault="00AF71A1" w:rsidP="009C7916">
      <w:pPr>
        <w:pStyle w:val="af1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AF71A1" w:rsidRPr="00C40AF7" w:rsidTr="00532159">
        <w:tc>
          <w:tcPr>
            <w:tcW w:w="4927" w:type="dxa"/>
          </w:tcPr>
          <w:p w:rsidR="00AF71A1" w:rsidRPr="00C40AF7" w:rsidRDefault="00AF71A1" w:rsidP="00532159">
            <w:pPr>
              <w:pStyle w:val="af1"/>
              <w:jc w:val="center"/>
              <w:rPr>
                <w:b/>
                <w:sz w:val="24"/>
                <w:szCs w:val="24"/>
              </w:rPr>
            </w:pPr>
            <w:r w:rsidRPr="00C40AF7">
              <w:rPr>
                <w:b/>
                <w:sz w:val="24"/>
                <w:szCs w:val="24"/>
              </w:rPr>
              <w:t xml:space="preserve">Процедура, що потребує корегування  </w:t>
            </w:r>
          </w:p>
        </w:tc>
        <w:tc>
          <w:tcPr>
            <w:tcW w:w="4927" w:type="dxa"/>
          </w:tcPr>
          <w:p w:rsidR="00AF71A1" w:rsidRPr="00C40AF7" w:rsidRDefault="00AF71A1" w:rsidP="00532159">
            <w:pPr>
              <w:pStyle w:val="af1"/>
              <w:jc w:val="center"/>
              <w:rPr>
                <w:b/>
                <w:sz w:val="24"/>
                <w:szCs w:val="24"/>
              </w:rPr>
            </w:pPr>
            <w:r w:rsidRPr="00C40AF7">
              <w:rPr>
                <w:b/>
                <w:sz w:val="24"/>
                <w:szCs w:val="24"/>
              </w:rPr>
              <w:t>Корегуючий механізм</w:t>
            </w:r>
          </w:p>
        </w:tc>
      </w:tr>
      <w:tr w:rsidR="00AF71A1" w:rsidRPr="00C40AF7" w:rsidTr="00532159">
        <w:tc>
          <w:tcPr>
            <w:tcW w:w="4927" w:type="dxa"/>
          </w:tcPr>
          <w:p w:rsidR="00AF71A1" w:rsidRPr="00C40AF7" w:rsidRDefault="00AF71A1" w:rsidP="00532159">
            <w:pPr>
              <w:pStyle w:val="af1"/>
              <w:jc w:val="center"/>
              <w:rPr>
                <w:sz w:val="24"/>
                <w:szCs w:val="24"/>
              </w:rPr>
            </w:pPr>
            <w:r w:rsidRPr="00C40AF7">
              <w:rPr>
                <w:sz w:val="24"/>
                <w:szCs w:val="24"/>
              </w:rPr>
              <w:t>Х</w:t>
            </w:r>
          </w:p>
        </w:tc>
        <w:tc>
          <w:tcPr>
            <w:tcW w:w="4927" w:type="dxa"/>
          </w:tcPr>
          <w:p w:rsidR="00AF71A1" w:rsidRPr="00C40AF7" w:rsidRDefault="00AF71A1" w:rsidP="00532159">
            <w:pPr>
              <w:pStyle w:val="af1"/>
              <w:jc w:val="center"/>
              <w:rPr>
                <w:sz w:val="24"/>
                <w:szCs w:val="24"/>
              </w:rPr>
            </w:pPr>
            <w:r w:rsidRPr="00C40AF7">
              <w:rPr>
                <w:sz w:val="24"/>
                <w:szCs w:val="24"/>
              </w:rPr>
              <w:t xml:space="preserve">Х </w:t>
            </w:r>
          </w:p>
        </w:tc>
      </w:tr>
    </w:tbl>
    <w:p w:rsidR="00AF71A1" w:rsidRPr="004C2595" w:rsidRDefault="00AF71A1" w:rsidP="009C7916">
      <w:pPr>
        <w:pStyle w:val="af1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200"/>
        <w:gridCol w:w="3285"/>
      </w:tblGrid>
      <w:tr w:rsidR="00AF71A1" w:rsidRPr="00C40AF7" w:rsidTr="00532159">
        <w:tc>
          <w:tcPr>
            <w:tcW w:w="3369" w:type="dxa"/>
          </w:tcPr>
          <w:p w:rsidR="00AF71A1" w:rsidRPr="00C40AF7" w:rsidRDefault="00AF71A1" w:rsidP="00532159">
            <w:pPr>
              <w:pStyle w:val="af1"/>
              <w:jc w:val="center"/>
              <w:rPr>
                <w:b/>
                <w:sz w:val="24"/>
                <w:szCs w:val="24"/>
              </w:rPr>
            </w:pPr>
            <w:r w:rsidRPr="00C40AF7">
              <w:rPr>
                <w:b/>
                <w:sz w:val="24"/>
                <w:szCs w:val="24"/>
              </w:rPr>
              <w:t>Показник</w:t>
            </w:r>
          </w:p>
        </w:tc>
        <w:tc>
          <w:tcPr>
            <w:tcW w:w="3200" w:type="dxa"/>
          </w:tcPr>
          <w:p w:rsidR="00AF71A1" w:rsidRPr="00C40AF7" w:rsidRDefault="00AF71A1" w:rsidP="00532159">
            <w:pPr>
              <w:pStyle w:val="af1"/>
              <w:jc w:val="center"/>
              <w:rPr>
                <w:b/>
                <w:sz w:val="24"/>
                <w:szCs w:val="24"/>
              </w:rPr>
            </w:pPr>
            <w:r w:rsidRPr="00C40AF7">
              <w:rPr>
                <w:b/>
                <w:sz w:val="24"/>
                <w:szCs w:val="24"/>
              </w:rPr>
              <w:t>Сумарні витрати малого підприємництва на виконання запланованого регулювання за перший рік, гривень</w:t>
            </w:r>
          </w:p>
        </w:tc>
        <w:tc>
          <w:tcPr>
            <w:tcW w:w="3285" w:type="dxa"/>
          </w:tcPr>
          <w:p w:rsidR="00AF71A1" w:rsidRPr="00C40AF7" w:rsidRDefault="00AF71A1" w:rsidP="00532159">
            <w:pPr>
              <w:pStyle w:val="af1"/>
              <w:jc w:val="center"/>
              <w:rPr>
                <w:b/>
                <w:sz w:val="24"/>
                <w:szCs w:val="24"/>
              </w:rPr>
            </w:pPr>
            <w:r w:rsidRPr="00C40AF7">
              <w:rPr>
                <w:b/>
                <w:sz w:val="24"/>
                <w:szCs w:val="24"/>
              </w:rPr>
              <w:t>Сумарні витрати малого підприємництва на виконання запланованого регулювання за п’ять років, гривень</w:t>
            </w:r>
          </w:p>
        </w:tc>
      </w:tr>
      <w:tr w:rsidR="00AF71A1" w:rsidRPr="00C40AF7" w:rsidTr="00532159">
        <w:tc>
          <w:tcPr>
            <w:tcW w:w="3369" w:type="dxa"/>
          </w:tcPr>
          <w:p w:rsidR="00AF71A1" w:rsidRPr="00C40AF7" w:rsidRDefault="00AF71A1" w:rsidP="00532159">
            <w:pPr>
              <w:pStyle w:val="af1"/>
              <w:jc w:val="center"/>
              <w:rPr>
                <w:sz w:val="24"/>
                <w:szCs w:val="24"/>
              </w:rPr>
            </w:pPr>
            <w:r w:rsidRPr="00C40AF7">
              <w:rPr>
                <w:sz w:val="24"/>
                <w:szCs w:val="24"/>
              </w:rPr>
              <w:t>Заплановане регулювання</w:t>
            </w:r>
          </w:p>
        </w:tc>
        <w:tc>
          <w:tcPr>
            <w:tcW w:w="3200" w:type="dxa"/>
          </w:tcPr>
          <w:p w:rsidR="00AF71A1" w:rsidRPr="00C40AF7" w:rsidRDefault="00F77E1F" w:rsidP="00532159">
            <w:pPr>
              <w:pStyle w:val="af1"/>
              <w:jc w:val="center"/>
              <w:rPr>
                <w:sz w:val="24"/>
                <w:szCs w:val="24"/>
              </w:rPr>
            </w:pPr>
            <w:r w:rsidRPr="00F77E1F">
              <w:rPr>
                <w:rFonts w:cs="Arial"/>
                <w:kern w:val="3"/>
                <w:lang w:eastAsia="zh-CN" w:bidi="hi-IN"/>
              </w:rPr>
              <w:t>686515,66</w:t>
            </w:r>
          </w:p>
        </w:tc>
        <w:tc>
          <w:tcPr>
            <w:tcW w:w="3285" w:type="dxa"/>
          </w:tcPr>
          <w:p w:rsidR="00AF71A1" w:rsidRPr="00C40AF7" w:rsidRDefault="00AF71A1" w:rsidP="00532159">
            <w:pPr>
              <w:pStyle w:val="af1"/>
              <w:jc w:val="center"/>
              <w:rPr>
                <w:sz w:val="24"/>
                <w:szCs w:val="24"/>
              </w:rPr>
            </w:pPr>
          </w:p>
        </w:tc>
      </w:tr>
      <w:tr w:rsidR="00AF71A1" w:rsidRPr="00C40AF7" w:rsidTr="00532159">
        <w:tc>
          <w:tcPr>
            <w:tcW w:w="3369" w:type="dxa"/>
          </w:tcPr>
          <w:p w:rsidR="00AF71A1" w:rsidRPr="00C40AF7" w:rsidRDefault="00AF71A1" w:rsidP="00532159">
            <w:pPr>
              <w:pStyle w:val="af1"/>
              <w:jc w:val="center"/>
              <w:rPr>
                <w:sz w:val="24"/>
                <w:szCs w:val="24"/>
              </w:rPr>
            </w:pPr>
            <w:r w:rsidRPr="00C40AF7">
              <w:rPr>
                <w:sz w:val="24"/>
                <w:szCs w:val="24"/>
              </w:rPr>
              <w:t>За умов застосування компенсаторних механізмів для малого підприємництва</w:t>
            </w:r>
          </w:p>
        </w:tc>
        <w:tc>
          <w:tcPr>
            <w:tcW w:w="3200" w:type="dxa"/>
          </w:tcPr>
          <w:p w:rsidR="00AF71A1" w:rsidRPr="00C40AF7" w:rsidRDefault="00AF71A1" w:rsidP="00532159">
            <w:pPr>
              <w:pStyle w:val="af1"/>
              <w:jc w:val="center"/>
              <w:rPr>
                <w:sz w:val="24"/>
                <w:szCs w:val="24"/>
              </w:rPr>
            </w:pPr>
            <w:r w:rsidRPr="00C40AF7">
              <w:rPr>
                <w:sz w:val="24"/>
                <w:szCs w:val="24"/>
              </w:rPr>
              <w:t>0</w:t>
            </w:r>
          </w:p>
        </w:tc>
        <w:tc>
          <w:tcPr>
            <w:tcW w:w="3285" w:type="dxa"/>
          </w:tcPr>
          <w:p w:rsidR="00AF71A1" w:rsidRPr="00C40AF7" w:rsidRDefault="00AF71A1" w:rsidP="00532159">
            <w:pPr>
              <w:pStyle w:val="af1"/>
              <w:jc w:val="center"/>
              <w:rPr>
                <w:sz w:val="24"/>
                <w:szCs w:val="24"/>
              </w:rPr>
            </w:pPr>
            <w:r w:rsidRPr="00C40AF7">
              <w:rPr>
                <w:sz w:val="24"/>
                <w:szCs w:val="24"/>
              </w:rPr>
              <w:t>0</w:t>
            </w:r>
          </w:p>
        </w:tc>
      </w:tr>
      <w:tr w:rsidR="00AF71A1" w:rsidRPr="00C40AF7" w:rsidTr="00532159">
        <w:tc>
          <w:tcPr>
            <w:tcW w:w="3369" w:type="dxa"/>
          </w:tcPr>
          <w:p w:rsidR="00AF71A1" w:rsidRPr="00C40AF7" w:rsidRDefault="00AF71A1" w:rsidP="00532159">
            <w:pPr>
              <w:pStyle w:val="af1"/>
              <w:jc w:val="center"/>
              <w:rPr>
                <w:sz w:val="24"/>
                <w:szCs w:val="24"/>
              </w:rPr>
            </w:pPr>
            <w:r w:rsidRPr="00C40AF7">
              <w:rPr>
                <w:sz w:val="24"/>
                <w:szCs w:val="24"/>
              </w:rPr>
              <w:t>Сумарно: зміна вартості регулювання малого підприємництва</w:t>
            </w:r>
          </w:p>
        </w:tc>
        <w:tc>
          <w:tcPr>
            <w:tcW w:w="3200" w:type="dxa"/>
          </w:tcPr>
          <w:p w:rsidR="00AF71A1" w:rsidRPr="00C40AF7" w:rsidRDefault="00AF71A1" w:rsidP="00532159">
            <w:pPr>
              <w:pStyle w:val="af1"/>
              <w:jc w:val="center"/>
              <w:rPr>
                <w:sz w:val="24"/>
                <w:szCs w:val="24"/>
              </w:rPr>
            </w:pPr>
            <w:r w:rsidRPr="00C40AF7">
              <w:rPr>
                <w:sz w:val="24"/>
                <w:szCs w:val="24"/>
              </w:rPr>
              <w:t>0</w:t>
            </w:r>
          </w:p>
        </w:tc>
        <w:tc>
          <w:tcPr>
            <w:tcW w:w="3285" w:type="dxa"/>
          </w:tcPr>
          <w:p w:rsidR="00AF71A1" w:rsidRPr="00C40AF7" w:rsidRDefault="00AF71A1" w:rsidP="00532159">
            <w:pPr>
              <w:pStyle w:val="af1"/>
              <w:jc w:val="center"/>
              <w:rPr>
                <w:sz w:val="24"/>
                <w:szCs w:val="24"/>
              </w:rPr>
            </w:pPr>
            <w:r w:rsidRPr="00C40AF7">
              <w:rPr>
                <w:sz w:val="24"/>
                <w:szCs w:val="24"/>
              </w:rPr>
              <w:t>0</w:t>
            </w:r>
          </w:p>
        </w:tc>
      </w:tr>
    </w:tbl>
    <w:p w:rsidR="00AF71A1" w:rsidRPr="008C2B82" w:rsidRDefault="00AF71A1" w:rsidP="00B04D5B">
      <w:pPr>
        <w:pStyle w:val="20"/>
        <w:shd w:val="clear" w:color="auto" w:fill="auto"/>
        <w:spacing w:before="0" w:after="0"/>
        <w:jc w:val="left"/>
        <w:rPr>
          <w:rFonts w:ascii="Times New Roman" w:hAnsi="Times New Roman"/>
        </w:rPr>
      </w:pPr>
    </w:p>
    <w:p w:rsidR="00AF71A1" w:rsidRPr="007B65D9" w:rsidRDefault="00AF71A1" w:rsidP="005A6759">
      <w:pPr>
        <w:pStyle w:val="20"/>
        <w:shd w:val="clear" w:color="auto" w:fill="auto"/>
        <w:tabs>
          <w:tab w:val="left" w:pos="1012"/>
        </w:tabs>
        <w:spacing w:before="0" w:after="0"/>
        <w:ind w:left="740"/>
        <w:rPr>
          <w:rFonts w:ascii="Times New Roman" w:hAnsi="Times New Roman"/>
        </w:rPr>
      </w:pPr>
    </w:p>
    <w:p w:rsidR="00B250C7" w:rsidRDefault="00B250C7" w:rsidP="00474322">
      <w:pPr>
        <w:pStyle w:val="20"/>
        <w:shd w:val="clear" w:color="auto" w:fill="auto"/>
        <w:spacing w:before="0" w:after="0"/>
        <w:ind w:firstLine="740"/>
        <w:rPr>
          <w:rStyle w:val="2"/>
          <w:rFonts w:ascii="Times New Roman" w:hAnsi="Times New Roman"/>
          <w:color w:val="000000"/>
          <w:lang w:eastAsia="uk-UA"/>
        </w:rPr>
      </w:pPr>
    </w:p>
    <w:p w:rsidR="00B250C7" w:rsidRDefault="00B250C7" w:rsidP="00474322">
      <w:pPr>
        <w:pStyle w:val="20"/>
        <w:shd w:val="clear" w:color="auto" w:fill="auto"/>
        <w:spacing w:before="0" w:after="0"/>
        <w:ind w:firstLine="740"/>
        <w:rPr>
          <w:rStyle w:val="2"/>
          <w:rFonts w:ascii="Times New Roman" w:hAnsi="Times New Roman"/>
          <w:color w:val="000000"/>
          <w:lang w:eastAsia="uk-UA"/>
        </w:rPr>
      </w:pPr>
    </w:p>
    <w:p w:rsidR="00AF71A1" w:rsidRPr="005C4975" w:rsidRDefault="00AF71A1" w:rsidP="00474322">
      <w:pPr>
        <w:pStyle w:val="20"/>
        <w:shd w:val="clear" w:color="auto" w:fill="auto"/>
        <w:spacing w:before="0" w:after="0"/>
        <w:ind w:firstLine="740"/>
        <w:rPr>
          <w:rFonts w:ascii="Times New Roman" w:hAnsi="Times New Roman"/>
        </w:rPr>
      </w:pPr>
      <w:r w:rsidRPr="005C4975">
        <w:rPr>
          <w:rStyle w:val="2"/>
          <w:rFonts w:ascii="Times New Roman" w:hAnsi="Times New Roman"/>
          <w:color w:val="000000"/>
          <w:lang w:eastAsia="uk-UA"/>
        </w:rPr>
        <w:t xml:space="preserve">Чинне податкове законодавство передбачає пряме регулювання питань порядку, строків, звітування та сплати єдиного податку (визначається виключно </w:t>
      </w:r>
      <w:r w:rsidRPr="005C4975">
        <w:rPr>
          <w:rStyle w:val="2"/>
          <w:rFonts w:ascii="Times New Roman" w:hAnsi="Times New Roman"/>
          <w:color w:val="000000"/>
          <w:lang w:eastAsia="uk-UA"/>
        </w:rPr>
        <w:lastRenderedPageBreak/>
        <w:t>нормами Податкового кодексу України).</w:t>
      </w:r>
    </w:p>
    <w:p w:rsidR="00AF71A1" w:rsidRPr="005C4975" w:rsidRDefault="00B04D5B" w:rsidP="00474322">
      <w:pPr>
        <w:pStyle w:val="20"/>
        <w:shd w:val="clear" w:color="auto" w:fill="auto"/>
        <w:spacing w:before="0" w:after="0"/>
        <w:ind w:firstLine="740"/>
        <w:rPr>
          <w:rFonts w:ascii="Times New Roman" w:hAnsi="Times New Roman"/>
        </w:rPr>
      </w:pPr>
      <w:r>
        <w:rPr>
          <w:rStyle w:val="2"/>
          <w:rFonts w:ascii="Times New Roman" w:hAnsi="Times New Roman"/>
          <w:color w:val="000000"/>
          <w:lang w:eastAsia="uk-UA"/>
        </w:rPr>
        <w:t>Таким чином, Тавричанська сільська</w:t>
      </w:r>
      <w:r w:rsidR="00AF71A1" w:rsidRPr="005C4975">
        <w:rPr>
          <w:rStyle w:val="2"/>
          <w:rFonts w:ascii="Times New Roman" w:hAnsi="Times New Roman"/>
          <w:color w:val="000000"/>
          <w:lang w:eastAsia="uk-UA"/>
        </w:rPr>
        <w:t xml:space="preserve"> рада не має повноважень щодо встановлення пом’якшувальних заходів з адміністративних процедур з регулювання. Застосування даних заходів можливе тільки за умов внесення змін до податкового законодавства України.</w:t>
      </w:r>
    </w:p>
    <w:p w:rsidR="00B250C7" w:rsidRDefault="00B250C7" w:rsidP="00474322">
      <w:pPr>
        <w:pStyle w:val="20"/>
        <w:shd w:val="clear" w:color="auto" w:fill="auto"/>
        <w:spacing w:before="0" w:after="0"/>
        <w:ind w:firstLine="740"/>
        <w:rPr>
          <w:rStyle w:val="2"/>
          <w:rFonts w:ascii="Times New Roman" w:hAnsi="Times New Roman"/>
          <w:color w:val="000000"/>
          <w:lang w:eastAsia="uk-UA"/>
        </w:rPr>
      </w:pPr>
    </w:p>
    <w:p w:rsidR="00AF71A1" w:rsidRPr="005C4975" w:rsidRDefault="00AF71A1" w:rsidP="00474322">
      <w:pPr>
        <w:pStyle w:val="20"/>
        <w:shd w:val="clear" w:color="auto" w:fill="auto"/>
        <w:spacing w:before="0" w:after="0"/>
        <w:ind w:firstLine="740"/>
        <w:rPr>
          <w:rFonts w:ascii="Times New Roman" w:hAnsi="Times New Roman"/>
        </w:rPr>
      </w:pPr>
      <w:r w:rsidRPr="005C4975">
        <w:rPr>
          <w:rStyle w:val="2"/>
          <w:rFonts w:ascii="Times New Roman" w:hAnsi="Times New Roman"/>
          <w:color w:val="000000"/>
          <w:lang w:eastAsia="uk-UA"/>
        </w:rPr>
        <w:t>Відповідно до податкового законодавства до повноважень органів місцевого самоврядування належить встановлення ставок по місцевих податках і зборах у межах, встановлених Кодексу. Гранична межа розміру ставки, передбачена даним Кодексом, складає:</w:t>
      </w:r>
    </w:p>
    <w:p w:rsidR="00AF71A1" w:rsidRPr="007B65D9" w:rsidRDefault="00AF71A1" w:rsidP="00474322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spacing w:before="0" w:after="0"/>
        <w:ind w:firstLine="620"/>
        <w:rPr>
          <w:rFonts w:ascii="Times New Roman" w:hAnsi="Times New Roman"/>
        </w:rPr>
      </w:pPr>
      <w:r w:rsidRPr="007B65D9">
        <w:rPr>
          <w:rStyle w:val="2"/>
          <w:rFonts w:ascii="Times New Roman" w:hAnsi="Times New Roman"/>
          <w:color w:val="000000"/>
          <w:lang w:eastAsia="uk-UA"/>
        </w:rPr>
        <w:t>для першої групи платників єдиного податку - у межах до 10% розміру прожиткового мінімуму для працездатних осіб, встановленого законом на 1 січня податкового (звітного) року;</w:t>
      </w:r>
    </w:p>
    <w:p w:rsidR="00AF71A1" w:rsidRPr="007B65D9" w:rsidRDefault="00AF71A1" w:rsidP="00474322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spacing w:before="0" w:after="0"/>
        <w:ind w:firstLine="620"/>
        <w:rPr>
          <w:rFonts w:ascii="Times New Roman" w:hAnsi="Times New Roman"/>
        </w:rPr>
      </w:pPr>
      <w:r w:rsidRPr="007B65D9">
        <w:rPr>
          <w:rStyle w:val="2"/>
          <w:rFonts w:ascii="Times New Roman" w:hAnsi="Times New Roman"/>
          <w:color w:val="000000"/>
          <w:lang w:eastAsia="uk-UA"/>
        </w:rPr>
        <w:t xml:space="preserve">для другої групи платників єдиного податку - у межах до 20% розміру мінімальної заробітної плати, установленої законом на 1 січня податкового (звітного) року. </w:t>
      </w:r>
    </w:p>
    <w:p w:rsidR="00AF71A1" w:rsidRPr="001D52AF" w:rsidRDefault="00B04D5B" w:rsidP="001D5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2"/>
          <w:rFonts w:ascii="Times New Roman" w:hAnsi="Times New Roman"/>
          <w:color w:val="000000"/>
          <w:lang w:eastAsia="uk-UA"/>
        </w:rPr>
        <w:t xml:space="preserve">         </w:t>
      </w:r>
    </w:p>
    <w:p w:rsidR="00AF71A1" w:rsidRPr="001D52AF" w:rsidRDefault="00AF71A1" w:rsidP="001D52AF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Arial"/>
          <w:b/>
          <w:kern w:val="3"/>
          <w:sz w:val="28"/>
          <w:szCs w:val="28"/>
          <w:lang w:eastAsia="zh-CN" w:bidi="hi-IN"/>
        </w:rPr>
      </w:pPr>
    </w:p>
    <w:p w:rsidR="00AF71A1" w:rsidRDefault="00AF71A1" w:rsidP="001D52AF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Arial"/>
          <w:kern w:val="3"/>
          <w:sz w:val="28"/>
          <w:szCs w:val="28"/>
          <w:lang w:eastAsia="zh-CN" w:bidi="hi-IN"/>
        </w:rPr>
      </w:pPr>
    </w:p>
    <w:p w:rsidR="00AF71A1" w:rsidRPr="001D52AF" w:rsidRDefault="00B250C7" w:rsidP="001D52AF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Arial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Arial"/>
          <w:kern w:val="3"/>
          <w:sz w:val="28"/>
          <w:szCs w:val="28"/>
          <w:lang w:eastAsia="zh-CN" w:bidi="hi-IN"/>
        </w:rPr>
        <w:t>Сільський</w:t>
      </w:r>
      <w:r w:rsidR="00AF71A1" w:rsidRPr="001D52AF">
        <w:rPr>
          <w:rFonts w:ascii="Times New Roman" w:hAnsi="Times New Roman" w:cs="Arial"/>
          <w:kern w:val="3"/>
          <w:sz w:val="28"/>
          <w:szCs w:val="28"/>
          <w:lang w:eastAsia="zh-CN" w:bidi="hi-IN"/>
        </w:rPr>
        <w:t xml:space="preserve"> голова</w:t>
      </w:r>
      <w:r w:rsidR="00AF71A1" w:rsidRPr="001D52AF">
        <w:rPr>
          <w:rFonts w:ascii="Times New Roman" w:hAnsi="Times New Roman" w:cs="Arial"/>
          <w:kern w:val="3"/>
          <w:sz w:val="28"/>
          <w:szCs w:val="28"/>
          <w:lang w:eastAsia="zh-CN" w:bidi="hi-IN"/>
        </w:rPr>
        <w:tab/>
      </w:r>
      <w:r w:rsidR="00AF71A1" w:rsidRPr="001D52AF">
        <w:rPr>
          <w:rFonts w:ascii="Times New Roman" w:hAnsi="Times New Roman" w:cs="Arial"/>
          <w:kern w:val="3"/>
          <w:sz w:val="28"/>
          <w:szCs w:val="28"/>
          <w:lang w:eastAsia="zh-CN" w:bidi="hi-IN"/>
        </w:rPr>
        <w:tab/>
      </w:r>
      <w:r w:rsidR="00AF71A1" w:rsidRPr="001D52AF">
        <w:rPr>
          <w:rFonts w:ascii="Times New Roman" w:hAnsi="Times New Roman" w:cs="Arial"/>
          <w:kern w:val="3"/>
          <w:sz w:val="28"/>
          <w:szCs w:val="28"/>
          <w:lang w:eastAsia="zh-CN" w:bidi="hi-IN"/>
        </w:rPr>
        <w:tab/>
      </w:r>
      <w:r w:rsidR="00AF71A1" w:rsidRPr="001D52AF">
        <w:rPr>
          <w:rFonts w:ascii="Times New Roman" w:hAnsi="Times New Roman" w:cs="Arial"/>
          <w:kern w:val="3"/>
          <w:sz w:val="28"/>
          <w:szCs w:val="28"/>
          <w:lang w:eastAsia="zh-CN" w:bidi="hi-IN"/>
        </w:rPr>
        <w:tab/>
      </w:r>
      <w:r w:rsidR="00AF71A1" w:rsidRPr="001D52AF">
        <w:rPr>
          <w:rFonts w:ascii="Times New Roman" w:hAnsi="Times New Roman" w:cs="Arial"/>
          <w:kern w:val="3"/>
          <w:sz w:val="28"/>
          <w:szCs w:val="28"/>
          <w:lang w:eastAsia="zh-CN" w:bidi="hi-IN"/>
        </w:rPr>
        <w:tab/>
      </w:r>
      <w:r w:rsidR="00AF71A1" w:rsidRPr="001D52AF">
        <w:rPr>
          <w:rFonts w:ascii="Times New Roman" w:hAnsi="Times New Roman" w:cs="Arial"/>
          <w:kern w:val="3"/>
          <w:sz w:val="28"/>
          <w:szCs w:val="28"/>
          <w:lang w:eastAsia="zh-CN" w:bidi="hi-IN"/>
        </w:rPr>
        <w:tab/>
      </w:r>
      <w:r w:rsidR="00AF71A1" w:rsidRPr="001D52AF">
        <w:rPr>
          <w:rFonts w:ascii="Times New Roman" w:hAnsi="Times New Roman" w:cs="Arial"/>
          <w:kern w:val="3"/>
          <w:sz w:val="28"/>
          <w:szCs w:val="28"/>
          <w:lang w:eastAsia="zh-CN" w:bidi="hi-IN"/>
        </w:rPr>
        <w:tab/>
        <w:t xml:space="preserve">  </w:t>
      </w:r>
      <w:r>
        <w:rPr>
          <w:rFonts w:ascii="Times New Roman" w:hAnsi="Times New Roman" w:cs="Arial"/>
          <w:kern w:val="3"/>
          <w:sz w:val="28"/>
          <w:szCs w:val="28"/>
          <w:lang w:eastAsia="zh-CN" w:bidi="hi-IN"/>
        </w:rPr>
        <w:t xml:space="preserve">               Ю.А. Гречка</w:t>
      </w:r>
    </w:p>
    <w:p w:rsidR="00AF71A1" w:rsidRPr="001D52AF" w:rsidRDefault="00AF71A1" w:rsidP="001D52AF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Arial"/>
          <w:b/>
          <w:kern w:val="3"/>
          <w:sz w:val="28"/>
          <w:szCs w:val="28"/>
          <w:lang w:val="ru-RU" w:eastAsia="zh-CN" w:bidi="hi-IN"/>
        </w:rPr>
      </w:pPr>
    </w:p>
    <w:p w:rsidR="00AF71A1" w:rsidRPr="0065557D" w:rsidRDefault="00AF71A1" w:rsidP="0065557D">
      <w:pPr>
        <w:suppressAutoHyphens/>
        <w:autoSpaceDN w:val="0"/>
        <w:spacing w:after="140" w:line="288" w:lineRule="auto"/>
        <w:jc w:val="center"/>
        <w:textAlignment w:val="baseline"/>
        <w:rPr>
          <w:rFonts w:ascii="Times New Roman" w:hAnsi="Times New Roman" w:cs="Arial"/>
          <w:kern w:val="3"/>
          <w:sz w:val="24"/>
          <w:szCs w:val="24"/>
          <w:lang w:val="ru-RU" w:eastAsia="zh-CN" w:bidi="hi-IN"/>
        </w:rPr>
      </w:pPr>
    </w:p>
    <w:p w:rsidR="00AF71A1" w:rsidRPr="00187F34" w:rsidRDefault="00AF71A1" w:rsidP="00187F34">
      <w:pPr>
        <w:spacing w:before="91" w:after="91" w:line="240" w:lineRule="auto"/>
        <w:rPr>
          <w:rFonts w:ascii="Times New Roman" w:hAnsi="Times New Roman"/>
          <w:sz w:val="24"/>
          <w:szCs w:val="24"/>
          <w:lang w:eastAsia="uk-UA"/>
        </w:rPr>
      </w:pPr>
    </w:p>
    <w:sectPr w:rsidR="00AF71A1" w:rsidRPr="00187F34" w:rsidSect="002C1E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2"/>
    <w:family w:val="auto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1" w15:restartNumberingAfterBreak="0">
    <w:nsid w:val="00000019"/>
    <w:multiLevelType w:val="multilevel"/>
    <w:tmpl w:val="0000001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2A8A2271"/>
    <w:multiLevelType w:val="multilevel"/>
    <w:tmpl w:val="F794A2E2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4" w15:restartNumberingAfterBreak="0">
    <w:nsid w:val="3AE702CF"/>
    <w:multiLevelType w:val="multilevel"/>
    <w:tmpl w:val="BA24A0DA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5" w15:restartNumberingAfterBreak="0">
    <w:nsid w:val="6F2244BF"/>
    <w:multiLevelType w:val="hybridMultilevel"/>
    <w:tmpl w:val="000E8EC4"/>
    <w:lvl w:ilvl="0" w:tplc="E50C8D6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F34"/>
    <w:rsid w:val="00004DE1"/>
    <w:rsid w:val="0001229B"/>
    <w:rsid w:val="0002370A"/>
    <w:rsid w:val="000427DE"/>
    <w:rsid w:val="00044D1D"/>
    <w:rsid w:val="00044E48"/>
    <w:rsid w:val="000506BB"/>
    <w:rsid w:val="000534AC"/>
    <w:rsid w:val="0005506A"/>
    <w:rsid w:val="00057538"/>
    <w:rsid w:val="0006205D"/>
    <w:rsid w:val="00063BC7"/>
    <w:rsid w:val="00074331"/>
    <w:rsid w:val="000765CF"/>
    <w:rsid w:val="00093121"/>
    <w:rsid w:val="0009402C"/>
    <w:rsid w:val="000B04DA"/>
    <w:rsid w:val="000B7ADB"/>
    <w:rsid w:val="000B7C6A"/>
    <w:rsid w:val="000C159C"/>
    <w:rsid w:val="000D5D8F"/>
    <w:rsid w:val="000D704F"/>
    <w:rsid w:val="000E36C7"/>
    <w:rsid w:val="000E69A1"/>
    <w:rsid w:val="000F7C82"/>
    <w:rsid w:val="00107544"/>
    <w:rsid w:val="001221D2"/>
    <w:rsid w:val="0012665F"/>
    <w:rsid w:val="00130E90"/>
    <w:rsid w:val="00143B69"/>
    <w:rsid w:val="00144AE2"/>
    <w:rsid w:val="0016108F"/>
    <w:rsid w:val="001756F8"/>
    <w:rsid w:val="00180C1B"/>
    <w:rsid w:val="00184C8D"/>
    <w:rsid w:val="00187F34"/>
    <w:rsid w:val="00192EF7"/>
    <w:rsid w:val="001A1F1F"/>
    <w:rsid w:val="001A6FE4"/>
    <w:rsid w:val="001B15CB"/>
    <w:rsid w:val="001B6F1D"/>
    <w:rsid w:val="001C14A8"/>
    <w:rsid w:val="001D0C26"/>
    <w:rsid w:val="001D52AF"/>
    <w:rsid w:val="001E36B1"/>
    <w:rsid w:val="001E7514"/>
    <w:rsid w:val="001F129B"/>
    <w:rsid w:val="001F6CF0"/>
    <w:rsid w:val="00206382"/>
    <w:rsid w:val="00207874"/>
    <w:rsid w:val="00221DAA"/>
    <w:rsid w:val="00256B4F"/>
    <w:rsid w:val="00283ACA"/>
    <w:rsid w:val="00283B4A"/>
    <w:rsid w:val="00285E49"/>
    <w:rsid w:val="002B1858"/>
    <w:rsid w:val="002B1F5C"/>
    <w:rsid w:val="002B5609"/>
    <w:rsid w:val="002C1E2B"/>
    <w:rsid w:val="002D35FC"/>
    <w:rsid w:val="002F6B20"/>
    <w:rsid w:val="00300BC2"/>
    <w:rsid w:val="00304CAD"/>
    <w:rsid w:val="003224F1"/>
    <w:rsid w:val="003330D2"/>
    <w:rsid w:val="00334BED"/>
    <w:rsid w:val="00337DCD"/>
    <w:rsid w:val="00350684"/>
    <w:rsid w:val="00354C1F"/>
    <w:rsid w:val="00357399"/>
    <w:rsid w:val="0036285C"/>
    <w:rsid w:val="00366959"/>
    <w:rsid w:val="0036755C"/>
    <w:rsid w:val="00375F51"/>
    <w:rsid w:val="0037794E"/>
    <w:rsid w:val="00380BF0"/>
    <w:rsid w:val="00387D41"/>
    <w:rsid w:val="003C76A4"/>
    <w:rsid w:val="003E16DA"/>
    <w:rsid w:val="003E539E"/>
    <w:rsid w:val="00402CF2"/>
    <w:rsid w:val="0040473F"/>
    <w:rsid w:val="0042049F"/>
    <w:rsid w:val="00437CDC"/>
    <w:rsid w:val="00453A7E"/>
    <w:rsid w:val="00463927"/>
    <w:rsid w:val="00474322"/>
    <w:rsid w:val="004904CF"/>
    <w:rsid w:val="004A040A"/>
    <w:rsid w:val="004C2595"/>
    <w:rsid w:val="004C751F"/>
    <w:rsid w:val="004D2AFB"/>
    <w:rsid w:val="004D4F95"/>
    <w:rsid w:val="004E2A32"/>
    <w:rsid w:val="005109BC"/>
    <w:rsid w:val="00532159"/>
    <w:rsid w:val="005325E5"/>
    <w:rsid w:val="005552AC"/>
    <w:rsid w:val="00556A93"/>
    <w:rsid w:val="005632A8"/>
    <w:rsid w:val="005763D2"/>
    <w:rsid w:val="00581260"/>
    <w:rsid w:val="005A4ACD"/>
    <w:rsid w:val="005A6759"/>
    <w:rsid w:val="005B1C92"/>
    <w:rsid w:val="005C10DC"/>
    <w:rsid w:val="005C3D96"/>
    <w:rsid w:val="005C4975"/>
    <w:rsid w:val="005D70F7"/>
    <w:rsid w:val="005F457E"/>
    <w:rsid w:val="00625F72"/>
    <w:rsid w:val="00635B8A"/>
    <w:rsid w:val="00640150"/>
    <w:rsid w:val="00644B59"/>
    <w:rsid w:val="006455A7"/>
    <w:rsid w:val="0064657A"/>
    <w:rsid w:val="0065557D"/>
    <w:rsid w:val="00683C60"/>
    <w:rsid w:val="006915FE"/>
    <w:rsid w:val="00692996"/>
    <w:rsid w:val="006961BA"/>
    <w:rsid w:val="006A0DF5"/>
    <w:rsid w:val="006C4394"/>
    <w:rsid w:val="006C5F27"/>
    <w:rsid w:val="006D2C36"/>
    <w:rsid w:val="006F2237"/>
    <w:rsid w:val="006F344F"/>
    <w:rsid w:val="00713FD0"/>
    <w:rsid w:val="00716826"/>
    <w:rsid w:val="00720FF4"/>
    <w:rsid w:val="00724322"/>
    <w:rsid w:val="007335F5"/>
    <w:rsid w:val="00771AF0"/>
    <w:rsid w:val="007734E1"/>
    <w:rsid w:val="007819F2"/>
    <w:rsid w:val="00784F6D"/>
    <w:rsid w:val="00793956"/>
    <w:rsid w:val="00796B7E"/>
    <w:rsid w:val="007A5257"/>
    <w:rsid w:val="007B0176"/>
    <w:rsid w:val="007B0808"/>
    <w:rsid w:val="007B65D9"/>
    <w:rsid w:val="007C56CE"/>
    <w:rsid w:val="007F3B3F"/>
    <w:rsid w:val="007F590F"/>
    <w:rsid w:val="007F6752"/>
    <w:rsid w:val="008064C4"/>
    <w:rsid w:val="0080667C"/>
    <w:rsid w:val="0082237C"/>
    <w:rsid w:val="00823D00"/>
    <w:rsid w:val="00834258"/>
    <w:rsid w:val="00851849"/>
    <w:rsid w:val="00856314"/>
    <w:rsid w:val="008567E2"/>
    <w:rsid w:val="008578EC"/>
    <w:rsid w:val="0086063D"/>
    <w:rsid w:val="00870389"/>
    <w:rsid w:val="00872726"/>
    <w:rsid w:val="00875FC6"/>
    <w:rsid w:val="0088066F"/>
    <w:rsid w:val="00882E83"/>
    <w:rsid w:val="00893235"/>
    <w:rsid w:val="008B5FC7"/>
    <w:rsid w:val="008C2B82"/>
    <w:rsid w:val="008C31AA"/>
    <w:rsid w:val="008F0382"/>
    <w:rsid w:val="00945DED"/>
    <w:rsid w:val="009472B4"/>
    <w:rsid w:val="009602B1"/>
    <w:rsid w:val="00977357"/>
    <w:rsid w:val="00985C17"/>
    <w:rsid w:val="00991BBD"/>
    <w:rsid w:val="00994BE7"/>
    <w:rsid w:val="009A22DF"/>
    <w:rsid w:val="009A2FAF"/>
    <w:rsid w:val="009A51C8"/>
    <w:rsid w:val="009A5FD0"/>
    <w:rsid w:val="009B099E"/>
    <w:rsid w:val="009C7916"/>
    <w:rsid w:val="009D0BE9"/>
    <w:rsid w:val="009E196E"/>
    <w:rsid w:val="009F6641"/>
    <w:rsid w:val="00A02B6F"/>
    <w:rsid w:val="00A05EB4"/>
    <w:rsid w:val="00A21659"/>
    <w:rsid w:val="00A33AB9"/>
    <w:rsid w:val="00A4721C"/>
    <w:rsid w:val="00A50183"/>
    <w:rsid w:val="00A600CA"/>
    <w:rsid w:val="00A63D22"/>
    <w:rsid w:val="00A83892"/>
    <w:rsid w:val="00A9514E"/>
    <w:rsid w:val="00AA68ED"/>
    <w:rsid w:val="00AB3BBE"/>
    <w:rsid w:val="00AD2A34"/>
    <w:rsid w:val="00AE7AB8"/>
    <w:rsid w:val="00AF5D55"/>
    <w:rsid w:val="00AF71A1"/>
    <w:rsid w:val="00B04D5B"/>
    <w:rsid w:val="00B14EAA"/>
    <w:rsid w:val="00B166F4"/>
    <w:rsid w:val="00B209CA"/>
    <w:rsid w:val="00B250C7"/>
    <w:rsid w:val="00B304CA"/>
    <w:rsid w:val="00B433D3"/>
    <w:rsid w:val="00B52BEF"/>
    <w:rsid w:val="00B57472"/>
    <w:rsid w:val="00B676D9"/>
    <w:rsid w:val="00B82A73"/>
    <w:rsid w:val="00B8753A"/>
    <w:rsid w:val="00BA0410"/>
    <w:rsid w:val="00BA27CD"/>
    <w:rsid w:val="00BA3251"/>
    <w:rsid w:val="00BA477E"/>
    <w:rsid w:val="00BA592E"/>
    <w:rsid w:val="00BB0131"/>
    <w:rsid w:val="00BB29E6"/>
    <w:rsid w:val="00BD6CAC"/>
    <w:rsid w:val="00BD7412"/>
    <w:rsid w:val="00C06C62"/>
    <w:rsid w:val="00C13A21"/>
    <w:rsid w:val="00C158C6"/>
    <w:rsid w:val="00C2381F"/>
    <w:rsid w:val="00C27229"/>
    <w:rsid w:val="00C35E4B"/>
    <w:rsid w:val="00C36C5D"/>
    <w:rsid w:val="00C40AF7"/>
    <w:rsid w:val="00C91D9B"/>
    <w:rsid w:val="00CA1912"/>
    <w:rsid w:val="00CB319D"/>
    <w:rsid w:val="00CB61E2"/>
    <w:rsid w:val="00CB708C"/>
    <w:rsid w:val="00CC02B7"/>
    <w:rsid w:val="00CE3A7A"/>
    <w:rsid w:val="00D15272"/>
    <w:rsid w:val="00D1608C"/>
    <w:rsid w:val="00D17D79"/>
    <w:rsid w:val="00D40506"/>
    <w:rsid w:val="00D4412B"/>
    <w:rsid w:val="00D452BA"/>
    <w:rsid w:val="00D47DA8"/>
    <w:rsid w:val="00D57DEA"/>
    <w:rsid w:val="00D609AB"/>
    <w:rsid w:val="00D66854"/>
    <w:rsid w:val="00D67877"/>
    <w:rsid w:val="00DA1EE8"/>
    <w:rsid w:val="00DB3C07"/>
    <w:rsid w:val="00DB5CD4"/>
    <w:rsid w:val="00DC26A9"/>
    <w:rsid w:val="00DC494D"/>
    <w:rsid w:val="00DD009B"/>
    <w:rsid w:val="00DD14D8"/>
    <w:rsid w:val="00DE4E3A"/>
    <w:rsid w:val="00E22E07"/>
    <w:rsid w:val="00E23CB9"/>
    <w:rsid w:val="00E3391F"/>
    <w:rsid w:val="00E3457A"/>
    <w:rsid w:val="00E3721B"/>
    <w:rsid w:val="00E439C3"/>
    <w:rsid w:val="00E4631E"/>
    <w:rsid w:val="00E54FA4"/>
    <w:rsid w:val="00E717FE"/>
    <w:rsid w:val="00E77C9F"/>
    <w:rsid w:val="00E954B8"/>
    <w:rsid w:val="00E97A73"/>
    <w:rsid w:val="00EA67D6"/>
    <w:rsid w:val="00EE4CA7"/>
    <w:rsid w:val="00EE4DAC"/>
    <w:rsid w:val="00EF4764"/>
    <w:rsid w:val="00EF480C"/>
    <w:rsid w:val="00F03D82"/>
    <w:rsid w:val="00F236A3"/>
    <w:rsid w:val="00F24F89"/>
    <w:rsid w:val="00F2520B"/>
    <w:rsid w:val="00F55F79"/>
    <w:rsid w:val="00F67027"/>
    <w:rsid w:val="00F71C27"/>
    <w:rsid w:val="00F74AEE"/>
    <w:rsid w:val="00F77B48"/>
    <w:rsid w:val="00F77E1F"/>
    <w:rsid w:val="00F82A0B"/>
    <w:rsid w:val="00F85E55"/>
    <w:rsid w:val="00F87FB2"/>
    <w:rsid w:val="00F95ADC"/>
    <w:rsid w:val="00FD343D"/>
    <w:rsid w:val="00FD6F10"/>
    <w:rsid w:val="00FD78C8"/>
    <w:rsid w:val="00FE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D4A4B7E-4050-4A11-9DFC-9B5940FA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hi-IN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E2B"/>
    <w:pPr>
      <w:spacing w:after="200" w:line="276" w:lineRule="auto"/>
    </w:pPr>
    <w:rPr>
      <w:sz w:val="22"/>
      <w:szCs w:val="22"/>
      <w:lang w:val="uk-UA" w:eastAsia="en-US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uiPriority w:val="99"/>
    <w:rsid w:val="00187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3">
    <w:name w:val="rvts23"/>
    <w:uiPriority w:val="99"/>
    <w:rsid w:val="00187F34"/>
    <w:rPr>
      <w:rFonts w:cs="Times New Roman"/>
    </w:rPr>
  </w:style>
  <w:style w:type="character" w:customStyle="1" w:styleId="apple-converted-space">
    <w:name w:val="apple-converted-space"/>
    <w:uiPriority w:val="99"/>
    <w:rsid w:val="00187F34"/>
    <w:rPr>
      <w:rFonts w:cs="Times New Roman"/>
    </w:rPr>
  </w:style>
  <w:style w:type="character" w:customStyle="1" w:styleId="rvts64">
    <w:name w:val="rvts64"/>
    <w:uiPriority w:val="99"/>
    <w:rsid w:val="00187F34"/>
    <w:rPr>
      <w:rFonts w:cs="Times New Roman"/>
    </w:rPr>
  </w:style>
  <w:style w:type="paragraph" w:customStyle="1" w:styleId="rvps3">
    <w:name w:val="rvps3"/>
    <w:basedOn w:val="a"/>
    <w:uiPriority w:val="99"/>
    <w:rsid w:val="00187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uiPriority w:val="99"/>
    <w:rsid w:val="00187F34"/>
    <w:rPr>
      <w:rFonts w:cs="Times New Roman"/>
    </w:rPr>
  </w:style>
  <w:style w:type="paragraph" w:customStyle="1" w:styleId="rvps6">
    <w:name w:val="rvps6"/>
    <w:basedOn w:val="a"/>
    <w:uiPriority w:val="99"/>
    <w:rsid w:val="00187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8">
    <w:name w:val="rvps18"/>
    <w:basedOn w:val="a"/>
    <w:uiPriority w:val="99"/>
    <w:rsid w:val="00187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3">
    <w:name w:val="Hyperlink"/>
    <w:uiPriority w:val="99"/>
    <w:semiHidden/>
    <w:rsid w:val="00187F34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187F34"/>
    <w:rPr>
      <w:rFonts w:cs="Times New Roman"/>
      <w:color w:val="800080"/>
      <w:u w:val="single"/>
    </w:rPr>
  </w:style>
  <w:style w:type="paragraph" w:customStyle="1" w:styleId="rvps2">
    <w:name w:val="rvps2"/>
    <w:basedOn w:val="a"/>
    <w:uiPriority w:val="99"/>
    <w:rsid w:val="00187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52">
    <w:name w:val="rvts52"/>
    <w:uiPriority w:val="99"/>
    <w:rsid w:val="00187F34"/>
    <w:rPr>
      <w:rFonts w:cs="Times New Roman"/>
    </w:rPr>
  </w:style>
  <w:style w:type="character" w:customStyle="1" w:styleId="rvts46">
    <w:name w:val="rvts46"/>
    <w:uiPriority w:val="99"/>
    <w:rsid w:val="00187F34"/>
    <w:rPr>
      <w:rFonts w:cs="Times New Roman"/>
    </w:rPr>
  </w:style>
  <w:style w:type="paragraph" w:customStyle="1" w:styleId="rvps4">
    <w:name w:val="rvps4"/>
    <w:basedOn w:val="a"/>
    <w:uiPriority w:val="99"/>
    <w:rsid w:val="00187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44">
    <w:name w:val="rvts44"/>
    <w:uiPriority w:val="99"/>
    <w:rsid w:val="00187F34"/>
    <w:rPr>
      <w:rFonts w:cs="Times New Roman"/>
    </w:rPr>
  </w:style>
  <w:style w:type="paragraph" w:customStyle="1" w:styleId="rvps15">
    <w:name w:val="rvps15"/>
    <w:basedOn w:val="a"/>
    <w:uiPriority w:val="99"/>
    <w:rsid w:val="00187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">
    <w:name w:val="rvps8"/>
    <w:basedOn w:val="a"/>
    <w:uiPriority w:val="99"/>
    <w:rsid w:val="00187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5">
    <w:name w:val="Normal (Web)"/>
    <w:basedOn w:val="a"/>
    <w:link w:val="a6"/>
    <w:uiPriority w:val="99"/>
    <w:rsid w:val="00187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187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2">
    <w:name w:val="rvps12"/>
    <w:basedOn w:val="a"/>
    <w:uiPriority w:val="99"/>
    <w:rsid w:val="00187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5">
    <w:name w:val="rvts15"/>
    <w:uiPriority w:val="99"/>
    <w:rsid w:val="00187F34"/>
    <w:rPr>
      <w:rFonts w:cs="Times New Roman"/>
    </w:rPr>
  </w:style>
  <w:style w:type="character" w:customStyle="1" w:styleId="rvts82">
    <w:name w:val="rvts82"/>
    <w:uiPriority w:val="99"/>
    <w:rsid w:val="00187F34"/>
    <w:rPr>
      <w:rFonts w:cs="Times New Roman"/>
    </w:rPr>
  </w:style>
  <w:style w:type="character" w:customStyle="1" w:styleId="rvts58">
    <w:name w:val="rvts58"/>
    <w:uiPriority w:val="99"/>
    <w:rsid w:val="00187F34"/>
    <w:rPr>
      <w:rFonts w:cs="Times New Roman"/>
    </w:rPr>
  </w:style>
  <w:style w:type="character" w:customStyle="1" w:styleId="rvts11">
    <w:name w:val="rvts11"/>
    <w:uiPriority w:val="99"/>
    <w:rsid w:val="00187F34"/>
    <w:rPr>
      <w:rFonts w:cs="Times New Roman"/>
    </w:rPr>
  </w:style>
  <w:style w:type="character" w:customStyle="1" w:styleId="a6">
    <w:name w:val="Обычный (веб) Знак"/>
    <w:link w:val="a5"/>
    <w:uiPriority w:val="99"/>
    <w:locked/>
    <w:rsid w:val="00207874"/>
    <w:rPr>
      <w:rFonts w:ascii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rsid w:val="00AD2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AD2A34"/>
    <w:rPr>
      <w:rFonts w:ascii="Courier New" w:hAnsi="Courier New" w:cs="Courier New"/>
      <w:sz w:val="20"/>
      <w:szCs w:val="20"/>
      <w:lang w:eastAsia="uk-UA"/>
    </w:rPr>
  </w:style>
  <w:style w:type="character" w:styleId="a7">
    <w:name w:val="Strong"/>
    <w:uiPriority w:val="99"/>
    <w:qFormat/>
    <w:rsid w:val="000F7C82"/>
    <w:rPr>
      <w:rFonts w:cs="Times New Roman"/>
      <w:b/>
      <w:bCs/>
    </w:rPr>
  </w:style>
  <w:style w:type="paragraph" w:styleId="a8">
    <w:name w:val="List Paragraph"/>
    <w:basedOn w:val="a"/>
    <w:uiPriority w:val="99"/>
    <w:qFormat/>
    <w:rsid w:val="00063BC7"/>
    <w:pPr>
      <w:ind w:left="720"/>
      <w:contextualSpacing/>
    </w:pPr>
  </w:style>
  <w:style w:type="paragraph" w:customStyle="1" w:styleId="1">
    <w:name w:val="Знак Знак1 Знак"/>
    <w:basedOn w:val="a"/>
    <w:uiPriority w:val="99"/>
    <w:rsid w:val="0064015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body">
    <w:name w:val="Text body"/>
    <w:basedOn w:val="a"/>
    <w:uiPriority w:val="99"/>
    <w:rsid w:val="0065557D"/>
    <w:pPr>
      <w:suppressAutoHyphens/>
      <w:autoSpaceDN w:val="0"/>
      <w:spacing w:after="140" w:line="288" w:lineRule="auto"/>
      <w:textAlignment w:val="baseline"/>
    </w:pPr>
    <w:rPr>
      <w:rFonts w:ascii="Arial" w:hAnsi="Arial" w:cs="Arial"/>
      <w:color w:val="000000"/>
      <w:kern w:val="3"/>
      <w:lang w:val="en-US" w:eastAsia="zh-CN" w:bidi="hi-IN"/>
    </w:rPr>
  </w:style>
  <w:style w:type="paragraph" w:customStyle="1" w:styleId="TableContents">
    <w:name w:val="Table Contents"/>
    <w:basedOn w:val="a"/>
    <w:uiPriority w:val="99"/>
    <w:rsid w:val="0065557D"/>
    <w:pPr>
      <w:suppressAutoHyphens/>
      <w:autoSpaceDN w:val="0"/>
      <w:spacing w:after="0"/>
      <w:textAlignment w:val="baseline"/>
    </w:pPr>
    <w:rPr>
      <w:rFonts w:ascii="Arial" w:hAnsi="Arial" w:cs="Arial"/>
      <w:color w:val="000000"/>
      <w:kern w:val="3"/>
      <w:lang w:val="en-US" w:eastAsia="zh-CN" w:bidi="hi-IN"/>
    </w:rPr>
  </w:style>
  <w:style w:type="character" w:styleId="a9">
    <w:name w:val="annotation reference"/>
    <w:uiPriority w:val="99"/>
    <w:semiHidden/>
    <w:rsid w:val="00FE2454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FE245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FE2454"/>
    <w:rPr>
      <w:rFonts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FE2454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FE2454"/>
    <w:rPr>
      <w:rFonts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FE2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FE2454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1"/>
    <w:uiPriority w:val="99"/>
    <w:locked/>
    <w:rsid w:val="00C06C62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06C62"/>
    <w:pPr>
      <w:widowControl w:val="0"/>
      <w:shd w:val="clear" w:color="auto" w:fill="FFFFFF"/>
      <w:spacing w:before="420" w:after="240" w:line="322" w:lineRule="exact"/>
    </w:pPr>
    <w:rPr>
      <w:b/>
      <w:bCs/>
      <w:sz w:val="28"/>
      <w:szCs w:val="28"/>
    </w:rPr>
  </w:style>
  <w:style w:type="character" w:customStyle="1" w:styleId="10">
    <w:name w:val="Заголовок №1_"/>
    <w:link w:val="11"/>
    <w:uiPriority w:val="99"/>
    <w:locked/>
    <w:rsid w:val="00C06C62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0"/>
    <w:uiPriority w:val="99"/>
    <w:rsid w:val="00C06C62"/>
    <w:pPr>
      <w:widowControl w:val="0"/>
      <w:shd w:val="clear" w:color="auto" w:fill="FFFFFF"/>
      <w:spacing w:after="420" w:line="240" w:lineRule="atLeast"/>
      <w:jc w:val="center"/>
      <w:outlineLvl w:val="0"/>
    </w:pPr>
    <w:rPr>
      <w:b/>
      <w:bCs/>
      <w:sz w:val="28"/>
      <w:szCs w:val="28"/>
    </w:rPr>
  </w:style>
  <w:style w:type="character" w:customStyle="1" w:styleId="2">
    <w:name w:val="Основной текст (2)_"/>
    <w:link w:val="20"/>
    <w:uiPriority w:val="99"/>
    <w:locked/>
    <w:rsid w:val="00C06C62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06C62"/>
    <w:pPr>
      <w:widowControl w:val="0"/>
      <w:shd w:val="clear" w:color="auto" w:fill="FFFFFF"/>
      <w:spacing w:before="240" w:after="420" w:line="322" w:lineRule="exact"/>
      <w:jc w:val="both"/>
    </w:pPr>
    <w:rPr>
      <w:sz w:val="28"/>
      <w:szCs w:val="28"/>
    </w:rPr>
  </w:style>
  <w:style w:type="character" w:customStyle="1" w:styleId="21">
    <w:name w:val="Основной текст (2) + Полужирный"/>
    <w:uiPriority w:val="99"/>
    <w:rsid w:val="00C06C62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11pt2">
    <w:name w:val="Основной текст (2) + 11 pt2"/>
    <w:uiPriority w:val="99"/>
    <w:rsid w:val="00437CDC"/>
    <w:rPr>
      <w:rFonts w:cs="Times New Roman"/>
      <w:sz w:val="22"/>
      <w:szCs w:val="22"/>
      <w:shd w:val="clear" w:color="auto" w:fill="FFFFFF"/>
      <w:lang w:bidi="ar-SA"/>
    </w:rPr>
  </w:style>
  <w:style w:type="character" w:customStyle="1" w:styleId="af0">
    <w:name w:val="Подпись к таблице"/>
    <w:uiPriority w:val="99"/>
    <w:rsid w:val="00437CDC"/>
    <w:rPr>
      <w:rFonts w:cs="Times New Roman"/>
      <w:sz w:val="28"/>
      <w:szCs w:val="28"/>
      <w:u w:val="single"/>
      <w:lang w:bidi="ar-SA"/>
    </w:rPr>
  </w:style>
  <w:style w:type="paragraph" w:styleId="af1">
    <w:name w:val="Body Text"/>
    <w:basedOn w:val="a"/>
    <w:link w:val="af2"/>
    <w:uiPriority w:val="99"/>
    <w:rsid w:val="00556A9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Основной текст Знак"/>
    <w:link w:val="af1"/>
    <w:uiPriority w:val="99"/>
    <w:semiHidden/>
    <w:locked/>
    <w:rsid w:val="00A63D22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5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0213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14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16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17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18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19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20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21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22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23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24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25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26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27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28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29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30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31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32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33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34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35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38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39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40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41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42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43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44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246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5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1</Pages>
  <Words>3638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Пользователь Windows</cp:lastModifiedBy>
  <cp:revision>58</cp:revision>
  <cp:lastPrinted>2019-05-06T07:45:00Z</cp:lastPrinted>
  <dcterms:created xsi:type="dcterms:W3CDTF">2017-04-28T11:13:00Z</dcterms:created>
  <dcterms:modified xsi:type="dcterms:W3CDTF">2019-05-24T08:04:00Z</dcterms:modified>
</cp:coreProperties>
</file>