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FA" w:rsidRDefault="00A63DFA" w:rsidP="00A63DF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Повідомлення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оприлюднення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регуляторного акта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Звенигородської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затвердження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  Правил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благоустрою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територій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Звенигородської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ради»</w:t>
      </w: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рішення  Звенигородської  міської ради «Про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затвердження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Правил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благоустрою територій Звенигородської міської ради»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розроблено заступником міського голови з виконавчої роботи Щербиною С.В.</w:t>
      </w:r>
    </w:p>
    <w:p w:rsidR="00A63DFA" w:rsidRDefault="00A63DFA" w:rsidP="00A63DFA">
      <w:pPr>
        <w:pStyle w:val="a4"/>
        <w:keepLines/>
        <w:kinsoku w:val="0"/>
        <w:overflowPunct w:val="0"/>
        <w:spacing w:after="0" w:line="240" w:lineRule="auto"/>
        <w:ind w:left="0" w:right="217"/>
        <w:rPr>
          <w:sz w:val="28"/>
          <w:szCs w:val="28"/>
        </w:rPr>
      </w:pPr>
      <w:r>
        <w:rPr>
          <w:color w:val="000000" w:themeColor="text1"/>
          <w:sz w:val="28"/>
          <w:szCs w:val="28"/>
          <w:lang w:eastAsia="ru-RU"/>
        </w:rPr>
        <w:t xml:space="preserve">        </w:t>
      </w:r>
      <w:proofErr w:type="spellStart"/>
      <w:r>
        <w:rPr>
          <w:color w:val="000000" w:themeColor="text1"/>
          <w:sz w:val="28"/>
          <w:szCs w:val="28"/>
          <w:lang w:eastAsia="ru-RU"/>
        </w:rPr>
        <w:t>Проєктом</w:t>
      </w:r>
      <w:proofErr w:type="spellEnd"/>
      <w:r>
        <w:rPr>
          <w:color w:val="000000" w:themeColor="text1"/>
          <w:sz w:val="28"/>
          <w:szCs w:val="28"/>
          <w:lang w:eastAsia="ru-RU"/>
        </w:rPr>
        <w:t xml:space="preserve"> регуляторного акта передбачається</w:t>
      </w:r>
      <w:r>
        <w:rPr>
          <w:sz w:val="28"/>
          <w:szCs w:val="28"/>
        </w:rPr>
        <w:t xml:space="preserve"> наведення належного порядку та покращення санітарного стану територій </w:t>
      </w:r>
      <w:r>
        <w:rPr>
          <w:spacing w:val="6"/>
          <w:sz w:val="28"/>
          <w:szCs w:val="28"/>
        </w:rPr>
        <w:t xml:space="preserve">Звенигородської міської ради, а також у зв’язку з тим, що до Звенигородської міської ради увійшли такі населені пункти як м.Звенигородка, </w:t>
      </w:r>
      <w:proofErr w:type="spellStart"/>
      <w:r>
        <w:rPr>
          <w:spacing w:val="6"/>
          <w:sz w:val="28"/>
          <w:szCs w:val="28"/>
        </w:rPr>
        <w:t>с.Княжа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с.Козацьке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с.Багачівка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с.Михайлівка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с.Павлівка</w:t>
      </w:r>
      <w:proofErr w:type="spellEnd"/>
      <w:r>
        <w:rPr>
          <w:spacing w:val="6"/>
          <w:sz w:val="28"/>
          <w:szCs w:val="28"/>
        </w:rPr>
        <w:t xml:space="preserve">, с.Стебне, </w:t>
      </w:r>
      <w:proofErr w:type="spellStart"/>
      <w:r>
        <w:rPr>
          <w:spacing w:val="6"/>
          <w:sz w:val="28"/>
          <w:szCs w:val="28"/>
        </w:rPr>
        <w:t>с.Гусакове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с.Вільховець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с.Неморож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с.Мурзинці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с.Гудзівка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с.Хлипнівка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с.Майданівка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с.Моринці</w:t>
      </w:r>
      <w:proofErr w:type="spellEnd"/>
      <w:r>
        <w:rPr>
          <w:spacing w:val="6"/>
          <w:sz w:val="28"/>
          <w:szCs w:val="28"/>
        </w:rPr>
        <w:t xml:space="preserve">, </w:t>
      </w:r>
      <w:proofErr w:type="spellStart"/>
      <w:r>
        <w:rPr>
          <w:spacing w:val="6"/>
          <w:sz w:val="28"/>
          <w:szCs w:val="28"/>
        </w:rPr>
        <w:t>с.Гнилець</w:t>
      </w:r>
      <w:proofErr w:type="spellEnd"/>
      <w:r>
        <w:rPr>
          <w:spacing w:val="6"/>
          <w:sz w:val="28"/>
          <w:szCs w:val="28"/>
        </w:rPr>
        <w:t xml:space="preserve"> (далі територія громади)</w:t>
      </w:r>
      <w:r>
        <w:rPr>
          <w:sz w:val="28"/>
          <w:szCs w:val="28"/>
        </w:rPr>
        <w:t>, враховуючи вимоги Закону України «Про засади де</w:t>
      </w:r>
      <w:r>
        <w:rPr>
          <w:w w:val="88"/>
          <w:sz w:val="28"/>
          <w:szCs w:val="28"/>
        </w:rPr>
        <w:t>ржавної</w:t>
      </w:r>
      <w:r>
        <w:rPr>
          <w:sz w:val="28"/>
          <w:szCs w:val="28"/>
        </w:rPr>
        <w:t xml:space="preserve"> регул</w:t>
      </w:r>
      <w:r>
        <w:rPr>
          <w:w w:val="88"/>
          <w:sz w:val="28"/>
          <w:szCs w:val="28"/>
        </w:rPr>
        <w:t>яторної</w:t>
      </w:r>
      <w:r>
        <w:rPr>
          <w:sz w:val="28"/>
          <w:szCs w:val="28"/>
        </w:rPr>
        <w:t xml:space="preserve"> політики у сфері господарської діяльності» виникла необхідність прийняття нових Правил благоустрою та затвердження цього нормативного документу за процедурою регуляторного акту.</w:t>
      </w: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Метою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color w:val="506274"/>
          <w:sz w:val="21"/>
          <w:szCs w:val="21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сприятливого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довкілля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благополуччя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благоустроєм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Звенигородської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</w:t>
      </w:r>
    </w:p>
    <w:p w:rsidR="00A63DFA" w:rsidRDefault="00A63DFA" w:rsidP="00A63DFA">
      <w:pPr>
        <w:pStyle w:val="a4"/>
        <w:keepLines/>
        <w:kinsoku w:val="0"/>
        <w:overflowPunct w:val="0"/>
        <w:spacing w:after="0" w:line="240" w:lineRule="auto"/>
        <w:ind w:right="217"/>
        <w:rPr>
          <w:rFonts w:ascii="Helvetica" w:hAnsi="Helvetica" w:cs="Helvetica"/>
          <w:color w:val="506274"/>
          <w:sz w:val="21"/>
          <w:szCs w:val="21"/>
          <w:lang w:eastAsia="ru-RU"/>
        </w:rPr>
      </w:pP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регуляторного акта та аналіз регуляторного впливу до нього  розміщені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27 січна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2021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офіційному  сайті Звенигородської міської ради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zven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gov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у розділі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“Регуляторна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діяльність ” рубриці ІІІ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“Оприлюднення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проектів регуляторних актів та аналізу регуляторного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впливу”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.</w:t>
      </w: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Запрошуємо Вас до співпраці щодо внесення зауважень та пропозицій до даного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регуляторного акта.</w:t>
      </w: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Зауваження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пропозиції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надаються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Звенигородської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адресами:</w:t>
      </w: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20202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Звенигородка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р-т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Шевченка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63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16</w:t>
      </w: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4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zvenmiskrada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net</w:t>
        </w:r>
      </w:hyperlink>
    </w:p>
    <w:p w:rsidR="00A63DFA" w:rsidRDefault="00A63DFA" w:rsidP="00A63D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 телефон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(04740) 2-20-60,2-24-41</w:t>
      </w:r>
    </w:p>
    <w:p w:rsidR="00A63DFA" w:rsidRDefault="00A63DFA" w:rsidP="00A63DFA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Зауваження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пропозиції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приймаються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05 березня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письмовому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електронному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та/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усному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вигляді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засобами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телефонного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зв’язку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sectPr w:rsidR="00A63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24BB"/>
    <w:rsid w:val="003324BB"/>
    <w:rsid w:val="00A63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3DFA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A63DFA"/>
    <w:pPr>
      <w:spacing w:after="160" w:line="256" w:lineRule="auto"/>
      <w:ind w:left="219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 Знак"/>
    <w:basedOn w:val="a0"/>
    <w:link w:val="a4"/>
    <w:uiPriority w:val="1"/>
    <w:semiHidden/>
    <w:rsid w:val="00A63DFA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3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venmiskrad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</cp:revision>
  <dcterms:created xsi:type="dcterms:W3CDTF">2021-05-06T13:49:00Z</dcterms:created>
  <dcterms:modified xsi:type="dcterms:W3CDTF">2021-05-06T13:50:00Z</dcterms:modified>
</cp:coreProperties>
</file>