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820" w:rsidRPr="00D70308" w:rsidRDefault="00977820" w:rsidP="00977820">
      <w:pPr>
        <w:jc w:val="center"/>
        <w:rPr>
          <w:b/>
          <w:sz w:val="32"/>
          <w:szCs w:val="32"/>
          <w:lang w:val="uk-UA"/>
        </w:rPr>
      </w:pPr>
      <w:r w:rsidRPr="00D70308">
        <w:rPr>
          <w:b/>
          <w:sz w:val="32"/>
          <w:szCs w:val="32"/>
          <w:lang w:val="uk-UA"/>
        </w:rPr>
        <w:t>Звіт</w:t>
      </w:r>
    </w:p>
    <w:p w:rsidR="00977820" w:rsidRPr="00D70308" w:rsidRDefault="00977820" w:rsidP="00977820">
      <w:pPr>
        <w:jc w:val="center"/>
        <w:rPr>
          <w:b/>
          <w:sz w:val="28"/>
          <w:szCs w:val="28"/>
          <w:lang w:val="uk-UA"/>
        </w:rPr>
      </w:pPr>
      <w:r w:rsidRPr="00D70308">
        <w:rPr>
          <w:b/>
          <w:sz w:val="28"/>
          <w:szCs w:val="28"/>
          <w:lang w:val="uk-UA"/>
        </w:rPr>
        <w:t xml:space="preserve">про базове  відстеження  результативності регуляторного </w:t>
      </w:r>
      <w:proofErr w:type="spellStart"/>
      <w:r w:rsidRPr="00D70308">
        <w:rPr>
          <w:b/>
          <w:sz w:val="28"/>
          <w:szCs w:val="28"/>
          <w:lang w:val="uk-UA"/>
        </w:rPr>
        <w:t>акта</w:t>
      </w:r>
      <w:proofErr w:type="spellEnd"/>
      <w:r w:rsidRPr="00D70308">
        <w:rPr>
          <w:b/>
          <w:sz w:val="28"/>
          <w:szCs w:val="28"/>
          <w:lang w:val="uk-UA"/>
        </w:rPr>
        <w:t xml:space="preserve"> – рішення Звенигородської міської ради від 07.05.2021 № 8-11«Про затвердження </w:t>
      </w:r>
    </w:p>
    <w:p w:rsidR="00977820" w:rsidRPr="00D70308" w:rsidRDefault="00977820" w:rsidP="00977820">
      <w:pPr>
        <w:jc w:val="center"/>
        <w:rPr>
          <w:b/>
          <w:sz w:val="28"/>
          <w:szCs w:val="28"/>
          <w:lang w:val="uk-UA"/>
        </w:rPr>
      </w:pPr>
      <w:r w:rsidRPr="00D70308">
        <w:rPr>
          <w:b/>
          <w:sz w:val="28"/>
          <w:szCs w:val="28"/>
          <w:lang w:val="uk-UA"/>
        </w:rPr>
        <w:t>Правил благоустрою територій Звенигородської міської ради»</w:t>
      </w:r>
    </w:p>
    <w:p w:rsidR="00977820" w:rsidRPr="00977820" w:rsidRDefault="00977820" w:rsidP="00977820">
      <w:pPr>
        <w:jc w:val="center"/>
        <w:rPr>
          <w:sz w:val="28"/>
          <w:szCs w:val="28"/>
          <w:lang w:val="uk-UA"/>
        </w:rPr>
      </w:pPr>
    </w:p>
    <w:p w:rsidR="00D70308" w:rsidRDefault="00D70308" w:rsidP="00977820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1"/>
          <w:sz w:val="28"/>
          <w:szCs w:val="28"/>
          <w:lang w:val="uk-UA"/>
        </w:rPr>
      </w:pPr>
    </w:p>
    <w:p w:rsidR="00977820" w:rsidRDefault="00977820" w:rsidP="00977820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4"/>
          <w:sz w:val="28"/>
          <w:szCs w:val="28"/>
          <w:lang w:val="uk-UA"/>
        </w:rPr>
      </w:pPr>
      <w:r>
        <w:rPr>
          <w:b/>
          <w:iCs/>
          <w:color w:val="000000"/>
          <w:spacing w:val="1"/>
          <w:sz w:val="28"/>
          <w:szCs w:val="28"/>
          <w:lang w:val="uk-UA"/>
        </w:rPr>
        <w:t xml:space="preserve">1. Вид та назва регуляторного </w:t>
      </w:r>
      <w:proofErr w:type="spellStart"/>
      <w:r>
        <w:rPr>
          <w:b/>
          <w:iCs/>
          <w:color w:val="000000"/>
          <w:spacing w:val="1"/>
          <w:sz w:val="28"/>
          <w:szCs w:val="28"/>
          <w:lang w:val="uk-UA"/>
        </w:rPr>
        <w:t>акта</w:t>
      </w:r>
      <w:proofErr w:type="spellEnd"/>
      <w:r>
        <w:rPr>
          <w:b/>
          <w:iCs/>
          <w:color w:val="000000"/>
          <w:spacing w:val="1"/>
          <w:sz w:val="28"/>
          <w:szCs w:val="28"/>
          <w:lang w:val="uk-UA"/>
        </w:rPr>
        <w:t xml:space="preserve">, результативність якого відстежується, </w:t>
      </w:r>
      <w:r>
        <w:rPr>
          <w:b/>
          <w:iCs/>
          <w:color w:val="000000"/>
          <w:spacing w:val="-4"/>
          <w:sz w:val="28"/>
          <w:szCs w:val="28"/>
          <w:lang w:val="uk-UA"/>
        </w:rPr>
        <w:t>дата його прийняття та номер</w:t>
      </w:r>
    </w:p>
    <w:p w:rsidR="00977820" w:rsidRDefault="00977820" w:rsidP="00977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Звенигородської міської ради від 07.05.2021 № 8-11 «Про </w:t>
      </w:r>
      <w:r w:rsidRPr="00977820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 П</w:t>
      </w:r>
      <w:r w:rsidRPr="00977820">
        <w:rPr>
          <w:sz w:val="28"/>
          <w:szCs w:val="28"/>
          <w:lang w:val="uk-UA"/>
        </w:rPr>
        <w:t>равил благоустрою територій Звенигородської міської ради»</w:t>
      </w:r>
    </w:p>
    <w:p w:rsidR="00977820" w:rsidRDefault="00977820" w:rsidP="00977820">
      <w:pPr>
        <w:jc w:val="both"/>
        <w:rPr>
          <w:sz w:val="28"/>
          <w:szCs w:val="28"/>
          <w:lang w:val="uk-UA"/>
        </w:rPr>
      </w:pPr>
    </w:p>
    <w:p w:rsidR="00977820" w:rsidRDefault="00977820" w:rsidP="00977820">
      <w:pPr>
        <w:pStyle w:val="3"/>
        <w:tabs>
          <w:tab w:val="left" w:pos="851"/>
          <w:tab w:val="left" w:pos="993"/>
        </w:tabs>
      </w:pPr>
      <w:r>
        <w:t>2.</w:t>
      </w:r>
      <w:r>
        <w:rPr>
          <w:b w:val="0"/>
        </w:rPr>
        <w:t xml:space="preserve"> </w:t>
      </w:r>
      <w:r>
        <w:rPr>
          <w:iCs/>
          <w:color w:val="000000"/>
          <w:spacing w:val="-5"/>
        </w:rPr>
        <w:t>Назва виконавця заходів відстеження</w:t>
      </w:r>
    </w:p>
    <w:p w:rsidR="00977820" w:rsidRDefault="00977820" w:rsidP="0097782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виконавчої роботи Щербина С.В.</w:t>
      </w:r>
    </w:p>
    <w:p w:rsidR="00977820" w:rsidRDefault="00977820" w:rsidP="00977820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53E92" w:rsidRDefault="00977820" w:rsidP="00953E9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iCs/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pacing w:val="-1"/>
          <w:sz w:val="28"/>
          <w:szCs w:val="28"/>
          <w:lang w:val="uk-UA"/>
        </w:rPr>
        <w:t xml:space="preserve">Цілі прийняття </w:t>
      </w:r>
      <w:proofErr w:type="spellStart"/>
      <w:r>
        <w:rPr>
          <w:b/>
          <w:iCs/>
          <w:color w:val="000000"/>
          <w:spacing w:val="-1"/>
          <w:sz w:val="28"/>
          <w:szCs w:val="28"/>
          <w:lang w:val="uk-UA"/>
        </w:rPr>
        <w:t>акта</w:t>
      </w:r>
      <w:proofErr w:type="spellEnd"/>
    </w:p>
    <w:p w:rsidR="00953E92" w:rsidRDefault="00953E92" w:rsidP="00953E9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iCs/>
          <w:color w:val="000000"/>
          <w:spacing w:val="-1"/>
          <w:sz w:val="28"/>
          <w:szCs w:val="28"/>
          <w:lang w:val="uk-UA"/>
        </w:rPr>
      </w:pPr>
    </w:p>
    <w:p w:rsidR="00953E92" w:rsidRPr="00953E92" w:rsidRDefault="00977820" w:rsidP="00953E9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  <w:iCs/>
          <w:color w:val="000000"/>
          <w:spacing w:val="-1"/>
          <w:sz w:val="28"/>
          <w:szCs w:val="28"/>
          <w:lang w:val="uk-UA"/>
        </w:rPr>
      </w:pPr>
      <w:proofErr w:type="spellStart"/>
      <w:r w:rsidRPr="00953E92">
        <w:rPr>
          <w:bCs/>
          <w:sz w:val="28"/>
          <w:szCs w:val="28"/>
        </w:rPr>
        <w:t>Регуляторний</w:t>
      </w:r>
      <w:proofErr w:type="spellEnd"/>
      <w:r w:rsidRPr="00953E92">
        <w:rPr>
          <w:bCs/>
          <w:sz w:val="28"/>
          <w:szCs w:val="28"/>
        </w:rPr>
        <w:t xml:space="preserve"> акт </w:t>
      </w:r>
      <w:proofErr w:type="spellStart"/>
      <w:r w:rsidRPr="00953E92">
        <w:rPr>
          <w:bCs/>
          <w:sz w:val="28"/>
          <w:szCs w:val="28"/>
        </w:rPr>
        <w:t>прийнято</w:t>
      </w:r>
      <w:proofErr w:type="spellEnd"/>
      <w:r w:rsidRPr="00953E92">
        <w:rPr>
          <w:bCs/>
          <w:sz w:val="28"/>
          <w:szCs w:val="28"/>
        </w:rPr>
        <w:t xml:space="preserve"> з </w:t>
      </w:r>
      <w:r w:rsidR="00953E92" w:rsidRPr="00953E92">
        <w:rPr>
          <w:bCs/>
          <w:sz w:val="28"/>
          <w:szCs w:val="28"/>
          <w:lang w:val="uk-UA"/>
        </w:rPr>
        <w:t xml:space="preserve">ціллю: </w:t>
      </w:r>
      <w:r w:rsidR="008449B0" w:rsidRPr="00953E92">
        <w:rPr>
          <w:spacing w:val="-4"/>
          <w:sz w:val="28"/>
          <w:szCs w:val="28"/>
        </w:rPr>
        <w:t xml:space="preserve"> </w:t>
      </w:r>
    </w:p>
    <w:p w:rsidR="00953E92" w:rsidRPr="00953E92" w:rsidRDefault="00953E92" w:rsidP="00953E92">
      <w:pPr>
        <w:pStyle w:val="a4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spacing w:after="0"/>
        <w:ind w:left="0" w:firstLine="540"/>
        <w:jc w:val="both"/>
        <w:rPr>
          <w:spacing w:val="-4"/>
          <w:sz w:val="28"/>
          <w:szCs w:val="28"/>
        </w:rPr>
      </w:pPr>
      <w:r w:rsidRPr="00953E92">
        <w:rPr>
          <w:spacing w:val="-4"/>
          <w:sz w:val="28"/>
          <w:szCs w:val="28"/>
          <w:lang w:val="uk-UA"/>
        </w:rPr>
        <w:t>в</w:t>
      </w:r>
      <w:proofErr w:type="spellStart"/>
      <w:r w:rsidRPr="00953E92">
        <w:rPr>
          <w:spacing w:val="-4"/>
          <w:sz w:val="28"/>
          <w:szCs w:val="28"/>
        </w:rPr>
        <w:t>становлення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законодавчо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врегульованих</w:t>
      </w:r>
      <w:proofErr w:type="spellEnd"/>
      <w:r w:rsidRPr="00953E92">
        <w:rPr>
          <w:spacing w:val="-4"/>
          <w:sz w:val="28"/>
          <w:szCs w:val="28"/>
        </w:rPr>
        <w:t xml:space="preserve"> прав та </w:t>
      </w:r>
      <w:proofErr w:type="spellStart"/>
      <w:r w:rsidRPr="00953E92">
        <w:rPr>
          <w:spacing w:val="-4"/>
          <w:sz w:val="28"/>
          <w:szCs w:val="28"/>
        </w:rPr>
        <w:t>обов’язків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учасників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правовідносин</w:t>
      </w:r>
      <w:proofErr w:type="spellEnd"/>
      <w:r w:rsidRPr="00953E92">
        <w:rPr>
          <w:spacing w:val="-4"/>
          <w:sz w:val="28"/>
          <w:szCs w:val="28"/>
        </w:rPr>
        <w:t xml:space="preserve"> у </w:t>
      </w:r>
      <w:proofErr w:type="spellStart"/>
      <w:r w:rsidRPr="00953E92">
        <w:rPr>
          <w:spacing w:val="-4"/>
          <w:sz w:val="28"/>
          <w:szCs w:val="28"/>
        </w:rPr>
        <w:t>сфері</w:t>
      </w:r>
      <w:proofErr w:type="spellEnd"/>
      <w:r w:rsidRPr="00953E92">
        <w:rPr>
          <w:spacing w:val="-4"/>
          <w:sz w:val="28"/>
          <w:szCs w:val="28"/>
        </w:rPr>
        <w:t xml:space="preserve"> благоустрою </w:t>
      </w:r>
      <w:proofErr w:type="spellStart"/>
      <w:r w:rsidRPr="00953E92">
        <w:rPr>
          <w:spacing w:val="-4"/>
          <w:sz w:val="28"/>
          <w:szCs w:val="28"/>
        </w:rPr>
        <w:t>населених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пунктів</w:t>
      </w:r>
      <w:proofErr w:type="spellEnd"/>
      <w:r w:rsidRPr="00953E92">
        <w:rPr>
          <w:spacing w:val="-4"/>
          <w:sz w:val="28"/>
          <w:szCs w:val="28"/>
        </w:rPr>
        <w:t>.</w:t>
      </w:r>
    </w:p>
    <w:p w:rsidR="00953E92" w:rsidRPr="00953E92" w:rsidRDefault="00953E92" w:rsidP="00953E92">
      <w:pPr>
        <w:pStyle w:val="a4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spacing w:after="0"/>
        <w:ind w:left="0" w:firstLine="540"/>
        <w:jc w:val="both"/>
        <w:rPr>
          <w:spacing w:val="-4"/>
          <w:sz w:val="28"/>
          <w:szCs w:val="28"/>
        </w:rPr>
      </w:pPr>
      <w:r w:rsidRPr="00953E92">
        <w:rPr>
          <w:spacing w:val="-4"/>
          <w:sz w:val="28"/>
          <w:szCs w:val="28"/>
          <w:lang w:val="uk-UA"/>
        </w:rPr>
        <w:t>з</w:t>
      </w:r>
      <w:proofErr w:type="spellStart"/>
      <w:r w:rsidRPr="00953E92">
        <w:rPr>
          <w:spacing w:val="-4"/>
          <w:sz w:val="28"/>
          <w:szCs w:val="28"/>
        </w:rPr>
        <w:t>абезпечення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діяльності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підприємств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різних</w:t>
      </w:r>
      <w:proofErr w:type="spellEnd"/>
      <w:r w:rsidRPr="00953E92">
        <w:rPr>
          <w:spacing w:val="-4"/>
          <w:sz w:val="28"/>
          <w:szCs w:val="28"/>
        </w:rPr>
        <w:t xml:space="preserve"> форм </w:t>
      </w:r>
      <w:proofErr w:type="spellStart"/>
      <w:r w:rsidRPr="00953E92">
        <w:rPr>
          <w:spacing w:val="-4"/>
          <w:sz w:val="28"/>
          <w:szCs w:val="28"/>
        </w:rPr>
        <w:t>власності</w:t>
      </w:r>
      <w:proofErr w:type="spellEnd"/>
      <w:r w:rsidRPr="00953E92">
        <w:rPr>
          <w:spacing w:val="-4"/>
          <w:sz w:val="28"/>
          <w:szCs w:val="28"/>
        </w:rPr>
        <w:t xml:space="preserve"> та </w:t>
      </w:r>
      <w:proofErr w:type="spellStart"/>
      <w:r w:rsidRPr="00953E92">
        <w:rPr>
          <w:spacing w:val="-4"/>
          <w:sz w:val="28"/>
          <w:szCs w:val="28"/>
        </w:rPr>
        <w:t>проживання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мешканців</w:t>
      </w:r>
      <w:proofErr w:type="spellEnd"/>
      <w:r w:rsidRPr="00953E92">
        <w:rPr>
          <w:spacing w:val="-4"/>
          <w:sz w:val="28"/>
          <w:szCs w:val="28"/>
        </w:rPr>
        <w:t xml:space="preserve"> в </w:t>
      </w:r>
      <w:proofErr w:type="spellStart"/>
      <w:r w:rsidRPr="00953E92">
        <w:rPr>
          <w:spacing w:val="-4"/>
          <w:sz w:val="28"/>
          <w:szCs w:val="28"/>
        </w:rPr>
        <w:t>умовах</w:t>
      </w:r>
      <w:proofErr w:type="spellEnd"/>
      <w:r w:rsidRPr="00953E92">
        <w:rPr>
          <w:spacing w:val="-4"/>
          <w:sz w:val="28"/>
          <w:szCs w:val="28"/>
        </w:rPr>
        <w:t xml:space="preserve">, </w:t>
      </w:r>
      <w:proofErr w:type="spellStart"/>
      <w:r w:rsidRPr="00953E92">
        <w:rPr>
          <w:spacing w:val="-4"/>
          <w:sz w:val="28"/>
          <w:szCs w:val="28"/>
        </w:rPr>
        <w:t>які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відповідають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належним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санітарно-гігієнічним</w:t>
      </w:r>
      <w:proofErr w:type="spellEnd"/>
      <w:r w:rsidRPr="00953E92">
        <w:rPr>
          <w:spacing w:val="-4"/>
          <w:sz w:val="28"/>
          <w:szCs w:val="28"/>
        </w:rPr>
        <w:t xml:space="preserve"> нормам та правилам.</w:t>
      </w:r>
    </w:p>
    <w:p w:rsidR="00953E92" w:rsidRPr="00953E92" w:rsidRDefault="00953E92" w:rsidP="00953E92">
      <w:pPr>
        <w:pStyle w:val="a4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spacing w:after="0"/>
        <w:ind w:left="0" w:firstLine="540"/>
        <w:jc w:val="both"/>
        <w:rPr>
          <w:spacing w:val="-4"/>
          <w:sz w:val="28"/>
          <w:szCs w:val="28"/>
        </w:rPr>
      </w:pPr>
      <w:r w:rsidRPr="00953E92">
        <w:rPr>
          <w:spacing w:val="-4"/>
          <w:sz w:val="28"/>
          <w:szCs w:val="28"/>
          <w:lang w:val="uk-UA"/>
        </w:rPr>
        <w:t>з</w:t>
      </w:r>
      <w:proofErr w:type="spellStart"/>
      <w:r w:rsidRPr="00953E92">
        <w:rPr>
          <w:spacing w:val="-4"/>
          <w:sz w:val="28"/>
          <w:szCs w:val="28"/>
        </w:rPr>
        <w:t>ахист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довкілля</w:t>
      </w:r>
      <w:proofErr w:type="spellEnd"/>
      <w:r w:rsidRPr="00953E92">
        <w:rPr>
          <w:spacing w:val="-4"/>
          <w:sz w:val="28"/>
          <w:szCs w:val="28"/>
        </w:rPr>
        <w:t xml:space="preserve">, </w:t>
      </w:r>
      <w:proofErr w:type="spellStart"/>
      <w:r w:rsidRPr="00953E92">
        <w:rPr>
          <w:spacing w:val="-4"/>
          <w:sz w:val="28"/>
          <w:szCs w:val="28"/>
        </w:rPr>
        <w:t>збереження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об’єктів</w:t>
      </w:r>
      <w:proofErr w:type="spellEnd"/>
      <w:r w:rsidRPr="00953E92">
        <w:rPr>
          <w:spacing w:val="-4"/>
          <w:sz w:val="28"/>
          <w:szCs w:val="28"/>
        </w:rPr>
        <w:t xml:space="preserve"> та </w:t>
      </w:r>
      <w:proofErr w:type="spellStart"/>
      <w:r w:rsidRPr="00953E92">
        <w:rPr>
          <w:spacing w:val="-4"/>
          <w:sz w:val="28"/>
          <w:szCs w:val="28"/>
        </w:rPr>
        <w:t>елементів</w:t>
      </w:r>
      <w:proofErr w:type="spellEnd"/>
      <w:r w:rsidRPr="00953E92">
        <w:rPr>
          <w:spacing w:val="-4"/>
          <w:sz w:val="28"/>
          <w:szCs w:val="28"/>
        </w:rPr>
        <w:t xml:space="preserve"> благоустрою, у тому </w:t>
      </w:r>
      <w:proofErr w:type="spellStart"/>
      <w:r w:rsidRPr="00953E92">
        <w:rPr>
          <w:spacing w:val="-4"/>
          <w:sz w:val="28"/>
          <w:szCs w:val="28"/>
        </w:rPr>
        <w:t>числі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зелених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насаджень</w:t>
      </w:r>
      <w:proofErr w:type="spellEnd"/>
      <w:r w:rsidRPr="00953E92">
        <w:rPr>
          <w:spacing w:val="-4"/>
          <w:sz w:val="28"/>
          <w:szCs w:val="28"/>
        </w:rPr>
        <w:t xml:space="preserve">, </w:t>
      </w:r>
      <w:proofErr w:type="spellStart"/>
      <w:r w:rsidRPr="00953E92">
        <w:rPr>
          <w:spacing w:val="-4"/>
          <w:sz w:val="28"/>
          <w:szCs w:val="28"/>
        </w:rPr>
        <w:t>їх</w:t>
      </w:r>
      <w:proofErr w:type="spellEnd"/>
      <w:r w:rsidRPr="00953E92">
        <w:rPr>
          <w:spacing w:val="-4"/>
          <w:sz w:val="28"/>
          <w:szCs w:val="28"/>
        </w:rPr>
        <w:t xml:space="preserve">  </w:t>
      </w:r>
      <w:proofErr w:type="spellStart"/>
      <w:r w:rsidRPr="00953E92">
        <w:rPr>
          <w:spacing w:val="-4"/>
          <w:sz w:val="28"/>
          <w:szCs w:val="28"/>
        </w:rPr>
        <w:t>раціональне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використання</w:t>
      </w:r>
      <w:proofErr w:type="spellEnd"/>
      <w:r w:rsidRPr="00953E92">
        <w:rPr>
          <w:spacing w:val="-4"/>
          <w:sz w:val="28"/>
          <w:szCs w:val="28"/>
        </w:rPr>
        <w:t xml:space="preserve">, </w:t>
      </w:r>
      <w:proofErr w:type="spellStart"/>
      <w:r w:rsidRPr="00953E92">
        <w:rPr>
          <w:spacing w:val="-4"/>
          <w:sz w:val="28"/>
          <w:szCs w:val="28"/>
        </w:rPr>
        <w:t>належне</w:t>
      </w:r>
      <w:proofErr w:type="spellEnd"/>
      <w:r w:rsidRPr="00953E92">
        <w:rPr>
          <w:spacing w:val="-4"/>
          <w:sz w:val="28"/>
          <w:szCs w:val="28"/>
        </w:rPr>
        <w:t xml:space="preserve"> </w:t>
      </w:r>
      <w:proofErr w:type="spellStart"/>
      <w:r w:rsidRPr="00953E92">
        <w:rPr>
          <w:spacing w:val="-4"/>
          <w:sz w:val="28"/>
          <w:szCs w:val="28"/>
        </w:rPr>
        <w:t>утримання</w:t>
      </w:r>
      <w:proofErr w:type="spellEnd"/>
      <w:r w:rsidRPr="00953E92">
        <w:rPr>
          <w:spacing w:val="-4"/>
          <w:sz w:val="28"/>
          <w:szCs w:val="28"/>
        </w:rPr>
        <w:t xml:space="preserve"> та </w:t>
      </w:r>
      <w:proofErr w:type="spellStart"/>
      <w:r w:rsidRPr="00953E92">
        <w:rPr>
          <w:spacing w:val="-4"/>
          <w:sz w:val="28"/>
          <w:szCs w:val="28"/>
        </w:rPr>
        <w:t>охорона</w:t>
      </w:r>
      <w:proofErr w:type="spellEnd"/>
      <w:r w:rsidRPr="00953E92">
        <w:rPr>
          <w:spacing w:val="-4"/>
          <w:sz w:val="28"/>
          <w:szCs w:val="28"/>
        </w:rPr>
        <w:t xml:space="preserve">.  </w:t>
      </w:r>
    </w:p>
    <w:p w:rsidR="00977820" w:rsidRPr="00953E92" w:rsidRDefault="00977820" w:rsidP="00953E92">
      <w:pPr>
        <w:pStyle w:val="a4"/>
        <w:ind w:left="23" w:firstLine="517"/>
        <w:jc w:val="both"/>
        <w:rPr>
          <w:b/>
          <w:bCs/>
          <w:sz w:val="28"/>
          <w:szCs w:val="28"/>
        </w:rPr>
      </w:pPr>
    </w:p>
    <w:p w:rsidR="00977820" w:rsidRDefault="00977820" w:rsidP="009778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Строк виконання заходів з відстеження</w:t>
      </w:r>
    </w:p>
    <w:p w:rsidR="00977820" w:rsidRDefault="00977820" w:rsidP="0097782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Відстеження результативності цього регуляторного акту здійснювалося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>з 0</w:t>
      </w:r>
      <w:r w:rsidR="008449B0">
        <w:rPr>
          <w:sz w:val="28"/>
          <w:szCs w:val="28"/>
          <w:lang w:val="uk-UA"/>
        </w:rPr>
        <w:t>7.05.2021 по 12</w:t>
      </w:r>
      <w:r>
        <w:rPr>
          <w:sz w:val="28"/>
          <w:szCs w:val="28"/>
          <w:lang w:val="uk-UA"/>
        </w:rPr>
        <w:t>.0</w:t>
      </w:r>
      <w:r w:rsidR="008449B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.2021</w:t>
      </w:r>
      <w:r>
        <w:rPr>
          <w:sz w:val="28"/>
          <w:szCs w:val="28"/>
        </w:rPr>
        <w:t>.</w:t>
      </w:r>
    </w:p>
    <w:p w:rsidR="00977820" w:rsidRDefault="00977820" w:rsidP="00977820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77820" w:rsidRDefault="00977820" w:rsidP="00977820">
      <w:pPr>
        <w:jc w:val="both"/>
        <w:rPr>
          <w:b/>
          <w:i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5. </w:t>
      </w:r>
      <w:r>
        <w:rPr>
          <w:b/>
          <w:iCs/>
          <w:color w:val="000000"/>
          <w:sz w:val="28"/>
          <w:szCs w:val="28"/>
          <w:lang w:val="uk-UA"/>
        </w:rPr>
        <w:t>Тип відстеження (базове, повторне або періодичне)</w:t>
      </w:r>
    </w:p>
    <w:p w:rsidR="00977820" w:rsidRDefault="00977820" w:rsidP="0097782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Проводиться базове відстеження.</w:t>
      </w:r>
    </w:p>
    <w:p w:rsidR="00977820" w:rsidRDefault="00977820" w:rsidP="00977820">
      <w:pPr>
        <w:jc w:val="both"/>
        <w:rPr>
          <w:sz w:val="28"/>
          <w:szCs w:val="28"/>
          <w:lang w:val="uk-UA"/>
        </w:rPr>
      </w:pPr>
    </w:p>
    <w:p w:rsidR="00977820" w:rsidRDefault="00977820" w:rsidP="00977820">
      <w:pPr>
        <w:widowControl w:val="0"/>
        <w:autoSpaceDE w:val="0"/>
        <w:autoSpaceDN w:val="0"/>
        <w:adjustRightInd w:val="0"/>
        <w:jc w:val="both"/>
        <w:rPr>
          <w:i/>
          <w:iCs/>
          <w:color w:val="000000"/>
          <w:spacing w:val="-5"/>
          <w:sz w:val="28"/>
          <w:szCs w:val="28"/>
          <w:lang w:val="uk-UA"/>
        </w:rPr>
      </w:pPr>
      <w:r>
        <w:rPr>
          <w:b/>
          <w:iCs/>
          <w:color w:val="000000"/>
          <w:spacing w:val="-5"/>
          <w:sz w:val="28"/>
          <w:szCs w:val="28"/>
          <w:lang w:val="uk-UA"/>
        </w:rPr>
        <w:t>6. Методи одержання результатів відстеження</w:t>
      </w:r>
    </w:p>
    <w:p w:rsidR="00977820" w:rsidRDefault="00977820" w:rsidP="0097782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Методом одержання результатів відстеження є статистичний метод.</w:t>
      </w:r>
    </w:p>
    <w:p w:rsidR="00977820" w:rsidRDefault="00977820" w:rsidP="00977820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  <w:lang w:val="uk-UA"/>
        </w:rPr>
      </w:pPr>
    </w:p>
    <w:p w:rsidR="00977820" w:rsidRDefault="00977820" w:rsidP="00977820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iCs/>
          <w:color w:val="000000"/>
          <w:spacing w:val="-5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 xml:space="preserve">7. Дані та припущення, на основі яких відстежувалася результативність, </w:t>
      </w:r>
      <w:r>
        <w:rPr>
          <w:b/>
          <w:iCs/>
          <w:color w:val="000000"/>
          <w:sz w:val="28"/>
          <w:szCs w:val="28"/>
        </w:rPr>
        <w:t xml:space="preserve">                 </w:t>
      </w:r>
      <w:r>
        <w:rPr>
          <w:b/>
          <w:iCs/>
          <w:color w:val="000000"/>
          <w:sz w:val="28"/>
          <w:szCs w:val="28"/>
          <w:lang w:val="uk-UA"/>
        </w:rPr>
        <w:t xml:space="preserve">а </w:t>
      </w:r>
      <w:r>
        <w:rPr>
          <w:b/>
          <w:iCs/>
          <w:color w:val="000000"/>
          <w:spacing w:val="-5"/>
          <w:sz w:val="28"/>
          <w:szCs w:val="28"/>
          <w:lang w:val="uk-UA"/>
        </w:rPr>
        <w:t>також способи одержання даних</w:t>
      </w:r>
    </w:p>
    <w:p w:rsidR="009635F6" w:rsidRDefault="009635F6" w:rsidP="009635F6">
      <w:pPr>
        <w:pStyle w:val="a4"/>
        <w:ind w:left="23" w:firstLine="517"/>
        <w:jc w:val="both"/>
        <w:rPr>
          <w:b/>
          <w:bCs/>
          <w:spacing w:val="-4"/>
          <w:sz w:val="28"/>
          <w:szCs w:val="28"/>
        </w:rPr>
      </w:pPr>
    </w:p>
    <w:p w:rsidR="009635F6" w:rsidRDefault="009635F6" w:rsidP="009635F6">
      <w:pPr>
        <w:pStyle w:val="a4"/>
        <w:ind w:left="23" w:firstLine="517"/>
        <w:jc w:val="both"/>
        <w:rPr>
          <w:b/>
          <w:bCs/>
          <w:spacing w:val="-4"/>
          <w:sz w:val="28"/>
          <w:szCs w:val="28"/>
        </w:rPr>
      </w:pPr>
    </w:p>
    <w:p w:rsidR="009635F6" w:rsidRPr="009635F6" w:rsidRDefault="009635F6" w:rsidP="009635F6">
      <w:pPr>
        <w:pStyle w:val="a4"/>
        <w:ind w:left="23" w:firstLine="517"/>
        <w:jc w:val="both"/>
        <w:rPr>
          <w:b/>
          <w:bCs/>
          <w:spacing w:val="-4"/>
          <w:sz w:val="28"/>
          <w:szCs w:val="28"/>
        </w:rPr>
      </w:pPr>
      <w:bookmarkStart w:id="0" w:name="_GoBack"/>
      <w:bookmarkEnd w:id="0"/>
      <w:r w:rsidRPr="009635F6">
        <w:rPr>
          <w:b/>
          <w:bCs/>
          <w:spacing w:val="-4"/>
          <w:sz w:val="28"/>
          <w:szCs w:val="28"/>
        </w:rPr>
        <w:lastRenderedPageBreak/>
        <w:t xml:space="preserve"> </w:t>
      </w:r>
      <w:proofErr w:type="spellStart"/>
      <w:r w:rsidRPr="009635F6">
        <w:rPr>
          <w:b/>
          <w:bCs/>
          <w:spacing w:val="-4"/>
          <w:sz w:val="28"/>
          <w:szCs w:val="28"/>
        </w:rPr>
        <w:t>Визначення</w:t>
      </w:r>
      <w:proofErr w:type="spellEnd"/>
      <w:r w:rsidRPr="009635F6">
        <w:rPr>
          <w:b/>
          <w:bCs/>
          <w:spacing w:val="-4"/>
          <w:sz w:val="28"/>
          <w:szCs w:val="28"/>
        </w:rPr>
        <w:t xml:space="preserve"> та </w:t>
      </w:r>
      <w:proofErr w:type="spellStart"/>
      <w:r w:rsidRPr="009635F6">
        <w:rPr>
          <w:b/>
          <w:bCs/>
          <w:spacing w:val="-4"/>
          <w:sz w:val="28"/>
          <w:szCs w:val="28"/>
        </w:rPr>
        <w:t>оцінка</w:t>
      </w:r>
      <w:proofErr w:type="spellEnd"/>
      <w:r w:rsidRPr="009635F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9635F6">
        <w:rPr>
          <w:b/>
          <w:bCs/>
          <w:spacing w:val="-4"/>
          <w:sz w:val="28"/>
          <w:szCs w:val="28"/>
        </w:rPr>
        <w:t>альтернативних</w:t>
      </w:r>
      <w:proofErr w:type="spellEnd"/>
      <w:r w:rsidRPr="009635F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9635F6">
        <w:rPr>
          <w:b/>
          <w:bCs/>
          <w:spacing w:val="-4"/>
          <w:sz w:val="28"/>
          <w:szCs w:val="28"/>
        </w:rPr>
        <w:t>способів</w:t>
      </w:r>
      <w:proofErr w:type="spellEnd"/>
      <w:r w:rsidRPr="009635F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9635F6">
        <w:rPr>
          <w:b/>
          <w:bCs/>
          <w:spacing w:val="-4"/>
          <w:sz w:val="28"/>
          <w:szCs w:val="28"/>
        </w:rPr>
        <w:t>досягнення</w:t>
      </w:r>
      <w:proofErr w:type="spellEnd"/>
      <w:r w:rsidRPr="009635F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9635F6">
        <w:rPr>
          <w:b/>
          <w:bCs/>
          <w:spacing w:val="-4"/>
          <w:sz w:val="28"/>
          <w:szCs w:val="28"/>
        </w:rPr>
        <w:t>цілей</w:t>
      </w:r>
      <w:proofErr w:type="spellEnd"/>
    </w:p>
    <w:p w:rsidR="009635F6" w:rsidRPr="009635F6" w:rsidRDefault="009635F6" w:rsidP="009635F6">
      <w:pPr>
        <w:pStyle w:val="a4"/>
        <w:widowControl w:val="0"/>
        <w:numPr>
          <w:ilvl w:val="0"/>
          <w:numId w:val="3"/>
        </w:numPr>
        <w:autoSpaceDE w:val="0"/>
        <w:autoSpaceDN w:val="0"/>
        <w:spacing w:after="0"/>
        <w:rPr>
          <w:spacing w:val="-4"/>
          <w:sz w:val="28"/>
          <w:szCs w:val="28"/>
        </w:rPr>
      </w:pPr>
      <w:proofErr w:type="spellStart"/>
      <w:r w:rsidRPr="009635F6">
        <w:rPr>
          <w:spacing w:val="-4"/>
          <w:sz w:val="28"/>
          <w:szCs w:val="28"/>
        </w:rPr>
        <w:t>Визначення</w:t>
      </w:r>
      <w:proofErr w:type="spellEnd"/>
      <w:r w:rsidRPr="009635F6">
        <w:rPr>
          <w:spacing w:val="-4"/>
          <w:sz w:val="28"/>
          <w:szCs w:val="28"/>
        </w:rPr>
        <w:t xml:space="preserve"> </w:t>
      </w:r>
      <w:proofErr w:type="spellStart"/>
      <w:r w:rsidRPr="009635F6">
        <w:rPr>
          <w:spacing w:val="-4"/>
          <w:sz w:val="28"/>
          <w:szCs w:val="28"/>
        </w:rPr>
        <w:t>альтернативних</w:t>
      </w:r>
      <w:proofErr w:type="spellEnd"/>
      <w:r w:rsidRPr="009635F6">
        <w:rPr>
          <w:spacing w:val="-4"/>
          <w:sz w:val="28"/>
          <w:szCs w:val="28"/>
        </w:rPr>
        <w:t xml:space="preserve"> </w:t>
      </w:r>
      <w:proofErr w:type="spellStart"/>
      <w:r w:rsidRPr="009635F6">
        <w:rPr>
          <w:spacing w:val="-4"/>
          <w:sz w:val="28"/>
          <w:szCs w:val="28"/>
        </w:rPr>
        <w:t>способів</w:t>
      </w:r>
      <w:proofErr w:type="spellEnd"/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89"/>
        <w:gridCol w:w="6653"/>
      </w:tblGrid>
      <w:tr w:rsidR="009635F6" w:rsidRPr="009635F6" w:rsidTr="00AD58FD">
        <w:tc>
          <w:tcPr>
            <w:tcW w:w="1550" w:type="pct"/>
          </w:tcPr>
          <w:p w:rsidR="009635F6" w:rsidRPr="009635F6" w:rsidRDefault="009635F6" w:rsidP="00AD58FD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Вид альтернативи</w:t>
            </w:r>
          </w:p>
        </w:tc>
        <w:tc>
          <w:tcPr>
            <w:tcW w:w="3450" w:type="pct"/>
          </w:tcPr>
          <w:p w:rsidR="009635F6" w:rsidRPr="009635F6" w:rsidRDefault="009635F6" w:rsidP="00AD58FD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Опис альтернативи</w:t>
            </w:r>
          </w:p>
        </w:tc>
      </w:tr>
      <w:tr w:rsidR="009635F6" w:rsidRPr="009635F6" w:rsidTr="00AD58FD">
        <w:tc>
          <w:tcPr>
            <w:tcW w:w="1550" w:type="pct"/>
          </w:tcPr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b/>
                <w:spacing w:val="-4"/>
                <w:sz w:val="28"/>
                <w:szCs w:val="28"/>
              </w:rPr>
            </w:pPr>
            <w:r w:rsidRPr="009635F6">
              <w:rPr>
                <w:b/>
                <w:spacing w:val="-4"/>
                <w:sz w:val="28"/>
                <w:szCs w:val="28"/>
              </w:rPr>
              <w:t xml:space="preserve">Альтернатива 1 </w:t>
            </w:r>
          </w:p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color w:val="FF0000"/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Залишення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існуючої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ситуації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без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3450" w:type="pct"/>
          </w:tcPr>
          <w:p w:rsidR="009635F6" w:rsidRPr="009635F6" w:rsidRDefault="009635F6" w:rsidP="00AD58FD">
            <w:pPr>
              <w:pStyle w:val="a4"/>
              <w:ind w:left="149"/>
              <w:rPr>
                <w:spacing w:val="-5"/>
                <w:sz w:val="28"/>
                <w:szCs w:val="28"/>
                <w:shd w:val="clear" w:color="auto" w:fill="FFFFFF"/>
              </w:rPr>
            </w:pPr>
            <w:r w:rsidRPr="009635F6">
              <w:rPr>
                <w:sz w:val="28"/>
                <w:szCs w:val="28"/>
              </w:rPr>
              <w:t xml:space="preserve">У </w:t>
            </w:r>
            <w:proofErr w:type="spellStart"/>
            <w:r w:rsidRPr="009635F6">
              <w:rPr>
                <w:sz w:val="28"/>
                <w:szCs w:val="28"/>
              </w:rPr>
              <w:t>зв’язку</w:t>
            </w:r>
            <w:proofErr w:type="spellEnd"/>
            <w:r w:rsidRPr="009635F6">
              <w:rPr>
                <w:sz w:val="28"/>
                <w:szCs w:val="28"/>
              </w:rPr>
              <w:t xml:space="preserve"> з </w:t>
            </w:r>
            <w:proofErr w:type="spellStart"/>
            <w:r w:rsidRPr="009635F6">
              <w:rPr>
                <w:sz w:val="28"/>
                <w:szCs w:val="28"/>
              </w:rPr>
              <w:t>набуттям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чинності</w:t>
            </w:r>
            <w:proofErr w:type="spellEnd"/>
            <w:r w:rsidRPr="009635F6">
              <w:rPr>
                <w:sz w:val="28"/>
                <w:szCs w:val="28"/>
              </w:rPr>
              <w:t xml:space="preserve"> з 06.02.2018 </w:t>
            </w:r>
            <w:proofErr w:type="spellStart"/>
            <w:r w:rsidRPr="009635F6">
              <w:rPr>
                <w:sz w:val="28"/>
                <w:szCs w:val="28"/>
              </w:rPr>
              <w:t>Типових</w:t>
            </w:r>
            <w:proofErr w:type="spellEnd"/>
            <w:r w:rsidRPr="009635F6">
              <w:rPr>
                <w:sz w:val="28"/>
                <w:szCs w:val="28"/>
              </w:rPr>
              <w:t xml:space="preserve"> правил благоустрою </w:t>
            </w:r>
            <w:proofErr w:type="spellStart"/>
            <w:r w:rsidRPr="009635F6">
              <w:rPr>
                <w:sz w:val="28"/>
                <w:szCs w:val="28"/>
              </w:rPr>
              <w:t>території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населеного</w:t>
            </w:r>
            <w:proofErr w:type="spellEnd"/>
            <w:r w:rsidRPr="009635F6">
              <w:rPr>
                <w:sz w:val="28"/>
                <w:szCs w:val="28"/>
              </w:rPr>
              <w:t xml:space="preserve"> пункту, </w:t>
            </w:r>
            <w:proofErr w:type="spellStart"/>
            <w:r w:rsidRPr="009635F6">
              <w:rPr>
                <w:sz w:val="28"/>
                <w:szCs w:val="28"/>
              </w:rPr>
              <w:t>затверджених</w:t>
            </w:r>
            <w:proofErr w:type="spellEnd"/>
            <w:r w:rsidRPr="009635F6">
              <w:rPr>
                <w:sz w:val="28"/>
                <w:szCs w:val="28"/>
              </w:rPr>
              <w:t xml:space="preserve"> Наказом </w:t>
            </w:r>
            <w:proofErr w:type="spellStart"/>
            <w:r w:rsidRPr="009635F6">
              <w:rPr>
                <w:sz w:val="28"/>
                <w:szCs w:val="28"/>
              </w:rPr>
              <w:t>Міністерства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регіонального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розвитку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будівництва</w:t>
            </w:r>
            <w:proofErr w:type="spellEnd"/>
            <w:r w:rsidRPr="009635F6">
              <w:rPr>
                <w:sz w:val="28"/>
                <w:szCs w:val="28"/>
              </w:rPr>
              <w:t xml:space="preserve"> та </w:t>
            </w:r>
            <w:proofErr w:type="spellStart"/>
            <w:r w:rsidRPr="009635F6">
              <w:rPr>
                <w:sz w:val="28"/>
                <w:szCs w:val="28"/>
              </w:rPr>
              <w:t>житлово-комунального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господарства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України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</w:t>
            </w:r>
            <w:proofErr w:type="spellEnd"/>
            <w:r w:rsidRPr="009635F6">
              <w:rPr>
                <w:sz w:val="28"/>
                <w:szCs w:val="28"/>
              </w:rPr>
              <w:t xml:space="preserve"> 27.11.2017. №310, а </w:t>
            </w:r>
            <w:proofErr w:type="spellStart"/>
            <w:r w:rsidRPr="009635F6">
              <w:rPr>
                <w:sz w:val="28"/>
                <w:szCs w:val="28"/>
              </w:rPr>
              <w:t>також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створення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pacing w:val="-5"/>
                <w:sz w:val="28"/>
                <w:szCs w:val="28"/>
                <w:shd w:val="clear" w:color="auto" w:fill="FFFFFF"/>
              </w:rPr>
              <w:t>попередні</w:t>
            </w:r>
            <w:proofErr w:type="spellEnd"/>
            <w:r w:rsidRPr="009635F6">
              <w:rPr>
                <w:spacing w:val="-5"/>
                <w:sz w:val="28"/>
                <w:szCs w:val="28"/>
                <w:shd w:val="clear" w:color="auto" w:fill="FFFFFF"/>
              </w:rPr>
              <w:t xml:space="preserve"> правила благоустрою </w:t>
            </w:r>
            <w:r w:rsidRPr="009635F6">
              <w:rPr>
                <w:sz w:val="28"/>
                <w:szCs w:val="28"/>
              </w:rPr>
              <w:t xml:space="preserve">не </w:t>
            </w:r>
            <w:proofErr w:type="spellStart"/>
            <w:r w:rsidRPr="009635F6">
              <w:rPr>
                <w:sz w:val="28"/>
                <w:szCs w:val="28"/>
              </w:rPr>
              <w:t>відповідають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вимогам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чинних</w:t>
            </w:r>
            <w:proofErr w:type="spellEnd"/>
            <w:r w:rsidRPr="009635F6">
              <w:rPr>
                <w:sz w:val="28"/>
                <w:szCs w:val="28"/>
              </w:rPr>
              <w:t xml:space="preserve"> нормативно-</w:t>
            </w:r>
            <w:proofErr w:type="spellStart"/>
            <w:r w:rsidRPr="009635F6">
              <w:rPr>
                <w:sz w:val="28"/>
                <w:szCs w:val="28"/>
              </w:rPr>
              <w:t>правових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актів</w:t>
            </w:r>
            <w:proofErr w:type="spellEnd"/>
            <w:r w:rsidRPr="009635F6">
              <w:rPr>
                <w:sz w:val="28"/>
                <w:szCs w:val="28"/>
              </w:rPr>
              <w:t xml:space="preserve">, а тому не </w:t>
            </w:r>
            <w:proofErr w:type="spellStart"/>
            <w:r w:rsidRPr="009635F6">
              <w:rPr>
                <w:sz w:val="28"/>
                <w:szCs w:val="28"/>
              </w:rPr>
              <w:t>можуть</w:t>
            </w:r>
            <w:proofErr w:type="spellEnd"/>
            <w:r w:rsidRPr="009635F6">
              <w:rPr>
                <w:sz w:val="28"/>
                <w:szCs w:val="28"/>
              </w:rPr>
              <w:t xml:space="preserve"> бути </w:t>
            </w:r>
            <w:proofErr w:type="spellStart"/>
            <w:r w:rsidRPr="009635F6">
              <w:rPr>
                <w:sz w:val="28"/>
                <w:szCs w:val="28"/>
              </w:rPr>
              <w:t>застосовані</w:t>
            </w:r>
            <w:proofErr w:type="spellEnd"/>
            <w:r w:rsidRPr="009635F6">
              <w:rPr>
                <w:sz w:val="28"/>
                <w:szCs w:val="28"/>
              </w:rPr>
              <w:t xml:space="preserve"> для </w:t>
            </w:r>
            <w:proofErr w:type="spellStart"/>
            <w:r w:rsidRPr="009635F6">
              <w:rPr>
                <w:sz w:val="28"/>
                <w:szCs w:val="28"/>
              </w:rPr>
              <w:t>регулювання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відносин</w:t>
            </w:r>
            <w:proofErr w:type="spellEnd"/>
            <w:r w:rsidRPr="009635F6">
              <w:rPr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благоустрою, а </w:t>
            </w:r>
            <w:proofErr w:type="spellStart"/>
            <w:proofErr w:type="gramStart"/>
            <w:r w:rsidRPr="009635F6">
              <w:rPr>
                <w:sz w:val="28"/>
                <w:szCs w:val="28"/>
              </w:rPr>
              <w:t>також</w:t>
            </w:r>
            <w:proofErr w:type="spell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забезпечувати</w:t>
            </w:r>
            <w:proofErr w:type="spellEnd"/>
            <w:proofErr w:type="gram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охорону</w:t>
            </w:r>
            <w:proofErr w:type="spellEnd"/>
            <w:r w:rsidRPr="009635F6">
              <w:rPr>
                <w:sz w:val="28"/>
                <w:szCs w:val="28"/>
              </w:rPr>
              <w:t xml:space="preserve"> прав і </w:t>
            </w:r>
            <w:proofErr w:type="spellStart"/>
            <w:r w:rsidRPr="009635F6">
              <w:rPr>
                <w:sz w:val="28"/>
                <w:szCs w:val="28"/>
              </w:rPr>
              <w:t>законних</w:t>
            </w:r>
            <w:proofErr w:type="spell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інтересів</w:t>
            </w:r>
            <w:proofErr w:type="spell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z w:val="28"/>
                <w:szCs w:val="28"/>
              </w:rPr>
              <w:t xml:space="preserve">. </w:t>
            </w:r>
          </w:p>
        </w:tc>
      </w:tr>
      <w:tr w:rsidR="009635F6" w:rsidRPr="009635F6" w:rsidTr="00AD58FD">
        <w:tc>
          <w:tcPr>
            <w:tcW w:w="1550" w:type="pct"/>
          </w:tcPr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b/>
                <w:spacing w:val="-4"/>
                <w:sz w:val="28"/>
                <w:szCs w:val="28"/>
              </w:rPr>
            </w:pPr>
            <w:r w:rsidRPr="009635F6">
              <w:rPr>
                <w:b/>
                <w:spacing w:val="-4"/>
                <w:sz w:val="28"/>
                <w:szCs w:val="28"/>
              </w:rPr>
              <w:t>Альтернатива 2</w:t>
            </w:r>
          </w:p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Прийняття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регуляторного акта –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рішення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«Про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Правил благоустрою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територій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>»</w:t>
            </w:r>
          </w:p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spacing w:val="-4"/>
                <w:sz w:val="28"/>
                <w:szCs w:val="28"/>
              </w:rPr>
            </w:pPr>
            <w:r w:rsidRPr="009635F6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450" w:type="pct"/>
          </w:tcPr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Забезпечує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досягнення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цілей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державного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регулювання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>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Врахування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пропозицій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фізичних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та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юридичних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осіб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які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прийняли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участь в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обговорені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проекту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рішення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>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Дотримання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вимог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законодавства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щодо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органом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місцевого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самоврядування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правил </w:t>
            </w:r>
            <w:proofErr w:type="gramStart"/>
            <w:r w:rsidRPr="009635F6">
              <w:rPr>
                <w:spacing w:val="-4"/>
                <w:sz w:val="28"/>
                <w:szCs w:val="28"/>
              </w:rPr>
              <w:t xml:space="preserve">благоустрою 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території</w:t>
            </w:r>
            <w:proofErr w:type="spellEnd"/>
            <w:proofErr w:type="gramEnd"/>
            <w:r w:rsidRPr="009635F6">
              <w:rPr>
                <w:spacing w:val="-4"/>
                <w:sz w:val="28"/>
                <w:szCs w:val="28"/>
              </w:rPr>
              <w:t>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Чітке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визначення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прав і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обов’язків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суб’єктів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сфері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благоустрою.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Розмежування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відповідальності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між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суб’єктами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господарювання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населенням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та органом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місцевого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самоврядування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>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Утворення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єдиного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систематизованого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нормативно-правового акту,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який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регулює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відносини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що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виникають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сфері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благоустрою.</w:t>
            </w:r>
          </w:p>
          <w:p w:rsidR="009635F6" w:rsidRPr="009635F6" w:rsidRDefault="009635F6" w:rsidP="00AD58FD">
            <w:pPr>
              <w:pStyle w:val="a4"/>
              <w:ind w:left="149" w:right="9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Здійснення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контролю 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сфері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благоустрою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населеного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пункту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із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застосуванням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статті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152 Кодексу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України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про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адміністративні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правопорушення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>.</w:t>
            </w:r>
          </w:p>
        </w:tc>
      </w:tr>
    </w:tbl>
    <w:p w:rsidR="009635F6" w:rsidRPr="009635F6" w:rsidRDefault="009635F6" w:rsidP="009635F6">
      <w:pPr>
        <w:pStyle w:val="a4"/>
        <w:shd w:val="clear" w:color="auto" w:fill="FFFFFF"/>
        <w:ind w:firstLine="540"/>
        <w:jc w:val="both"/>
        <w:rPr>
          <w:b/>
          <w:sz w:val="28"/>
          <w:szCs w:val="28"/>
        </w:rPr>
      </w:pPr>
    </w:p>
    <w:p w:rsidR="009635F6" w:rsidRPr="009635F6" w:rsidRDefault="009635F6" w:rsidP="009635F6">
      <w:pPr>
        <w:pStyle w:val="a4"/>
        <w:shd w:val="clear" w:color="auto" w:fill="FFFFFF"/>
        <w:ind w:firstLine="540"/>
        <w:jc w:val="both"/>
        <w:rPr>
          <w:sz w:val="28"/>
          <w:szCs w:val="28"/>
        </w:rPr>
      </w:pPr>
      <w:r w:rsidRPr="009635F6">
        <w:rPr>
          <w:b/>
          <w:sz w:val="28"/>
          <w:szCs w:val="28"/>
        </w:rPr>
        <w:t>Перша альтернатива</w:t>
      </w:r>
      <w:r w:rsidRPr="009635F6">
        <w:rPr>
          <w:sz w:val="28"/>
          <w:szCs w:val="28"/>
        </w:rPr>
        <w:t xml:space="preserve"> не є </w:t>
      </w:r>
      <w:proofErr w:type="spellStart"/>
      <w:r w:rsidRPr="009635F6">
        <w:rPr>
          <w:sz w:val="28"/>
          <w:szCs w:val="28"/>
        </w:rPr>
        <w:t>прийнятною</w:t>
      </w:r>
      <w:proofErr w:type="spellEnd"/>
      <w:r w:rsidRPr="009635F6">
        <w:rPr>
          <w:sz w:val="28"/>
          <w:szCs w:val="28"/>
        </w:rPr>
        <w:t xml:space="preserve">, </w:t>
      </w:r>
      <w:proofErr w:type="spellStart"/>
      <w:r w:rsidRPr="009635F6">
        <w:rPr>
          <w:sz w:val="28"/>
          <w:szCs w:val="28"/>
        </w:rPr>
        <w:t>оскільки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відсутній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механізм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регулювання</w:t>
      </w:r>
      <w:proofErr w:type="spellEnd"/>
      <w:r w:rsidRPr="009635F6">
        <w:rPr>
          <w:sz w:val="28"/>
          <w:szCs w:val="28"/>
        </w:rPr>
        <w:t xml:space="preserve">, не </w:t>
      </w:r>
      <w:proofErr w:type="spellStart"/>
      <w:r w:rsidRPr="009635F6">
        <w:rPr>
          <w:sz w:val="28"/>
          <w:szCs w:val="28"/>
        </w:rPr>
        <w:t>виконання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вимог</w:t>
      </w:r>
      <w:proofErr w:type="spellEnd"/>
      <w:r w:rsidRPr="009635F6">
        <w:rPr>
          <w:sz w:val="28"/>
          <w:szCs w:val="28"/>
        </w:rPr>
        <w:t xml:space="preserve"> чинного </w:t>
      </w:r>
      <w:proofErr w:type="spellStart"/>
      <w:r w:rsidRPr="009635F6">
        <w:rPr>
          <w:sz w:val="28"/>
          <w:szCs w:val="28"/>
        </w:rPr>
        <w:t>законодавства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щодо</w:t>
      </w:r>
      <w:proofErr w:type="spellEnd"/>
      <w:r w:rsidRPr="009635F6">
        <w:rPr>
          <w:sz w:val="28"/>
          <w:szCs w:val="28"/>
        </w:rPr>
        <w:t xml:space="preserve"> правил благоустрою, </w:t>
      </w:r>
      <w:proofErr w:type="spellStart"/>
      <w:r w:rsidRPr="009635F6">
        <w:rPr>
          <w:sz w:val="28"/>
          <w:szCs w:val="28"/>
        </w:rPr>
        <w:t>призведе</w:t>
      </w:r>
      <w:proofErr w:type="spellEnd"/>
      <w:r w:rsidRPr="009635F6">
        <w:rPr>
          <w:sz w:val="28"/>
          <w:szCs w:val="28"/>
        </w:rPr>
        <w:t xml:space="preserve"> </w:t>
      </w:r>
      <w:proofErr w:type="gramStart"/>
      <w:r w:rsidRPr="009635F6">
        <w:rPr>
          <w:sz w:val="28"/>
          <w:szCs w:val="28"/>
        </w:rPr>
        <w:t xml:space="preserve">до  </w:t>
      </w:r>
      <w:proofErr w:type="spellStart"/>
      <w:r w:rsidRPr="009635F6">
        <w:rPr>
          <w:sz w:val="28"/>
          <w:szCs w:val="28"/>
        </w:rPr>
        <w:t>невиконання</w:t>
      </w:r>
      <w:proofErr w:type="spellEnd"/>
      <w:proofErr w:type="gram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місцевого</w:t>
      </w:r>
      <w:proofErr w:type="spellEnd"/>
      <w:r w:rsidRPr="009635F6">
        <w:rPr>
          <w:sz w:val="28"/>
          <w:szCs w:val="28"/>
        </w:rPr>
        <w:t xml:space="preserve"> бюджету, </w:t>
      </w:r>
      <w:proofErr w:type="spellStart"/>
      <w:r w:rsidRPr="009635F6">
        <w:rPr>
          <w:sz w:val="28"/>
          <w:szCs w:val="28"/>
        </w:rPr>
        <w:t>відмови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від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поставлених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цілей</w:t>
      </w:r>
      <w:proofErr w:type="spellEnd"/>
      <w:r w:rsidRPr="009635F6">
        <w:rPr>
          <w:sz w:val="28"/>
          <w:szCs w:val="28"/>
        </w:rPr>
        <w:t>.</w:t>
      </w:r>
    </w:p>
    <w:p w:rsidR="009635F6" w:rsidRPr="009635F6" w:rsidRDefault="009635F6" w:rsidP="009635F6">
      <w:pPr>
        <w:pStyle w:val="a4"/>
        <w:rPr>
          <w:spacing w:val="-4"/>
          <w:sz w:val="28"/>
          <w:szCs w:val="28"/>
        </w:rPr>
      </w:pPr>
    </w:p>
    <w:p w:rsidR="009635F6" w:rsidRPr="009635F6" w:rsidRDefault="009635F6" w:rsidP="009635F6">
      <w:pPr>
        <w:pStyle w:val="a4"/>
        <w:ind w:firstLine="540"/>
        <w:jc w:val="both"/>
        <w:rPr>
          <w:spacing w:val="-4"/>
          <w:sz w:val="28"/>
          <w:szCs w:val="28"/>
        </w:rPr>
      </w:pPr>
      <w:proofErr w:type="spellStart"/>
      <w:r w:rsidRPr="009635F6">
        <w:rPr>
          <w:sz w:val="28"/>
          <w:szCs w:val="28"/>
        </w:rPr>
        <w:t>Застосування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b/>
          <w:sz w:val="28"/>
          <w:szCs w:val="28"/>
        </w:rPr>
        <w:t>другої</w:t>
      </w:r>
      <w:proofErr w:type="spellEnd"/>
      <w:r w:rsidRPr="009635F6">
        <w:rPr>
          <w:b/>
          <w:sz w:val="28"/>
          <w:szCs w:val="28"/>
        </w:rPr>
        <w:t xml:space="preserve"> </w:t>
      </w:r>
      <w:proofErr w:type="spellStart"/>
      <w:r w:rsidRPr="009635F6">
        <w:rPr>
          <w:b/>
          <w:sz w:val="28"/>
          <w:szCs w:val="28"/>
        </w:rPr>
        <w:t>альтернативи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дасть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можливість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врегулювати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відносини</w:t>
      </w:r>
      <w:proofErr w:type="spellEnd"/>
      <w:r w:rsidRPr="009635F6">
        <w:rPr>
          <w:sz w:val="28"/>
          <w:szCs w:val="28"/>
        </w:rPr>
        <w:t xml:space="preserve">, </w:t>
      </w:r>
      <w:proofErr w:type="spellStart"/>
      <w:r w:rsidRPr="009635F6">
        <w:rPr>
          <w:sz w:val="28"/>
          <w:szCs w:val="28"/>
        </w:rPr>
        <w:t>що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виникають</w:t>
      </w:r>
      <w:proofErr w:type="spellEnd"/>
      <w:r w:rsidRPr="009635F6">
        <w:rPr>
          <w:sz w:val="28"/>
          <w:szCs w:val="28"/>
        </w:rPr>
        <w:t xml:space="preserve"> у </w:t>
      </w:r>
      <w:proofErr w:type="spellStart"/>
      <w:r w:rsidRPr="009635F6">
        <w:rPr>
          <w:sz w:val="28"/>
          <w:szCs w:val="28"/>
        </w:rPr>
        <w:t>сфері</w:t>
      </w:r>
      <w:proofErr w:type="spellEnd"/>
      <w:r w:rsidRPr="009635F6">
        <w:rPr>
          <w:sz w:val="28"/>
          <w:szCs w:val="28"/>
        </w:rPr>
        <w:t xml:space="preserve"> благоустрою </w:t>
      </w:r>
      <w:proofErr w:type="spellStart"/>
      <w:r w:rsidRPr="009635F6">
        <w:rPr>
          <w:sz w:val="28"/>
          <w:szCs w:val="28"/>
        </w:rPr>
        <w:t>Звенигородської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міської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територіальної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громади</w:t>
      </w:r>
      <w:proofErr w:type="spellEnd"/>
      <w:r w:rsidRPr="009635F6">
        <w:rPr>
          <w:sz w:val="28"/>
          <w:szCs w:val="28"/>
        </w:rPr>
        <w:t xml:space="preserve">, </w:t>
      </w:r>
      <w:proofErr w:type="spellStart"/>
      <w:r w:rsidRPr="009635F6">
        <w:rPr>
          <w:sz w:val="28"/>
          <w:szCs w:val="28"/>
        </w:rPr>
        <w:t>економія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коштів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місцевого</w:t>
      </w:r>
      <w:proofErr w:type="spellEnd"/>
      <w:r w:rsidRPr="009635F6">
        <w:rPr>
          <w:sz w:val="28"/>
          <w:szCs w:val="28"/>
        </w:rPr>
        <w:t xml:space="preserve"> бюджету на </w:t>
      </w:r>
      <w:proofErr w:type="spellStart"/>
      <w:r w:rsidRPr="009635F6">
        <w:rPr>
          <w:sz w:val="28"/>
          <w:szCs w:val="28"/>
        </w:rPr>
        <w:t>виконання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заходів</w:t>
      </w:r>
      <w:proofErr w:type="spellEnd"/>
      <w:r w:rsidRPr="009635F6">
        <w:rPr>
          <w:sz w:val="28"/>
          <w:szCs w:val="28"/>
        </w:rPr>
        <w:t xml:space="preserve"> з благоустрою </w:t>
      </w:r>
      <w:proofErr w:type="spellStart"/>
      <w:r w:rsidRPr="009635F6">
        <w:rPr>
          <w:sz w:val="28"/>
          <w:szCs w:val="28"/>
        </w:rPr>
        <w:t>території</w:t>
      </w:r>
      <w:proofErr w:type="spellEnd"/>
      <w:r w:rsidRPr="009635F6">
        <w:rPr>
          <w:sz w:val="28"/>
          <w:szCs w:val="28"/>
        </w:rPr>
        <w:t>.</w:t>
      </w:r>
    </w:p>
    <w:p w:rsidR="009635F6" w:rsidRPr="009635F6" w:rsidRDefault="009635F6" w:rsidP="009635F6">
      <w:pPr>
        <w:pStyle w:val="a4"/>
        <w:ind w:left="23" w:firstLine="517"/>
        <w:jc w:val="both"/>
        <w:rPr>
          <w:color w:val="FF0000"/>
          <w:spacing w:val="-4"/>
          <w:sz w:val="28"/>
          <w:szCs w:val="28"/>
        </w:rPr>
      </w:pPr>
    </w:p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b/>
          <w:sz w:val="28"/>
          <w:szCs w:val="28"/>
        </w:rPr>
      </w:pPr>
      <w:r w:rsidRPr="009635F6">
        <w:rPr>
          <w:rStyle w:val="rvts0"/>
          <w:b/>
          <w:sz w:val="28"/>
          <w:szCs w:val="28"/>
        </w:rPr>
        <w:t xml:space="preserve">2. </w:t>
      </w:r>
      <w:proofErr w:type="spellStart"/>
      <w:r w:rsidRPr="009635F6">
        <w:rPr>
          <w:rStyle w:val="rvts0"/>
          <w:b/>
          <w:sz w:val="28"/>
          <w:szCs w:val="28"/>
        </w:rPr>
        <w:t>Оцінка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вибраних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альтернативних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способів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досягнення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цілей</w:t>
      </w:r>
      <w:proofErr w:type="spellEnd"/>
    </w:p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b/>
          <w:sz w:val="28"/>
          <w:szCs w:val="28"/>
        </w:rPr>
      </w:pPr>
    </w:p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b/>
          <w:sz w:val="28"/>
          <w:szCs w:val="28"/>
        </w:rPr>
      </w:pPr>
      <w:proofErr w:type="spellStart"/>
      <w:r w:rsidRPr="009635F6">
        <w:rPr>
          <w:rStyle w:val="rvts0"/>
          <w:b/>
          <w:sz w:val="28"/>
          <w:szCs w:val="28"/>
        </w:rPr>
        <w:t>Оцінка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впливу</w:t>
      </w:r>
      <w:proofErr w:type="spellEnd"/>
      <w:r w:rsidRPr="009635F6">
        <w:rPr>
          <w:rStyle w:val="rvts0"/>
          <w:b/>
          <w:sz w:val="28"/>
          <w:szCs w:val="28"/>
        </w:rPr>
        <w:t xml:space="preserve"> на сферу </w:t>
      </w:r>
      <w:proofErr w:type="spellStart"/>
      <w:r w:rsidRPr="009635F6">
        <w:rPr>
          <w:rStyle w:val="rvts0"/>
          <w:b/>
          <w:sz w:val="28"/>
          <w:szCs w:val="28"/>
        </w:rPr>
        <w:t>інтересів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Звенигородської</w:t>
      </w:r>
      <w:proofErr w:type="spellEnd"/>
      <w:r w:rsidRPr="009635F6">
        <w:rPr>
          <w:rStyle w:val="rvts0"/>
          <w:b/>
          <w:sz w:val="28"/>
          <w:szCs w:val="28"/>
        </w:rPr>
        <w:t xml:space="preserve"> ТГ</w:t>
      </w: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61"/>
        <w:gridCol w:w="4135"/>
        <w:gridCol w:w="3492"/>
      </w:tblGrid>
      <w:tr w:rsidR="009635F6" w:rsidRPr="009635F6" w:rsidTr="00AD58FD">
        <w:trPr>
          <w:trHeight w:val="419"/>
        </w:trPr>
        <w:tc>
          <w:tcPr>
            <w:tcW w:w="1980" w:type="dxa"/>
            <w:vAlign w:val="center"/>
          </w:tcPr>
          <w:p w:rsidR="009635F6" w:rsidRPr="009635F6" w:rsidRDefault="009635F6" w:rsidP="00AD58FD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Вид альтернативи</w:t>
            </w:r>
          </w:p>
        </w:tc>
        <w:tc>
          <w:tcPr>
            <w:tcW w:w="4335" w:type="dxa"/>
            <w:vAlign w:val="center"/>
          </w:tcPr>
          <w:p w:rsidR="009635F6" w:rsidRPr="009635F6" w:rsidRDefault="009635F6" w:rsidP="00AD58FD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Вигоди</w:t>
            </w:r>
          </w:p>
        </w:tc>
        <w:tc>
          <w:tcPr>
            <w:tcW w:w="3667" w:type="dxa"/>
            <w:vAlign w:val="center"/>
          </w:tcPr>
          <w:p w:rsidR="009635F6" w:rsidRPr="009635F6" w:rsidRDefault="009635F6" w:rsidP="00AD58FD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Витрати</w:t>
            </w:r>
          </w:p>
        </w:tc>
      </w:tr>
      <w:tr w:rsidR="009635F6" w:rsidRPr="009635F6" w:rsidTr="00AD58FD">
        <w:tc>
          <w:tcPr>
            <w:tcW w:w="1980" w:type="dxa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Альтернатива 1</w:t>
            </w:r>
          </w:p>
        </w:tc>
        <w:tc>
          <w:tcPr>
            <w:tcW w:w="4335" w:type="dxa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58" w:right="107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Відсутні</w:t>
            </w:r>
          </w:p>
        </w:tc>
        <w:tc>
          <w:tcPr>
            <w:tcW w:w="3667" w:type="dxa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133" w:right="69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Витрата коштів  з місцевого бюджету, на здійснення додаткових заходів з благоустрою територій, ліквідації стихійних звалищ, прибирання опалого листя, снігу та льоду, тощо.</w:t>
            </w:r>
          </w:p>
        </w:tc>
      </w:tr>
      <w:tr w:rsidR="009635F6" w:rsidRPr="009635F6" w:rsidTr="00AD58FD">
        <w:tc>
          <w:tcPr>
            <w:tcW w:w="1980" w:type="dxa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Альтернатива 2</w:t>
            </w:r>
          </w:p>
        </w:tc>
        <w:tc>
          <w:tcPr>
            <w:tcW w:w="4335" w:type="dxa"/>
          </w:tcPr>
          <w:p w:rsidR="009635F6" w:rsidRPr="009635F6" w:rsidRDefault="009635F6" w:rsidP="009635F6">
            <w:pPr>
              <w:pStyle w:val="rvps14"/>
              <w:numPr>
                <w:ilvl w:val="0"/>
                <w:numId w:val="4"/>
              </w:numPr>
              <w:tabs>
                <w:tab w:val="clear" w:pos="591"/>
              </w:tabs>
              <w:ind w:left="147" w:right="42" w:firstLine="0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Відповідальне ставлення  юридичних та фізичних осіб до утримання та збереження елементів благоустрою території Звенигородської  ТГ</w:t>
            </w:r>
          </w:p>
          <w:p w:rsidR="009635F6" w:rsidRPr="009635F6" w:rsidRDefault="009635F6" w:rsidP="009635F6">
            <w:pPr>
              <w:pStyle w:val="rvps14"/>
              <w:numPr>
                <w:ilvl w:val="0"/>
                <w:numId w:val="4"/>
              </w:numPr>
              <w:tabs>
                <w:tab w:val="clear" w:pos="591"/>
              </w:tabs>
              <w:ind w:left="147" w:right="42" w:firstLine="0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Здійснення будь-якої діяльності з додержанням санітарних та будівельних норм</w:t>
            </w:r>
          </w:p>
          <w:p w:rsidR="009635F6" w:rsidRPr="009635F6" w:rsidRDefault="009635F6" w:rsidP="009635F6">
            <w:pPr>
              <w:pStyle w:val="rvps14"/>
              <w:numPr>
                <w:ilvl w:val="0"/>
                <w:numId w:val="4"/>
              </w:numPr>
              <w:tabs>
                <w:tab w:val="clear" w:pos="591"/>
              </w:tabs>
              <w:ind w:left="147" w:right="42" w:firstLine="0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Покращення санітарного стану  території населених пунктів Звенигородської ТГ.</w:t>
            </w:r>
          </w:p>
          <w:p w:rsidR="009635F6" w:rsidRPr="009635F6" w:rsidRDefault="009635F6" w:rsidP="009635F6">
            <w:pPr>
              <w:pStyle w:val="rvps14"/>
              <w:numPr>
                <w:ilvl w:val="0"/>
                <w:numId w:val="4"/>
              </w:numPr>
              <w:tabs>
                <w:tab w:val="clear" w:pos="591"/>
              </w:tabs>
              <w:spacing w:before="0" w:beforeAutospacing="0" w:after="0" w:afterAutospacing="0"/>
              <w:ind w:left="147" w:right="42" w:firstLine="0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 Економія коштів місцевого бюджету на виконання заходів з  благоустрою території.</w:t>
            </w:r>
          </w:p>
        </w:tc>
        <w:tc>
          <w:tcPr>
            <w:tcW w:w="3667" w:type="dxa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86" w:right="69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Забезпечення проходження регуляторної процедури проекту рішення.</w:t>
            </w:r>
          </w:p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86" w:right="69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Оприлюднення прийнятого рішення.</w:t>
            </w:r>
          </w:p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86" w:right="69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Укладання відповідних угод та контроль за їх виконанням.</w:t>
            </w:r>
          </w:p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86" w:right="69"/>
              <w:jc w:val="both"/>
              <w:rPr>
                <w:sz w:val="28"/>
                <w:szCs w:val="28"/>
              </w:rPr>
            </w:pPr>
            <w:r w:rsidRPr="009635F6">
              <w:rPr>
                <w:rStyle w:val="0pt"/>
                <w:sz w:val="28"/>
                <w:szCs w:val="28"/>
              </w:rPr>
              <w:t>Збільшення документообігу.</w:t>
            </w:r>
          </w:p>
        </w:tc>
      </w:tr>
    </w:tbl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b/>
          <w:sz w:val="28"/>
          <w:szCs w:val="28"/>
        </w:rPr>
      </w:pPr>
    </w:p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b/>
          <w:sz w:val="28"/>
          <w:szCs w:val="28"/>
        </w:rPr>
      </w:pPr>
      <w:proofErr w:type="spellStart"/>
      <w:r w:rsidRPr="009635F6">
        <w:rPr>
          <w:rStyle w:val="rvts0"/>
          <w:b/>
          <w:sz w:val="28"/>
          <w:szCs w:val="28"/>
        </w:rPr>
        <w:t>Оцінка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впливу</w:t>
      </w:r>
      <w:proofErr w:type="spellEnd"/>
      <w:r w:rsidRPr="009635F6">
        <w:rPr>
          <w:rStyle w:val="rvts0"/>
          <w:b/>
          <w:sz w:val="28"/>
          <w:szCs w:val="28"/>
        </w:rPr>
        <w:t xml:space="preserve"> на сферу </w:t>
      </w:r>
      <w:proofErr w:type="spellStart"/>
      <w:r w:rsidRPr="009635F6">
        <w:rPr>
          <w:rStyle w:val="rvts0"/>
          <w:b/>
          <w:sz w:val="28"/>
          <w:szCs w:val="28"/>
        </w:rPr>
        <w:t>інтересів</w:t>
      </w:r>
      <w:proofErr w:type="spellEnd"/>
      <w:r w:rsidRPr="009635F6">
        <w:rPr>
          <w:rStyle w:val="rvts0"/>
          <w:b/>
          <w:sz w:val="28"/>
          <w:szCs w:val="28"/>
        </w:rPr>
        <w:t xml:space="preserve"> </w:t>
      </w:r>
      <w:proofErr w:type="spellStart"/>
      <w:r w:rsidRPr="009635F6">
        <w:rPr>
          <w:rStyle w:val="rvts0"/>
          <w:b/>
          <w:sz w:val="28"/>
          <w:szCs w:val="28"/>
        </w:rPr>
        <w:t>громадян</w:t>
      </w:r>
      <w:proofErr w:type="spellEnd"/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68"/>
        <w:gridCol w:w="3710"/>
        <w:gridCol w:w="3987"/>
      </w:tblGrid>
      <w:tr w:rsidR="009635F6" w:rsidRPr="009635F6" w:rsidTr="00AD58FD">
        <w:tc>
          <w:tcPr>
            <w:tcW w:w="1978" w:type="dxa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9635F6">
              <w:rPr>
                <w:b/>
                <w:sz w:val="28"/>
                <w:szCs w:val="28"/>
                <w:lang w:eastAsia="uk-UA"/>
              </w:rPr>
              <w:t xml:space="preserve">Вид </w:t>
            </w:r>
            <w:proofErr w:type="spellStart"/>
            <w:r w:rsidRPr="009635F6">
              <w:rPr>
                <w:b/>
                <w:sz w:val="28"/>
                <w:szCs w:val="28"/>
                <w:lang w:eastAsia="uk-UA"/>
              </w:rPr>
              <w:t>альтернативи</w:t>
            </w:r>
            <w:proofErr w:type="spellEnd"/>
          </w:p>
        </w:tc>
        <w:tc>
          <w:tcPr>
            <w:tcW w:w="3828" w:type="dxa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9635F6">
              <w:rPr>
                <w:b/>
                <w:sz w:val="28"/>
                <w:szCs w:val="28"/>
                <w:lang w:eastAsia="uk-UA"/>
              </w:rPr>
              <w:t>Вигоди</w:t>
            </w:r>
            <w:proofErr w:type="spellEnd"/>
          </w:p>
        </w:tc>
        <w:tc>
          <w:tcPr>
            <w:tcW w:w="4133" w:type="dxa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9635F6">
              <w:rPr>
                <w:b/>
                <w:sz w:val="28"/>
                <w:szCs w:val="28"/>
                <w:lang w:eastAsia="uk-UA"/>
              </w:rPr>
              <w:t>Витрати</w:t>
            </w:r>
            <w:proofErr w:type="spellEnd"/>
          </w:p>
        </w:tc>
      </w:tr>
      <w:tr w:rsidR="009635F6" w:rsidRPr="009635F6" w:rsidTr="00AD58FD">
        <w:tc>
          <w:tcPr>
            <w:tcW w:w="1978" w:type="dxa"/>
          </w:tcPr>
          <w:p w:rsidR="009635F6" w:rsidRPr="009635F6" w:rsidRDefault="009635F6" w:rsidP="00AD58FD">
            <w:pPr>
              <w:rPr>
                <w:sz w:val="28"/>
                <w:szCs w:val="28"/>
                <w:lang w:eastAsia="uk-UA"/>
              </w:rPr>
            </w:pPr>
            <w:r w:rsidRPr="009635F6">
              <w:rPr>
                <w:sz w:val="28"/>
                <w:szCs w:val="28"/>
                <w:lang w:eastAsia="uk-UA"/>
              </w:rPr>
              <w:t>Альтернатива 1</w:t>
            </w:r>
          </w:p>
        </w:tc>
        <w:tc>
          <w:tcPr>
            <w:tcW w:w="3828" w:type="dxa"/>
          </w:tcPr>
          <w:p w:rsidR="009635F6" w:rsidRPr="009635F6" w:rsidRDefault="009635F6" w:rsidP="00AD58FD">
            <w:pPr>
              <w:ind w:right="76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9635F6">
              <w:rPr>
                <w:sz w:val="28"/>
                <w:szCs w:val="28"/>
                <w:lang w:eastAsia="uk-UA"/>
              </w:rPr>
              <w:t>Відсутні</w:t>
            </w:r>
            <w:proofErr w:type="spellEnd"/>
          </w:p>
        </w:tc>
        <w:tc>
          <w:tcPr>
            <w:tcW w:w="4133" w:type="dxa"/>
          </w:tcPr>
          <w:p w:rsidR="009635F6" w:rsidRPr="009635F6" w:rsidRDefault="009635F6" w:rsidP="00AD58FD">
            <w:pPr>
              <w:ind w:left="31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Відсутні</w:t>
            </w:r>
            <w:proofErr w:type="spellEnd"/>
          </w:p>
        </w:tc>
      </w:tr>
      <w:tr w:rsidR="009635F6" w:rsidRPr="009635F6" w:rsidTr="00AD58FD">
        <w:tc>
          <w:tcPr>
            <w:tcW w:w="1978" w:type="dxa"/>
          </w:tcPr>
          <w:p w:rsidR="009635F6" w:rsidRPr="009635F6" w:rsidRDefault="009635F6" w:rsidP="00AD58FD">
            <w:pPr>
              <w:rPr>
                <w:sz w:val="28"/>
                <w:szCs w:val="28"/>
                <w:lang w:eastAsia="uk-UA"/>
              </w:rPr>
            </w:pPr>
            <w:r w:rsidRPr="009635F6">
              <w:rPr>
                <w:sz w:val="28"/>
                <w:szCs w:val="28"/>
                <w:lang w:eastAsia="uk-UA"/>
              </w:rPr>
              <w:lastRenderedPageBreak/>
              <w:t>Альтернатива 2</w:t>
            </w:r>
          </w:p>
        </w:tc>
        <w:tc>
          <w:tcPr>
            <w:tcW w:w="3828" w:type="dxa"/>
          </w:tcPr>
          <w:p w:rsidR="009635F6" w:rsidRPr="009635F6" w:rsidRDefault="009635F6" w:rsidP="00AD58FD">
            <w:pPr>
              <w:ind w:right="17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9635F6">
              <w:rPr>
                <w:sz w:val="28"/>
                <w:szCs w:val="28"/>
                <w:lang w:eastAsia="uk-UA"/>
              </w:rPr>
              <w:t>Чітке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визначення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прав та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розподіл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 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обов’язків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 у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сфері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благоустрою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між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громадянами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, органами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влади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установами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  <w:lang w:eastAsia="uk-UA"/>
              </w:rPr>
              <w:t>організаціями</w:t>
            </w:r>
            <w:proofErr w:type="spellEnd"/>
            <w:r w:rsidRPr="009635F6">
              <w:rPr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133" w:type="dxa"/>
          </w:tcPr>
          <w:p w:rsidR="009635F6" w:rsidRPr="009635F6" w:rsidRDefault="009635F6" w:rsidP="00AD58FD">
            <w:pPr>
              <w:ind w:left="31"/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Витрати</w:t>
            </w:r>
            <w:proofErr w:type="spellEnd"/>
            <w:r w:rsidRPr="009635F6">
              <w:rPr>
                <w:sz w:val="28"/>
                <w:szCs w:val="28"/>
              </w:rPr>
              <w:t xml:space="preserve"> на </w:t>
            </w:r>
            <w:proofErr w:type="spellStart"/>
            <w:r w:rsidRPr="009635F6">
              <w:rPr>
                <w:sz w:val="28"/>
                <w:szCs w:val="28"/>
              </w:rPr>
              <w:t>виконання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обов’язків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відповідно</w:t>
            </w:r>
            <w:proofErr w:type="spellEnd"/>
            <w:r w:rsidRPr="009635F6">
              <w:rPr>
                <w:sz w:val="28"/>
                <w:szCs w:val="28"/>
              </w:rPr>
              <w:t xml:space="preserve"> до </w:t>
            </w:r>
            <w:proofErr w:type="spellStart"/>
            <w:r w:rsidRPr="009635F6">
              <w:rPr>
                <w:sz w:val="28"/>
                <w:szCs w:val="28"/>
              </w:rPr>
              <w:t>затверджених</w:t>
            </w:r>
            <w:proofErr w:type="spellEnd"/>
            <w:r w:rsidRPr="009635F6">
              <w:rPr>
                <w:sz w:val="28"/>
                <w:szCs w:val="28"/>
              </w:rPr>
              <w:t xml:space="preserve"> правил благоустрою </w:t>
            </w:r>
            <w:proofErr w:type="spellStart"/>
            <w:r w:rsidRPr="009635F6">
              <w:rPr>
                <w:sz w:val="28"/>
                <w:szCs w:val="28"/>
              </w:rPr>
              <w:t>населених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пунктів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</w:p>
        </w:tc>
      </w:tr>
    </w:tbl>
    <w:p w:rsidR="009635F6" w:rsidRPr="009635F6" w:rsidRDefault="009635F6" w:rsidP="009635F6">
      <w:pPr>
        <w:pStyle w:val="a4"/>
        <w:ind w:left="23" w:firstLine="517"/>
        <w:jc w:val="both"/>
        <w:rPr>
          <w:rStyle w:val="rvts0"/>
          <w:color w:val="FF0000"/>
          <w:sz w:val="28"/>
          <w:szCs w:val="28"/>
        </w:rPr>
      </w:pPr>
    </w:p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635F6">
        <w:rPr>
          <w:b/>
          <w:sz w:val="28"/>
          <w:szCs w:val="28"/>
        </w:rPr>
        <w:t xml:space="preserve">3. </w:t>
      </w:r>
      <w:proofErr w:type="spellStart"/>
      <w:r w:rsidRPr="009635F6">
        <w:rPr>
          <w:b/>
          <w:sz w:val="28"/>
          <w:szCs w:val="28"/>
        </w:rPr>
        <w:t>Вибір</w:t>
      </w:r>
      <w:proofErr w:type="spellEnd"/>
      <w:r w:rsidRPr="009635F6">
        <w:rPr>
          <w:b/>
          <w:sz w:val="28"/>
          <w:szCs w:val="28"/>
        </w:rPr>
        <w:t xml:space="preserve"> </w:t>
      </w:r>
      <w:proofErr w:type="spellStart"/>
      <w:r w:rsidRPr="009635F6">
        <w:rPr>
          <w:b/>
          <w:sz w:val="28"/>
          <w:szCs w:val="28"/>
        </w:rPr>
        <w:t>найбільш</w:t>
      </w:r>
      <w:proofErr w:type="spellEnd"/>
      <w:r w:rsidRPr="009635F6">
        <w:rPr>
          <w:b/>
          <w:sz w:val="28"/>
          <w:szCs w:val="28"/>
        </w:rPr>
        <w:t xml:space="preserve"> оптимального альтернативного способу </w:t>
      </w:r>
      <w:proofErr w:type="spellStart"/>
      <w:r w:rsidRPr="009635F6">
        <w:rPr>
          <w:b/>
          <w:sz w:val="28"/>
          <w:szCs w:val="28"/>
        </w:rPr>
        <w:t>досягнення</w:t>
      </w:r>
      <w:proofErr w:type="spellEnd"/>
      <w:r w:rsidRPr="009635F6">
        <w:rPr>
          <w:b/>
          <w:sz w:val="28"/>
          <w:szCs w:val="28"/>
        </w:rPr>
        <w:t xml:space="preserve"> </w:t>
      </w:r>
      <w:proofErr w:type="spellStart"/>
      <w:r w:rsidRPr="009635F6">
        <w:rPr>
          <w:b/>
          <w:sz w:val="28"/>
          <w:szCs w:val="28"/>
        </w:rPr>
        <w:t>цілей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2942"/>
        <w:gridCol w:w="3480"/>
      </w:tblGrid>
      <w:tr w:rsidR="009635F6" w:rsidRPr="009635F6" w:rsidTr="00AD58FD">
        <w:tc>
          <w:tcPr>
            <w:tcW w:w="3415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 xml:space="preserve">Рейтинг </w:t>
            </w:r>
            <w:proofErr w:type="spellStart"/>
            <w:r w:rsidRPr="009635F6">
              <w:rPr>
                <w:b/>
                <w:sz w:val="28"/>
                <w:szCs w:val="28"/>
              </w:rPr>
              <w:t>результативності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9635F6">
              <w:rPr>
                <w:b/>
                <w:sz w:val="28"/>
                <w:szCs w:val="28"/>
              </w:rPr>
              <w:t>досягнення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цілей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під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час </w:t>
            </w:r>
            <w:proofErr w:type="spellStart"/>
            <w:r w:rsidRPr="009635F6">
              <w:rPr>
                <w:b/>
                <w:sz w:val="28"/>
                <w:szCs w:val="28"/>
              </w:rPr>
              <w:t>вирішення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проблем)</w:t>
            </w:r>
          </w:p>
        </w:tc>
        <w:tc>
          <w:tcPr>
            <w:tcW w:w="3040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 xml:space="preserve">Бал </w:t>
            </w:r>
            <w:proofErr w:type="spellStart"/>
            <w:r w:rsidRPr="009635F6">
              <w:rPr>
                <w:b/>
                <w:sz w:val="28"/>
                <w:szCs w:val="28"/>
              </w:rPr>
              <w:t>результативності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</w:p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 xml:space="preserve">(за </w:t>
            </w:r>
            <w:proofErr w:type="spellStart"/>
            <w:r w:rsidRPr="009635F6">
              <w:rPr>
                <w:b/>
                <w:sz w:val="28"/>
                <w:szCs w:val="28"/>
              </w:rPr>
              <w:t>чотирибальною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системою </w:t>
            </w:r>
            <w:proofErr w:type="spellStart"/>
            <w:r w:rsidRPr="009635F6">
              <w:rPr>
                <w:b/>
                <w:sz w:val="28"/>
                <w:szCs w:val="28"/>
              </w:rPr>
              <w:t>оцінки</w:t>
            </w:r>
            <w:proofErr w:type="spellEnd"/>
            <w:r w:rsidRPr="009635F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t>Коментарі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щодо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присвоєння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відповідного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балу</w:t>
            </w:r>
          </w:p>
        </w:tc>
      </w:tr>
      <w:tr w:rsidR="009635F6" w:rsidRPr="009635F6" w:rsidTr="00AD58FD">
        <w:tc>
          <w:tcPr>
            <w:tcW w:w="3415" w:type="dxa"/>
            <w:shd w:val="clear" w:color="auto" w:fill="auto"/>
          </w:tcPr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b/>
                <w:spacing w:val="-4"/>
                <w:sz w:val="28"/>
                <w:szCs w:val="28"/>
              </w:rPr>
            </w:pPr>
            <w:r w:rsidRPr="009635F6">
              <w:rPr>
                <w:b/>
                <w:spacing w:val="-4"/>
                <w:sz w:val="28"/>
                <w:szCs w:val="28"/>
              </w:rPr>
              <w:t xml:space="preserve">Альтернатива 1 </w:t>
            </w:r>
          </w:p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Залишення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існуючої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ситуації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без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змін</w:t>
            </w:r>
            <w:proofErr w:type="spellEnd"/>
          </w:p>
        </w:tc>
        <w:tc>
          <w:tcPr>
            <w:tcW w:w="3040" w:type="dxa"/>
            <w:shd w:val="clear" w:color="auto" w:fill="auto"/>
          </w:tcPr>
          <w:p w:rsidR="009635F6" w:rsidRPr="009635F6" w:rsidRDefault="009635F6" w:rsidP="00AD58FD">
            <w:pPr>
              <w:jc w:val="center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1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Не є </w:t>
            </w:r>
            <w:proofErr w:type="spellStart"/>
            <w:r w:rsidRPr="009635F6">
              <w:rPr>
                <w:sz w:val="28"/>
                <w:szCs w:val="28"/>
              </w:rPr>
              <w:t>прийнятною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оскільки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відсутній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механізм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регулювання</w:t>
            </w:r>
            <w:proofErr w:type="spellEnd"/>
            <w:r w:rsidRPr="009635F6">
              <w:rPr>
                <w:sz w:val="28"/>
                <w:szCs w:val="28"/>
              </w:rPr>
              <w:t xml:space="preserve">, не </w:t>
            </w:r>
            <w:proofErr w:type="spellStart"/>
            <w:r w:rsidRPr="009635F6">
              <w:rPr>
                <w:sz w:val="28"/>
                <w:szCs w:val="28"/>
              </w:rPr>
              <w:t>виконуватиметься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чинне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законодавство</w:t>
            </w:r>
            <w:proofErr w:type="spellEnd"/>
            <w:r w:rsidRPr="009635F6">
              <w:rPr>
                <w:sz w:val="28"/>
                <w:szCs w:val="28"/>
              </w:rPr>
              <w:t xml:space="preserve"> в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благоустрою, </w:t>
            </w:r>
            <w:proofErr w:type="spellStart"/>
            <w:r w:rsidRPr="009635F6">
              <w:rPr>
                <w:sz w:val="28"/>
                <w:szCs w:val="28"/>
              </w:rPr>
              <w:t>що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призведе</w:t>
            </w:r>
            <w:proofErr w:type="spellEnd"/>
            <w:r w:rsidRPr="009635F6">
              <w:rPr>
                <w:sz w:val="28"/>
                <w:szCs w:val="28"/>
              </w:rPr>
              <w:t xml:space="preserve"> до  </w:t>
            </w:r>
            <w:proofErr w:type="spellStart"/>
            <w:r w:rsidRPr="009635F6">
              <w:rPr>
                <w:sz w:val="28"/>
                <w:szCs w:val="28"/>
              </w:rPr>
              <w:t>невиконання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місцевого</w:t>
            </w:r>
            <w:proofErr w:type="spellEnd"/>
            <w:r w:rsidRPr="009635F6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635F6">
              <w:rPr>
                <w:sz w:val="28"/>
                <w:szCs w:val="28"/>
              </w:rPr>
              <w:t>відмови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поставлених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цілей</w:t>
            </w:r>
            <w:proofErr w:type="spellEnd"/>
          </w:p>
        </w:tc>
      </w:tr>
      <w:tr w:rsidR="009635F6" w:rsidRPr="009635F6" w:rsidTr="00AD58FD">
        <w:tc>
          <w:tcPr>
            <w:tcW w:w="3415" w:type="dxa"/>
            <w:shd w:val="clear" w:color="auto" w:fill="auto"/>
          </w:tcPr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b/>
                <w:spacing w:val="-4"/>
                <w:sz w:val="28"/>
                <w:szCs w:val="28"/>
              </w:rPr>
            </w:pPr>
            <w:r w:rsidRPr="009635F6">
              <w:rPr>
                <w:b/>
                <w:spacing w:val="-4"/>
                <w:sz w:val="28"/>
                <w:szCs w:val="28"/>
              </w:rPr>
              <w:t>Альтернатива 2</w:t>
            </w:r>
          </w:p>
          <w:p w:rsidR="009635F6" w:rsidRPr="009635F6" w:rsidRDefault="009635F6" w:rsidP="00AD58FD">
            <w:pPr>
              <w:pStyle w:val="a4"/>
              <w:ind w:left="112" w:right="86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9635F6">
              <w:rPr>
                <w:spacing w:val="-4"/>
                <w:sz w:val="28"/>
                <w:szCs w:val="28"/>
              </w:rPr>
              <w:t>Прийняття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регуляторного акта –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рішення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«Про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Правил благоустрою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територій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pacing w:val="-4"/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pacing w:val="-4"/>
                <w:sz w:val="28"/>
                <w:szCs w:val="28"/>
              </w:rPr>
              <w:t xml:space="preserve">» </w:t>
            </w:r>
          </w:p>
        </w:tc>
        <w:tc>
          <w:tcPr>
            <w:tcW w:w="3040" w:type="dxa"/>
            <w:shd w:val="clear" w:color="auto" w:fill="auto"/>
          </w:tcPr>
          <w:p w:rsidR="009635F6" w:rsidRPr="009635F6" w:rsidRDefault="009635F6" w:rsidP="00AD58FD">
            <w:pPr>
              <w:jc w:val="center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4</w:t>
            </w:r>
          </w:p>
        </w:tc>
        <w:tc>
          <w:tcPr>
            <w:tcW w:w="3684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Дасть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можливість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врегулювати</w:t>
            </w:r>
            <w:proofErr w:type="spell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відносини</w:t>
            </w:r>
            <w:proofErr w:type="spellEnd"/>
            <w:r w:rsidRPr="009635F6">
              <w:rPr>
                <w:sz w:val="28"/>
                <w:szCs w:val="28"/>
              </w:rPr>
              <w:t xml:space="preserve"> в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 </w:t>
            </w:r>
            <w:proofErr w:type="spellStart"/>
            <w:r w:rsidRPr="009635F6">
              <w:rPr>
                <w:sz w:val="28"/>
                <w:szCs w:val="28"/>
              </w:rPr>
              <w:t>території</w:t>
            </w:r>
            <w:proofErr w:type="spellEnd"/>
            <w:r w:rsidRPr="009635F6">
              <w:rPr>
                <w:sz w:val="28"/>
                <w:szCs w:val="28"/>
              </w:rPr>
              <w:t xml:space="preserve">, а </w:t>
            </w:r>
            <w:proofErr w:type="spellStart"/>
            <w:r w:rsidRPr="009635F6">
              <w:rPr>
                <w:sz w:val="28"/>
                <w:szCs w:val="28"/>
              </w:rPr>
              <w:t>також</w:t>
            </w:r>
            <w:proofErr w:type="spellEnd"/>
            <w:r w:rsidRPr="009635F6">
              <w:rPr>
                <w:sz w:val="28"/>
                <w:szCs w:val="28"/>
              </w:rPr>
              <w:t xml:space="preserve">  </w:t>
            </w:r>
            <w:proofErr w:type="spellStart"/>
            <w:r w:rsidRPr="009635F6">
              <w:rPr>
                <w:sz w:val="28"/>
                <w:szCs w:val="28"/>
              </w:rPr>
              <w:t>можливість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чітко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визначити</w:t>
            </w:r>
            <w:proofErr w:type="spellEnd"/>
            <w:r w:rsidRPr="009635F6">
              <w:rPr>
                <w:sz w:val="28"/>
                <w:szCs w:val="28"/>
              </w:rPr>
              <w:t xml:space="preserve"> права і </w:t>
            </w:r>
            <w:proofErr w:type="spellStart"/>
            <w:r w:rsidRPr="009635F6">
              <w:rPr>
                <w:sz w:val="28"/>
                <w:szCs w:val="28"/>
              </w:rPr>
              <w:t>обов’язки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суб’єктів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господарювання</w:t>
            </w:r>
            <w:proofErr w:type="spellEnd"/>
            <w:r w:rsidRPr="009635F6">
              <w:rPr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благоустрою, </w:t>
            </w:r>
            <w:proofErr w:type="spellStart"/>
            <w:r w:rsidRPr="009635F6">
              <w:rPr>
                <w:sz w:val="28"/>
                <w:szCs w:val="28"/>
              </w:rPr>
              <w:t>розмежування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відповідальності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між</w:t>
            </w:r>
            <w:proofErr w:type="spellEnd"/>
            <w:r w:rsidRPr="009635F6">
              <w:rPr>
                <w:sz w:val="28"/>
                <w:szCs w:val="28"/>
              </w:rPr>
              <w:t xml:space="preserve"> ними.</w:t>
            </w:r>
          </w:p>
        </w:tc>
      </w:tr>
    </w:tbl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</w:p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</w:p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2300"/>
        <w:gridCol w:w="2256"/>
        <w:gridCol w:w="2700"/>
      </w:tblGrid>
      <w:tr w:rsidR="009635F6" w:rsidRPr="009635F6" w:rsidTr="00AD58FD">
        <w:tc>
          <w:tcPr>
            <w:tcW w:w="2265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 xml:space="preserve">Рейтинг </w:t>
            </w:r>
            <w:proofErr w:type="spellStart"/>
            <w:r w:rsidRPr="009635F6">
              <w:rPr>
                <w:b/>
                <w:sz w:val="28"/>
                <w:szCs w:val="28"/>
              </w:rPr>
              <w:t>результативності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9635F6">
              <w:rPr>
                <w:b/>
                <w:sz w:val="28"/>
                <w:szCs w:val="28"/>
              </w:rPr>
              <w:t>досягнення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цілей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під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час </w:t>
            </w:r>
            <w:proofErr w:type="spellStart"/>
            <w:r w:rsidRPr="009635F6">
              <w:rPr>
                <w:b/>
                <w:sz w:val="28"/>
                <w:szCs w:val="28"/>
              </w:rPr>
              <w:lastRenderedPageBreak/>
              <w:t>вирішення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проблем)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lastRenderedPageBreak/>
              <w:t>Вигода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</w:p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t>(</w:t>
            </w:r>
            <w:proofErr w:type="spellStart"/>
            <w:r w:rsidRPr="009635F6">
              <w:rPr>
                <w:b/>
                <w:sz w:val="28"/>
                <w:szCs w:val="28"/>
              </w:rPr>
              <w:t>підсумок</w:t>
            </w:r>
            <w:proofErr w:type="spellEnd"/>
            <w:r w:rsidRPr="009635F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157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t>Витрати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9635F6">
              <w:rPr>
                <w:b/>
                <w:sz w:val="28"/>
                <w:szCs w:val="28"/>
              </w:rPr>
              <w:t>підсумок</w:t>
            </w:r>
            <w:proofErr w:type="spellEnd"/>
            <w:r w:rsidRPr="009635F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098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t>Обґрунтування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відповідного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місця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альтернативи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у рейтингу</w:t>
            </w:r>
          </w:p>
        </w:tc>
      </w:tr>
      <w:tr w:rsidR="009635F6" w:rsidRPr="009635F6" w:rsidTr="00AD58FD">
        <w:tc>
          <w:tcPr>
            <w:tcW w:w="2265" w:type="dxa"/>
            <w:shd w:val="clear" w:color="auto" w:fill="auto"/>
            <w:vAlign w:val="center"/>
          </w:tcPr>
          <w:p w:rsidR="009635F6" w:rsidRPr="009635F6" w:rsidRDefault="009635F6" w:rsidP="00AD58FD">
            <w:pPr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lastRenderedPageBreak/>
              <w:t>Альтернатива 1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Відсутні</w:t>
            </w:r>
            <w:proofErr w:type="spellEnd"/>
          </w:p>
        </w:tc>
        <w:tc>
          <w:tcPr>
            <w:tcW w:w="2157" w:type="dxa"/>
            <w:shd w:val="clear" w:color="auto" w:fill="auto"/>
          </w:tcPr>
          <w:p w:rsidR="009635F6" w:rsidRPr="009635F6" w:rsidRDefault="009635F6" w:rsidP="00AD58FD">
            <w:pPr>
              <w:pStyle w:val="rvps14"/>
              <w:spacing w:before="0" w:beforeAutospacing="0" w:after="0" w:afterAutospacing="0"/>
              <w:ind w:left="133" w:right="69"/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Витрата коштів  з місцевого бюджету, на здійснення додаткових заходів з благоустрою територій, ліквідації стихійних звалищ, прибирання опалого листя, снігу та льоду, тощо..</w:t>
            </w:r>
          </w:p>
        </w:tc>
        <w:tc>
          <w:tcPr>
            <w:tcW w:w="3098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Не </w:t>
            </w:r>
            <w:proofErr w:type="spellStart"/>
            <w:r w:rsidRPr="009635F6">
              <w:rPr>
                <w:sz w:val="28"/>
                <w:szCs w:val="28"/>
              </w:rPr>
              <w:t>забезпечується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досягнення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цілей</w:t>
            </w:r>
            <w:proofErr w:type="spellEnd"/>
          </w:p>
        </w:tc>
      </w:tr>
      <w:tr w:rsidR="009635F6" w:rsidRPr="009635F6" w:rsidTr="00AD58FD">
        <w:tc>
          <w:tcPr>
            <w:tcW w:w="2265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Альтернатива 2</w:t>
            </w:r>
          </w:p>
        </w:tc>
        <w:tc>
          <w:tcPr>
            <w:tcW w:w="2334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Додаткові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надходження</w:t>
            </w:r>
            <w:proofErr w:type="spellEnd"/>
            <w:r w:rsidRPr="009635F6">
              <w:rPr>
                <w:sz w:val="28"/>
                <w:szCs w:val="28"/>
              </w:rPr>
              <w:t xml:space="preserve"> до </w:t>
            </w:r>
            <w:proofErr w:type="spellStart"/>
            <w:r w:rsidRPr="009635F6">
              <w:rPr>
                <w:sz w:val="28"/>
                <w:szCs w:val="28"/>
              </w:rPr>
              <w:t>міського</w:t>
            </w:r>
            <w:proofErr w:type="spellEnd"/>
            <w:r w:rsidRPr="009635F6">
              <w:rPr>
                <w:sz w:val="28"/>
                <w:szCs w:val="28"/>
              </w:rPr>
              <w:t xml:space="preserve"> бюджету;</w:t>
            </w:r>
          </w:p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врегулювання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відносин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що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виникають</w:t>
            </w:r>
            <w:proofErr w:type="spellEnd"/>
            <w:r w:rsidRPr="009635F6">
              <w:rPr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благоустрою;</w:t>
            </w:r>
          </w:p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упорядкування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відносин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між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суб’єктами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z w:val="28"/>
                <w:szCs w:val="28"/>
              </w:rPr>
              <w:t xml:space="preserve"> та </w:t>
            </w:r>
            <w:proofErr w:type="spellStart"/>
            <w:r w:rsidRPr="009635F6">
              <w:rPr>
                <w:sz w:val="28"/>
                <w:szCs w:val="28"/>
              </w:rPr>
              <w:t>суб’єктами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господарювання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окремими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громадянами</w:t>
            </w:r>
            <w:proofErr w:type="spellEnd"/>
            <w:r w:rsidRPr="009635F6">
              <w:rPr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</w:t>
            </w:r>
          </w:p>
        </w:tc>
        <w:tc>
          <w:tcPr>
            <w:tcW w:w="2157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Забезпечення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проходження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регуляторної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процедури</w:t>
            </w:r>
            <w:proofErr w:type="spellEnd"/>
            <w:r w:rsidRPr="009635F6">
              <w:rPr>
                <w:sz w:val="28"/>
                <w:szCs w:val="28"/>
              </w:rPr>
              <w:t xml:space="preserve"> проекту </w:t>
            </w:r>
            <w:proofErr w:type="spellStart"/>
            <w:r w:rsidRPr="009635F6">
              <w:rPr>
                <w:sz w:val="28"/>
                <w:szCs w:val="28"/>
              </w:rPr>
              <w:t>рішення</w:t>
            </w:r>
            <w:proofErr w:type="spellEnd"/>
            <w:r w:rsidRPr="009635F6">
              <w:rPr>
                <w:sz w:val="28"/>
                <w:szCs w:val="28"/>
              </w:rPr>
              <w:t>;</w:t>
            </w:r>
          </w:p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</w:p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Будуть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наявні</w:t>
            </w:r>
            <w:proofErr w:type="spellEnd"/>
            <w:r w:rsidRPr="009635F6">
              <w:rPr>
                <w:sz w:val="28"/>
                <w:szCs w:val="28"/>
              </w:rPr>
              <w:t xml:space="preserve"> у тих </w:t>
            </w:r>
            <w:proofErr w:type="spellStart"/>
            <w:r w:rsidRPr="009635F6">
              <w:rPr>
                <w:sz w:val="28"/>
                <w:szCs w:val="28"/>
              </w:rPr>
              <w:t>суб’єктів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господарювання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щодо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яких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встановлено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сервітут</w:t>
            </w:r>
            <w:proofErr w:type="spellEnd"/>
            <w:r w:rsidRPr="009635F6">
              <w:rPr>
                <w:sz w:val="28"/>
                <w:szCs w:val="28"/>
              </w:rPr>
              <w:t>.</w:t>
            </w:r>
          </w:p>
        </w:tc>
        <w:tc>
          <w:tcPr>
            <w:tcW w:w="3098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Проблема </w:t>
            </w:r>
            <w:proofErr w:type="spellStart"/>
            <w:r w:rsidRPr="009635F6">
              <w:rPr>
                <w:sz w:val="28"/>
                <w:szCs w:val="28"/>
              </w:rPr>
              <w:t>існувати</w:t>
            </w:r>
            <w:proofErr w:type="spellEnd"/>
            <w:r w:rsidRPr="009635F6">
              <w:rPr>
                <w:sz w:val="28"/>
                <w:szCs w:val="28"/>
              </w:rPr>
              <w:t xml:space="preserve"> не буде, </w:t>
            </w:r>
            <w:proofErr w:type="spellStart"/>
            <w:r w:rsidRPr="009635F6">
              <w:rPr>
                <w:sz w:val="28"/>
                <w:szCs w:val="28"/>
              </w:rPr>
              <w:t>оскільки</w:t>
            </w:r>
            <w:proofErr w:type="spellEnd"/>
            <w:r w:rsidRPr="009635F6">
              <w:rPr>
                <w:sz w:val="28"/>
                <w:szCs w:val="28"/>
              </w:rPr>
              <w:t xml:space="preserve"> буде </w:t>
            </w:r>
            <w:proofErr w:type="spellStart"/>
            <w:r w:rsidRPr="009635F6">
              <w:rPr>
                <w:sz w:val="28"/>
                <w:szCs w:val="28"/>
              </w:rPr>
              <w:t>прийнятий</w:t>
            </w:r>
            <w:proofErr w:type="spellEnd"/>
            <w:r w:rsidRPr="009635F6">
              <w:rPr>
                <w:sz w:val="28"/>
                <w:szCs w:val="28"/>
              </w:rPr>
              <w:t xml:space="preserve"> порядок </w:t>
            </w:r>
            <w:proofErr w:type="spellStart"/>
            <w:r w:rsidRPr="009635F6">
              <w:rPr>
                <w:sz w:val="28"/>
                <w:szCs w:val="28"/>
              </w:rPr>
              <w:t>врегулювання</w:t>
            </w:r>
            <w:proofErr w:type="spellEnd"/>
            <w:r w:rsidRPr="009635F6">
              <w:rPr>
                <w:sz w:val="28"/>
                <w:szCs w:val="28"/>
              </w:rPr>
              <w:t xml:space="preserve"> правил благоустрою </w:t>
            </w:r>
            <w:proofErr w:type="spellStart"/>
            <w:r w:rsidRPr="009635F6">
              <w:rPr>
                <w:sz w:val="28"/>
                <w:szCs w:val="28"/>
              </w:rPr>
              <w:t>території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Звенигородської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міської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територіальної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громади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</w:p>
        </w:tc>
      </w:tr>
    </w:tbl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3190"/>
        <w:gridCol w:w="3339"/>
      </w:tblGrid>
      <w:tr w:rsidR="009635F6" w:rsidRPr="009635F6" w:rsidTr="00AD58FD">
        <w:tc>
          <w:tcPr>
            <w:tcW w:w="3399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r w:rsidRPr="009635F6">
              <w:rPr>
                <w:b/>
                <w:sz w:val="28"/>
                <w:szCs w:val="28"/>
              </w:rPr>
              <w:lastRenderedPageBreak/>
              <w:t xml:space="preserve">Рейтинг </w:t>
            </w:r>
            <w:proofErr w:type="spellStart"/>
            <w:r w:rsidRPr="009635F6">
              <w:rPr>
                <w:b/>
                <w:sz w:val="28"/>
                <w:szCs w:val="28"/>
              </w:rPr>
              <w:t>результативності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t>Аргументи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щодо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переваги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обраної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альтернативи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/причини </w:t>
            </w:r>
            <w:proofErr w:type="spellStart"/>
            <w:r w:rsidRPr="009635F6">
              <w:rPr>
                <w:b/>
                <w:sz w:val="28"/>
                <w:szCs w:val="28"/>
              </w:rPr>
              <w:t>відмови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від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альтернативи</w:t>
            </w:r>
            <w:proofErr w:type="spellEnd"/>
          </w:p>
        </w:tc>
        <w:tc>
          <w:tcPr>
            <w:tcW w:w="3666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635F6">
              <w:rPr>
                <w:b/>
                <w:sz w:val="28"/>
                <w:szCs w:val="28"/>
              </w:rPr>
              <w:t>Оцінка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ризику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зовнішніх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чинників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9635F6">
              <w:rPr>
                <w:b/>
                <w:sz w:val="28"/>
                <w:szCs w:val="28"/>
              </w:rPr>
              <w:t>дію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b/>
                <w:sz w:val="28"/>
                <w:szCs w:val="28"/>
              </w:rPr>
              <w:t>запропонованого</w:t>
            </w:r>
            <w:proofErr w:type="spellEnd"/>
            <w:r w:rsidRPr="009635F6">
              <w:rPr>
                <w:b/>
                <w:sz w:val="28"/>
                <w:szCs w:val="28"/>
              </w:rPr>
              <w:t xml:space="preserve"> регуляторного акта</w:t>
            </w:r>
          </w:p>
        </w:tc>
      </w:tr>
      <w:tr w:rsidR="009635F6" w:rsidRPr="009635F6" w:rsidTr="00AD58FD">
        <w:tc>
          <w:tcPr>
            <w:tcW w:w="3399" w:type="dxa"/>
            <w:shd w:val="clear" w:color="auto" w:fill="auto"/>
            <w:vAlign w:val="center"/>
          </w:tcPr>
          <w:p w:rsidR="009635F6" w:rsidRPr="009635F6" w:rsidRDefault="009635F6" w:rsidP="00AD58FD">
            <w:pPr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Альтернатива 1</w:t>
            </w:r>
          </w:p>
        </w:tc>
        <w:tc>
          <w:tcPr>
            <w:tcW w:w="3074" w:type="dxa"/>
            <w:shd w:val="clear" w:color="auto" w:fill="auto"/>
            <w:vAlign w:val="center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Не </w:t>
            </w:r>
            <w:proofErr w:type="spellStart"/>
            <w:r w:rsidRPr="009635F6">
              <w:rPr>
                <w:sz w:val="28"/>
                <w:szCs w:val="28"/>
              </w:rPr>
              <w:t>прийнятна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оскільки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залишаться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нерозв’язаними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всі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вище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перелічені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проблеми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66" w:type="dxa"/>
            <w:shd w:val="clear" w:color="auto" w:fill="auto"/>
          </w:tcPr>
          <w:p w:rsidR="009635F6" w:rsidRPr="009635F6" w:rsidRDefault="009635F6" w:rsidP="00AD58FD">
            <w:pPr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 xml:space="preserve">Не </w:t>
            </w:r>
            <w:proofErr w:type="spellStart"/>
            <w:r w:rsidRPr="009635F6">
              <w:rPr>
                <w:sz w:val="28"/>
                <w:szCs w:val="28"/>
              </w:rPr>
              <w:t>відповідність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вимогам</w:t>
            </w:r>
            <w:proofErr w:type="spellEnd"/>
            <w:r w:rsidRPr="009635F6">
              <w:rPr>
                <w:sz w:val="28"/>
                <w:szCs w:val="28"/>
              </w:rPr>
              <w:t xml:space="preserve"> чинного </w:t>
            </w:r>
            <w:proofErr w:type="spellStart"/>
            <w:r w:rsidRPr="009635F6">
              <w:rPr>
                <w:sz w:val="28"/>
                <w:szCs w:val="28"/>
              </w:rPr>
              <w:t>законодавства</w:t>
            </w:r>
            <w:proofErr w:type="spellEnd"/>
          </w:p>
        </w:tc>
      </w:tr>
      <w:tr w:rsidR="009635F6" w:rsidRPr="009635F6" w:rsidTr="00AD58FD">
        <w:tc>
          <w:tcPr>
            <w:tcW w:w="3399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r w:rsidRPr="009635F6">
              <w:rPr>
                <w:sz w:val="28"/>
                <w:szCs w:val="28"/>
              </w:rPr>
              <w:t>Альтернатива 2</w:t>
            </w:r>
          </w:p>
        </w:tc>
        <w:tc>
          <w:tcPr>
            <w:tcW w:w="3074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Вирішується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існуюча</w:t>
            </w:r>
            <w:proofErr w:type="spellEnd"/>
            <w:r w:rsidRPr="009635F6">
              <w:rPr>
                <w:sz w:val="28"/>
                <w:szCs w:val="28"/>
              </w:rPr>
              <w:t xml:space="preserve"> проблема, </w:t>
            </w:r>
            <w:proofErr w:type="spellStart"/>
            <w:r w:rsidRPr="009635F6">
              <w:rPr>
                <w:sz w:val="28"/>
                <w:szCs w:val="28"/>
              </w:rPr>
              <w:t>оскільки</w:t>
            </w:r>
            <w:proofErr w:type="spellEnd"/>
            <w:r w:rsidRPr="009635F6">
              <w:rPr>
                <w:sz w:val="28"/>
                <w:szCs w:val="28"/>
              </w:rPr>
              <w:t xml:space="preserve"> буде </w:t>
            </w:r>
            <w:proofErr w:type="spellStart"/>
            <w:r w:rsidRPr="009635F6">
              <w:rPr>
                <w:sz w:val="28"/>
                <w:szCs w:val="28"/>
              </w:rPr>
              <w:t>прийнятий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чіткий</w:t>
            </w:r>
            <w:proofErr w:type="spellEnd"/>
            <w:r w:rsidRPr="009635F6">
              <w:rPr>
                <w:sz w:val="28"/>
                <w:szCs w:val="28"/>
              </w:rPr>
              <w:t xml:space="preserve"> порядок </w:t>
            </w:r>
            <w:proofErr w:type="spellStart"/>
            <w:r w:rsidRPr="009635F6">
              <w:rPr>
                <w:sz w:val="28"/>
                <w:szCs w:val="28"/>
              </w:rPr>
              <w:t>врегулювання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відносин</w:t>
            </w:r>
            <w:proofErr w:type="spellEnd"/>
            <w:r w:rsidRPr="009635F6">
              <w:rPr>
                <w:sz w:val="28"/>
                <w:szCs w:val="28"/>
              </w:rPr>
              <w:t xml:space="preserve">, </w:t>
            </w:r>
            <w:proofErr w:type="spellStart"/>
            <w:r w:rsidRPr="009635F6">
              <w:rPr>
                <w:sz w:val="28"/>
                <w:szCs w:val="28"/>
              </w:rPr>
              <w:t>що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виникають</w:t>
            </w:r>
            <w:proofErr w:type="spellEnd"/>
            <w:r w:rsidRPr="009635F6">
              <w:rPr>
                <w:sz w:val="28"/>
                <w:szCs w:val="28"/>
              </w:rPr>
              <w:t xml:space="preserve"> у </w:t>
            </w:r>
            <w:proofErr w:type="spellStart"/>
            <w:r w:rsidRPr="009635F6">
              <w:rPr>
                <w:sz w:val="28"/>
                <w:szCs w:val="28"/>
              </w:rPr>
              <w:t>сфері</w:t>
            </w:r>
            <w:proofErr w:type="spellEnd"/>
            <w:r w:rsidRPr="009635F6">
              <w:rPr>
                <w:sz w:val="28"/>
                <w:szCs w:val="28"/>
              </w:rPr>
              <w:t xml:space="preserve"> благоустрою</w:t>
            </w:r>
          </w:p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66" w:type="dxa"/>
            <w:shd w:val="clear" w:color="auto" w:fill="auto"/>
          </w:tcPr>
          <w:p w:rsidR="009635F6" w:rsidRPr="009635F6" w:rsidRDefault="009635F6" w:rsidP="00AD58FD">
            <w:pPr>
              <w:jc w:val="both"/>
              <w:rPr>
                <w:sz w:val="28"/>
                <w:szCs w:val="28"/>
              </w:rPr>
            </w:pPr>
            <w:proofErr w:type="spellStart"/>
            <w:r w:rsidRPr="009635F6">
              <w:rPr>
                <w:sz w:val="28"/>
                <w:szCs w:val="28"/>
              </w:rPr>
              <w:t>Зміни</w:t>
            </w:r>
            <w:proofErr w:type="spellEnd"/>
            <w:r w:rsidRPr="009635F6">
              <w:rPr>
                <w:sz w:val="28"/>
                <w:szCs w:val="28"/>
              </w:rPr>
              <w:t xml:space="preserve"> чинного </w:t>
            </w:r>
            <w:proofErr w:type="spellStart"/>
            <w:r w:rsidRPr="009635F6">
              <w:rPr>
                <w:sz w:val="28"/>
                <w:szCs w:val="28"/>
              </w:rPr>
              <w:t>законодавства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України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можуть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призвести</w:t>
            </w:r>
            <w:proofErr w:type="spellEnd"/>
            <w:r w:rsidRPr="009635F6">
              <w:rPr>
                <w:sz w:val="28"/>
                <w:szCs w:val="28"/>
              </w:rPr>
              <w:t xml:space="preserve"> до </w:t>
            </w:r>
            <w:proofErr w:type="spellStart"/>
            <w:r w:rsidRPr="009635F6">
              <w:rPr>
                <w:sz w:val="28"/>
                <w:szCs w:val="28"/>
              </w:rPr>
              <w:t>необхідності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внесення</w:t>
            </w:r>
            <w:proofErr w:type="spellEnd"/>
            <w:r w:rsidRPr="009635F6">
              <w:rPr>
                <w:sz w:val="28"/>
                <w:szCs w:val="28"/>
              </w:rPr>
              <w:t xml:space="preserve"> </w:t>
            </w:r>
            <w:proofErr w:type="spellStart"/>
            <w:r w:rsidRPr="009635F6">
              <w:rPr>
                <w:sz w:val="28"/>
                <w:szCs w:val="28"/>
              </w:rPr>
              <w:t>змін</w:t>
            </w:r>
            <w:proofErr w:type="spellEnd"/>
            <w:r w:rsidRPr="009635F6">
              <w:rPr>
                <w:sz w:val="28"/>
                <w:szCs w:val="28"/>
              </w:rPr>
              <w:t xml:space="preserve"> до регуляторного акта</w:t>
            </w:r>
          </w:p>
        </w:tc>
      </w:tr>
    </w:tbl>
    <w:p w:rsidR="009635F6" w:rsidRPr="009635F6" w:rsidRDefault="009635F6" w:rsidP="009635F6">
      <w:pPr>
        <w:shd w:val="clear" w:color="auto" w:fill="FFFFFF"/>
        <w:ind w:firstLine="709"/>
        <w:jc w:val="both"/>
        <w:rPr>
          <w:b/>
          <w:color w:val="FF0000"/>
          <w:sz w:val="28"/>
          <w:szCs w:val="28"/>
        </w:rPr>
      </w:pPr>
    </w:p>
    <w:p w:rsidR="009635F6" w:rsidRPr="009635F6" w:rsidRDefault="009635F6" w:rsidP="009635F6">
      <w:pPr>
        <w:shd w:val="clear" w:color="auto" w:fill="FFFFFF"/>
        <w:ind w:firstLine="709"/>
        <w:jc w:val="both"/>
        <w:rPr>
          <w:sz w:val="28"/>
          <w:szCs w:val="28"/>
        </w:rPr>
      </w:pPr>
      <w:r w:rsidRPr="009635F6">
        <w:rPr>
          <w:sz w:val="28"/>
          <w:szCs w:val="28"/>
        </w:rPr>
        <w:t xml:space="preserve">Таким чином, для </w:t>
      </w:r>
      <w:proofErr w:type="spellStart"/>
      <w:r w:rsidRPr="009635F6">
        <w:rPr>
          <w:sz w:val="28"/>
          <w:szCs w:val="28"/>
        </w:rPr>
        <w:t>реалізації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обрано</w:t>
      </w:r>
      <w:proofErr w:type="spellEnd"/>
      <w:r w:rsidRPr="009635F6">
        <w:rPr>
          <w:sz w:val="28"/>
          <w:szCs w:val="28"/>
        </w:rPr>
        <w:t xml:space="preserve"> альтернативу 2, яка </w:t>
      </w:r>
      <w:proofErr w:type="spellStart"/>
      <w:r w:rsidRPr="009635F6">
        <w:rPr>
          <w:sz w:val="28"/>
          <w:szCs w:val="28"/>
        </w:rPr>
        <w:t>забезпечить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регулювання</w:t>
      </w:r>
      <w:proofErr w:type="spellEnd"/>
      <w:r w:rsidRPr="009635F6">
        <w:rPr>
          <w:sz w:val="28"/>
          <w:szCs w:val="28"/>
        </w:rPr>
        <w:t xml:space="preserve"> шляхом </w:t>
      </w:r>
      <w:proofErr w:type="spellStart"/>
      <w:r w:rsidRPr="009635F6">
        <w:rPr>
          <w:sz w:val="28"/>
          <w:szCs w:val="28"/>
        </w:rPr>
        <w:t>прийняття</w:t>
      </w:r>
      <w:proofErr w:type="spellEnd"/>
      <w:r w:rsidRPr="009635F6">
        <w:rPr>
          <w:sz w:val="28"/>
          <w:szCs w:val="28"/>
        </w:rPr>
        <w:t xml:space="preserve"> </w:t>
      </w:r>
      <w:proofErr w:type="spellStart"/>
      <w:r w:rsidRPr="009635F6">
        <w:rPr>
          <w:sz w:val="28"/>
          <w:szCs w:val="28"/>
        </w:rPr>
        <w:t>рішення</w:t>
      </w:r>
      <w:proofErr w:type="spellEnd"/>
      <w:r w:rsidRPr="009635F6">
        <w:rPr>
          <w:sz w:val="28"/>
          <w:szCs w:val="28"/>
        </w:rPr>
        <w:t>.</w:t>
      </w:r>
    </w:p>
    <w:p w:rsidR="00977820" w:rsidRPr="009635F6" w:rsidRDefault="00977820" w:rsidP="00977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820" w:rsidRDefault="00977820" w:rsidP="00977820">
      <w:pPr>
        <w:widowControl w:val="0"/>
        <w:autoSpaceDE w:val="0"/>
        <w:autoSpaceDN w:val="0"/>
        <w:adjustRightInd w:val="0"/>
        <w:jc w:val="both"/>
        <w:rPr>
          <w:b/>
          <w:iCs/>
          <w:color w:val="000000"/>
          <w:spacing w:val="-3"/>
          <w:sz w:val="28"/>
          <w:szCs w:val="28"/>
          <w:lang w:val="uk-UA"/>
        </w:rPr>
      </w:pPr>
      <w:r>
        <w:rPr>
          <w:b/>
          <w:iCs/>
          <w:color w:val="000000"/>
          <w:spacing w:val="-3"/>
          <w:sz w:val="28"/>
          <w:szCs w:val="28"/>
          <w:lang w:val="uk-UA"/>
        </w:rPr>
        <w:t xml:space="preserve">8. Кількісні та якісні значення показників результативності </w:t>
      </w:r>
      <w:proofErr w:type="spellStart"/>
      <w:r>
        <w:rPr>
          <w:b/>
          <w:iCs/>
          <w:color w:val="000000"/>
          <w:spacing w:val="-3"/>
          <w:sz w:val="28"/>
          <w:szCs w:val="28"/>
          <w:lang w:val="uk-UA"/>
        </w:rPr>
        <w:t>акта</w:t>
      </w:r>
      <w:proofErr w:type="spellEnd"/>
    </w:p>
    <w:p w:rsidR="00520F70" w:rsidRPr="00520F70" w:rsidRDefault="00977820" w:rsidP="00520F70">
      <w:pPr>
        <w:ind w:firstLine="709"/>
        <w:jc w:val="both"/>
        <w:rPr>
          <w:sz w:val="28"/>
          <w:szCs w:val="28"/>
        </w:rPr>
      </w:pPr>
      <w:r w:rsidRPr="00520F70">
        <w:rPr>
          <w:sz w:val="28"/>
          <w:szCs w:val="28"/>
          <w:lang w:val="uk-UA"/>
        </w:rPr>
        <w:t xml:space="preserve">Відстеження результативності регуляторного </w:t>
      </w:r>
      <w:proofErr w:type="spellStart"/>
      <w:r w:rsidRPr="00520F70">
        <w:rPr>
          <w:sz w:val="28"/>
          <w:szCs w:val="28"/>
          <w:lang w:val="uk-UA"/>
        </w:rPr>
        <w:t>акта</w:t>
      </w:r>
      <w:proofErr w:type="spellEnd"/>
      <w:r w:rsidRPr="00520F70">
        <w:rPr>
          <w:sz w:val="28"/>
          <w:szCs w:val="28"/>
          <w:lang w:val="uk-UA"/>
        </w:rPr>
        <w:t xml:space="preserve"> здійснюється у встановленому законодавством порядку</w:t>
      </w:r>
      <w:r w:rsidR="00520F70" w:rsidRPr="00520F70">
        <w:rPr>
          <w:sz w:val="28"/>
          <w:szCs w:val="28"/>
          <w:lang w:val="uk-UA"/>
        </w:rPr>
        <w:t xml:space="preserve">. </w:t>
      </w:r>
      <w:proofErr w:type="spellStart"/>
      <w:r w:rsidR="00520F70" w:rsidRPr="00520F70">
        <w:rPr>
          <w:sz w:val="28"/>
          <w:szCs w:val="28"/>
        </w:rPr>
        <w:t>Досягнення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визначених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цілей</w:t>
      </w:r>
      <w:proofErr w:type="spellEnd"/>
      <w:r w:rsidR="00520F70" w:rsidRPr="00520F70">
        <w:rPr>
          <w:sz w:val="28"/>
          <w:szCs w:val="28"/>
        </w:rPr>
        <w:t xml:space="preserve"> шляхом </w:t>
      </w:r>
      <w:proofErr w:type="spellStart"/>
      <w:r w:rsidR="00520F70" w:rsidRPr="00520F70">
        <w:rPr>
          <w:sz w:val="28"/>
          <w:szCs w:val="28"/>
        </w:rPr>
        <w:t>виконання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вимог</w:t>
      </w:r>
      <w:proofErr w:type="spellEnd"/>
      <w:r w:rsidR="00520F70" w:rsidRPr="00520F70">
        <w:rPr>
          <w:sz w:val="28"/>
          <w:szCs w:val="28"/>
        </w:rPr>
        <w:t xml:space="preserve"> </w:t>
      </w:r>
      <w:r w:rsidR="00520F70" w:rsidRPr="00520F70">
        <w:rPr>
          <w:sz w:val="28"/>
          <w:szCs w:val="28"/>
          <w:lang w:val="uk-UA"/>
        </w:rPr>
        <w:t xml:space="preserve">прийнятого </w:t>
      </w:r>
      <w:r w:rsidR="00520F70" w:rsidRPr="00520F70">
        <w:rPr>
          <w:sz w:val="28"/>
          <w:szCs w:val="28"/>
        </w:rPr>
        <w:t xml:space="preserve">регуляторного акту </w:t>
      </w:r>
      <w:proofErr w:type="spellStart"/>
      <w:r w:rsidR="00520F70" w:rsidRPr="00520F70">
        <w:rPr>
          <w:sz w:val="28"/>
          <w:szCs w:val="28"/>
        </w:rPr>
        <w:t>принесе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вигоди</w:t>
      </w:r>
      <w:proofErr w:type="spellEnd"/>
      <w:r w:rsidR="00520F70" w:rsidRPr="00520F70">
        <w:rPr>
          <w:sz w:val="28"/>
          <w:szCs w:val="28"/>
        </w:rPr>
        <w:t xml:space="preserve"> без </w:t>
      </w:r>
      <w:proofErr w:type="spellStart"/>
      <w:r w:rsidR="00520F70" w:rsidRPr="00520F70">
        <w:rPr>
          <w:sz w:val="28"/>
          <w:szCs w:val="28"/>
        </w:rPr>
        <w:t>необхідності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залучення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додаткових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витрат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органів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місцевого</w:t>
      </w:r>
      <w:proofErr w:type="spellEnd"/>
      <w:r w:rsidR="00520F70" w:rsidRPr="00520F70">
        <w:rPr>
          <w:sz w:val="28"/>
          <w:szCs w:val="28"/>
        </w:rPr>
        <w:t xml:space="preserve"> </w:t>
      </w:r>
      <w:proofErr w:type="spellStart"/>
      <w:r w:rsidR="00520F70" w:rsidRPr="00520F70">
        <w:rPr>
          <w:sz w:val="28"/>
          <w:szCs w:val="28"/>
        </w:rPr>
        <w:t>самоврядування</w:t>
      </w:r>
      <w:proofErr w:type="spellEnd"/>
      <w:r w:rsidR="00520F70" w:rsidRPr="00520F70">
        <w:rPr>
          <w:sz w:val="28"/>
          <w:szCs w:val="28"/>
        </w:rPr>
        <w:t>.</w:t>
      </w:r>
    </w:p>
    <w:p w:rsidR="00520F70" w:rsidRPr="00520F70" w:rsidRDefault="00520F70" w:rsidP="00520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20F70">
        <w:rPr>
          <w:sz w:val="28"/>
          <w:szCs w:val="28"/>
        </w:rPr>
        <w:t xml:space="preserve">До </w:t>
      </w:r>
      <w:proofErr w:type="spellStart"/>
      <w:r w:rsidRPr="00520F70">
        <w:rPr>
          <w:sz w:val="28"/>
          <w:szCs w:val="28"/>
        </w:rPr>
        <w:t>кількісних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показників</w:t>
      </w:r>
      <w:proofErr w:type="spellEnd"/>
      <w:r w:rsidRPr="00520F70">
        <w:rPr>
          <w:sz w:val="28"/>
          <w:szCs w:val="28"/>
        </w:rPr>
        <w:t xml:space="preserve"> належать: </w:t>
      </w:r>
    </w:p>
    <w:p w:rsidR="00520F70" w:rsidRPr="00520F70" w:rsidRDefault="00520F70" w:rsidP="00520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520F70">
        <w:rPr>
          <w:sz w:val="28"/>
          <w:szCs w:val="28"/>
        </w:rPr>
        <w:t>-</w:t>
      </w:r>
      <w:r w:rsidRPr="00520F7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20F70">
        <w:rPr>
          <w:sz w:val="28"/>
          <w:szCs w:val="28"/>
          <w:shd w:val="clear" w:color="auto" w:fill="FFFFFF"/>
        </w:rPr>
        <w:t>заощадження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20F70">
        <w:rPr>
          <w:sz w:val="28"/>
          <w:szCs w:val="28"/>
          <w:shd w:val="clear" w:color="auto" w:fill="FFFFFF"/>
        </w:rPr>
        <w:t>бюджетних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20F70">
        <w:rPr>
          <w:sz w:val="28"/>
          <w:szCs w:val="28"/>
          <w:shd w:val="clear" w:color="auto" w:fill="FFFFFF"/>
        </w:rPr>
        <w:t>коштів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520F70">
        <w:rPr>
          <w:sz w:val="28"/>
          <w:szCs w:val="28"/>
          <w:shd w:val="clear" w:color="auto" w:fill="FFFFFF"/>
        </w:rPr>
        <w:t>здійснення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20F70">
        <w:rPr>
          <w:sz w:val="28"/>
          <w:szCs w:val="28"/>
          <w:shd w:val="clear" w:color="auto" w:fill="FFFFFF"/>
        </w:rPr>
        <w:t>заходів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 з благоустрою </w:t>
      </w:r>
      <w:proofErr w:type="spellStart"/>
      <w:r w:rsidRPr="00520F70">
        <w:rPr>
          <w:sz w:val="28"/>
          <w:szCs w:val="28"/>
          <w:shd w:val="clear" w:color="auto" w:fill="FFFFFF"/>
        </w:rPr>
        <w:t>території</w:t>
      </w:r>
      <w:proofErr w:type="spellEnd"/>
      <w:r w:rsidRPr="00520F70">
        <w:rPr>
          <w:sz w:val="28"/>
          <w:szCs w:val="28"/>
          <w:shd w:val="clear" w:color="auto" w:fill="FFFFFF"/>
        </w:rPr>
        <w:t xml:space="preserve">; </w:t>
      </w:r>
    </w:p>
    <w:p w:rsidR="00520F70" w:rsidRPr="00520F70" w:rsidRDefault="00520F70" w:rsidP="00520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20F70">
        <w:rPr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забезпечення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підприємств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різних</w:t>
      </w:r>
      <w:proofErr w:type="spellEnd"/>
      <w:r w:rsidRPr="00520F70">
        <w:rPr>
          <w:sz w:val="28"/>
          <w:szCs w:val="28"/>
        </w:rPr>
        <w:t xml:space="preserve"> форм </w:t>
      </w:r>
      <w:proofErr w:type="spellStart"/>
      <w:r w:rsidRPr="00520F70">
        <w:rPr>
          <w:sz w:val="28"/>
          <w:szCs w:val="28"/>
        </w:rPr>
        <w:t>власності</w:t>
      </w:r>
      <w:proofErr w:type="spellEnd"/>
      <w:r w:rsidRPr="00520F70">
        <w:rPr>
          <w:sz w:val="28"/>
          <w:szCs w:val="28"/>
        </w:rPr>
        <w:t xml:space="preserve"> та </w:t>
      </w:r>
      <w:proofErr w:type="spellStart"/>
      <w:r w:rsidRPr="00520F70">
        <w:rPr>
          <w:sz w:val="28"/>
          <w:szCs w:val="28"/>
        </w:rPr>
        <w:t>проживання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мешканців</w:t>
      </w:r>
      <w:proofErr w:type="spellEnd"/>
      <w:r w:rsidRPr="00520F70">
        <w:rPr>
          <w:sz w:val="28"/>
          <w:szCs w:val="28"/>
        </w:rPr>
        <w:t xml:space="preserve"> в </w:t>
      </w:r>
      <w:proofErr w:type="spellStart"/>
      <w:r w:rsidRPr="00520F70">
        <w:rPr>
          <w:sz w:val="28"/>
          <w:szCs w:val="28"/>
        </w:rPr>
        <w:t>умовах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які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відповідають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належним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санітарно-гігієнічним</w:t>
      </w:r>
      <w:proofErr w:type="spellEnd"/>
      <w:r w:rsidRPr="00520F70">
        <w:rPr>
          <w:sz w:val="28"/>
          <w:szCs w:val="28"/>
        </w:rPr>
        <w:t xml:space="preserve"> нормам та правилам.</w:t>
      </w:r>
    </w:p>
    <w:p w:rsidR="00520F70" w:rsidRPr="00520F70" w:rsidRDefault="00520F70" w:rsidP="00520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20F70">
        <w:rPr>
          <w:sz w:val="28"/>
          <w:szCs w:val="28"/>
        </w:rPr>
        <w:t xml:space="preserve">- </w:t>
      </w:r>
      <w:proofErr w:type="spellStart"/>
      <w:r w:rsidRPr="00520F70">
        <w:rPr>
          <w:sz w:val="28"/>
          <w:szCs w:val="28"/>
        </w:rPr>
        <w:t>захист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довкілля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збереження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об’єктів</w:t>
      </w:r>
      <w:proofErr w:type="spellEnd"/>
      <w:r w:rsidRPr="00520F70">
        <w:rPr>
          <w:sz w:val="28"/>
          <w:szCs w:val="28"/>
        </w:rPr>
        <w:t xml:space="preserve"> та </w:t>
      </w:r>
      <w:proofErr w:type="spellStart"/>
      <w:r w:rsidRPr="00520F70">
        <w:rPr>
          <w:sz w:val="28"/>
          <w:szCs w:val="28"/>
        </w:rPr>
        <w:t>елементів</w:t>
      </w:r>
      <w:proofErr w:type="spellEnd"/>
      <w:r w:rsidRPr="00520F70">
        <w:rPr>
          <w:sz w:val="28"/>
          <w:szCs w:val="28"/>
        </w:rPr>
        <w:t xml:space="preserve"> благоустрою, у тому </w:t>
      </w:r>
      <w:proofErr w:type="spellStart"/>
      <w:r w:rsidRPr="00520F70">
        <w:rPr>
          <w:sz w:val="28"/>
          <w:szCs w:val="28"/>
        </w:rPr>
        <w:t>числі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зелених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насаджень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їх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раціональне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використання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належне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утримання</w:t>
      </w:r>
      <w:proofErr w:type="spellEnd"/>
      <w:r w:rsidRPr="00520F70">
        <w:rPr>
          <w:sz w:val="28"/>
          <w:szCs w:val="28"/>
        </w:rPr>
        <w:t xml:space="preserve"> та </w:t>
      </w:r>
      <w:proofErr w:type="spellStart"/>
      <w:r w:rsidRPr="00520F70">
        <w:rPr>
          <w:sz w:val="28"/>
          <w:szCs w:val="28"/>
        </w:rPr>
        <w:t>охорона</w:t>
      </w:r>
      <w:proofErr w:type="spellEnd"/>
      <w:r w:rsidRPr="00520F70">
        <w:rPr>
          <w:sz w:val="28"/>
          <w:szCs w:val="28"/>
        </w:rPr>
        <w:t>.</w:t>
      </w:r>
    </w:p>
    <w:p w:rsidR="00520F70" w:rsidRPr="00520F70" w:rsidRDefault="00520F70" w:rsidP="00520F70">
      <w:pPr>
        <w:pStyle w:val="a4"/>
        <w:ind w:left="23" w:firstLine="517"/>
        <w:jc w:val="both"/>
        <w:rPr>
          <w:spacing w:val="-4"/>
          <w:sz w:val="28"/>
          <w:szCs w:val="28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iCs/>
          <w:color w:val="000000"/>
          <w:spacing w:val="-5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iCs/>
          <w:color w:val="000000"/>
          <w:sz w:val="28"/>
          <w:szCs w:val="28"/>
          <w:lang w:val="uk-UA"/>
        </w:rPr>
        <w:t xml:space="preserve">Оцінка результатів реалізації регуляторного </w:t>
      </w:r>
      <w:proofErr w:type="spellStart"/>
      <w:r>
        <w:rPr>
          <w:b/>
          <w:iCs/>
          <w:color w:val="000000"/>
          <w:sz w:val="28"/>
          <w:szCs w:val="28"/>
          <w:lang w:val="uk-UA"/>
        </w:rPr>
        <w:t>акта</w:t>
      </w:r>
      <w:proofErr w:type="spellEnd"/>
      <w:r>
        <w:rPr>
          <w:b/>
          <w:iCs/>
          <w:color w:val="000000"/>
          <w:sz w:val="28"/>
          <w:szCs w:val="28"/>
          <w:lang w:val="uk-UA"/>
        </w:rPr>
        <w:t xml:space="preserve"> та ступеня досягнення </w:t>
      </w:r>
      <w:r>
        <w:rPr>
          <w:b/>
          <w:iCs/>
          <w:color w:val="000000"/>
          <w:spacing w:val="-5"/>
          <w:sz w:val="28"/>
          <w:szCs w:val="28"/>
          <w:lang w:val="uk-UA"/>
        </w:rPr>
        <w:t>цілей:</w:t>
      </w:r>
    </w:p>
    <w:p w:rsidR="00977820" w:rsidRDefault="00977820" w:rsidP="00977820">
      <w:pPr>
        <w:tabs>
          <w:tab w:val="left" w:pos="4424"/>
        </w:tabs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прийняттям даного регуляторного акту досягнуто задекларованих цілей, які ставились за мету при його прийнятті.  </w:t>
      </w:r>
      <w:r>
        <w:rPr>
          <w:sz w:val="28"/>
          <w:szCs w:val="28"/>
          <w:lang w:val="uk-UA"/>
        </w:rPr>
        <w:t xml:space="preserve">Результати реалізації регуляторного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та ступінь досягнення визначених цілей оцінюються позитивно.</w:t>
      </w:r>
      <w:r>
        <w:rPr>
          <w:lang w:val="uk-UA"/>
        </w:rPr>
        <w:t xml:space="preserve"> </w:t>
      </w:r>
    </w:p>
    <w:p w:rsidR="00977820" w:rsidRDefault="00977820" w:rsidP="00977820">
      <w:pPr>
        <w:tabs>
          <w:tab w:val="left" w:pos="442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Подальше відстеження результативності буде здійснюватися у терміни, визначені чинним законодавством, а саме:</w:t>
      </w:r>
    </w:p>
    <w:p w:rsidR="00977820" w:rsidRDefault="00977820" w:rsidP="00977820">
      <w:pPr>
        <w:tabs>
          <w:tab w:val="left" w:pos="442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i/>
          <w:sz w:val="28"/>
          <w:szCs w:val="28"/>
          <w:lang w:val="uk-UA"/>
        </w:rPr>
        <w:t>повторне</w:t>
      </w:r>
      <w:r>
        <w:rPr>
          <w:sz w:val="28"/>
          <w:szCs w:val="28"/>
          <w:lang w:val="uk-UA"/>
        </w:rPr>
        <w:t xml:space="preserve"> відстеження результативності регуляторного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буде здійснено через рік з дня набрання ним чинності, але не пізніше двох років з дня набрання чинності цим актом;</w:t>
      </w:r>
    </w:p>
    <w:p w:rsidR="00977820" w:rsidRDefault="00977820" w:rsidP="00977820">
      <w:pPr>
        <w:tabs>
          <w:tab w:val="left" w:pos="442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i/>
          <w:sz w:val="28"/>
          <w:szCs w:val="28"/>
          <w:lang w:val="uk-UA"/>
        </w:rPr>
        <w:t>періодичне</w:t>
      </w:r>
      <w:r>
        <w:rPr>
          <w:sz w:val="28"/>
          <w:szCs w:val="28"/>
          <w:lang w:val="uk-UA"/>
        </w:rPr>
        <w:t xml:space="preserve"> відстеження результативності - один раз на кожні три роки починаючи з дня закінчення заходів з повторного відстеження результативності</w:t>
      </w:r>
    </w:p>
    <w:p w:rsidR="00977820" w:rsidRDefault="00977820" w:rsidP="00977820">
      <w:pPr>
        <w:tabs>
          <w:tab w:val="left" w:pos="442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цього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520F70" w:rsidRPr="00520F70" w:rsidRDefault="00520F70" w:rsidP="00520F70">
      <w:pPr>
        <w:tabs>
          <w:tab w:val="left" w:pos="1080"/>
        </w:tabs>
        <w:ind w:firstLine="708"/>
        <w:jc w:val="both"/>
        <w:rPr>
          <w:sz w:val="28"/>
          <w:szCs w:val="28"/>
        </w:rPr>
      </w:pPr>
      <w:proofErr w:type="spellStart"/>
      <w:r w:rsidRPr="00520F70">
        <w:rPr>
          <w:sz w:val="28"/>
          <w:szCs w:val="28"/>
        </w:rPr>
        <w:t>Відстеження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результативності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дії</w:t>
      </w:r>
      <w:proofErr w:type="spellEnd"/>
      <w:r w:rsidRPr="00520F70">
        <w:rPr>
          <w:sz w:val="28"/>
          <w:szCs w:val="28"/>
        </w:rPr>
        <w:t xml:space="preserve"> акта буде </w:t>
      </w:r>
      <w:proofErr w:type="spellStart"/>
      <w:r w:rsidRPr="00520F70">
        <w:rPr>
          <w:sz w:val="28"/>
          <w:szCs w:val="28"/>
        </w:rPr>
        <w:t>здійснюватися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викон</w:t>
      </w:r>
      <w:r>
        <w:rPr>
          <w:sz w:val="28"/>
          <w:szCs w:val="28"/>
          <w:lang w:val="uk-UA"/>
        </w:rPr>
        <w:t>авчим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комітето</w:t>
      </w:r>
      <w:r w:rsidRPr="00520F70">
        <w:rPr>
          <w:sz w:val="28"/>
          <w:szCs w:val="28"/>
        </w:rPr>
        <w:t>м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міської</w:t>
      </w:r>
      <w:proofErr w:type="spellEnd"/>
      <w:r w:rsidRPr="00520F70">
        <w:rPr>
          <w:sz w:val="28"/>
          <w:szCs w:val="28"/>
        </w:rPr>
        <w:t xml:space="preserve"> </w:t>
      </w:r>
      <w:proofErr w:type="gramStart"/>
      <w:r w:rsidRPr="00520F70">
        <w:rPr>
          <w:sz w:val="28"/>
          <w:szCs w:val="28"/>
        </w:rPr>
        <w:t>ради шляхом</w:t>
      </w:r>
      <w:proofErr w:type="gram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аналізу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офіційних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статистичних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даних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зокрема</w:t>
      </w:r>
      <w:proofErr w:type="spellEnd"/>
      <w:r w:rsidRPr="00520F70">
        <w:rPr>
          <w:sz w:val="28"/>
          <w:szCs w:val="28"/>
        </w:rPr>
        <w:t>:</w:t>
      </w:r>
    </w:p>
    <w:p w:rsidR="00520F70" w:rsidRPr="00520F70" w:rsidRDefault="00520F70" w:rsidP="00520F70">
      <w:pPr>
        <w:numPr>
          <w:ilvl w:val="0"/>
          <w:numId w:val="2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proofErr w:type="spellStart"/>
      <w:r w:rsidRPr="00520F70">
        <w:rPr>
          <w:sz w:val="28"/>
          <w:szCs w:val="28"/>
        </w:rPr>
        <w:t>дані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щодо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кількості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скарг</w:t>
      </w:r>
      <w:proofErr w:type="spellEnd"/>
      <w:r w:rsidRPr="00520F70">
        <w:rPr>
          <w:sz w:val="28"/>
          <w:szCs w:val="28"/>
        </w:rPr>
        <w:t xml:space="preserve"> про </w:t>
      </w:r>
      <w:proofErr w:type="spellStart"/>
      <w:r w:rsidRPr="00520F70">
        <w:rPr>
          <w:sz w:val="28"/>
          <w:szCs w:val="28"/>
        </w:rPr>
        <w:t>порушення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питань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пов’язаних</w:t>
      </w:r>
      <w:proofErr w:type="spellEnd"/>
      <w:r w:rsidRPr="00520F70">
        <w:rPr>
          <w:sz w:val="28"/>
          <w:szCs w:val="28"/>
        </w:rPr>
        <w:t xml:space="preserve"> з </w:t>
      </w:r>
      <w:proofErr w:type="spellStart"/>
      <w:r w:rsidRPr="00520F70">
        <w:rPr>
          <w:sz w:val="28"/>
          <w:szCs w:val="28"/>
        </w:rPr>
        <w:t>благоустроєм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забезпечення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чистоти</w:t>
      </w:r>
      <w:proofErr w:type="spellEnd"/>
      <w:r w:rsidRPr="00520F70">
        <w:rPr>
          <w:sz w:val="28"/>
          <w:szCs w:val="28"/>
        </w:rPr>
        <w:t xml:space="preserve"> та порядку на </w:t>
      </w:r>
      <w:proofErr w:type="spellStart"/>
      <w:r w:rsidRPr="00520F70">
        <w:rPr>
          <w:sz w:val="28"/>
          <w:szCs w:val="28"/>
        </w:rPr>
        <w:t>території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Звенигородської</w:t>
      </w:r>
      <w:proofErr w:type="spellEnd"/>
      <w:r w:rsidRPr="00520F7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 територіальної громади</w:t>
      </w:r>
      <w:r w:rsidRPr="00520F70">
        <w:rPr>
          <w:sz w:val="28"/>
          <w:szCs w:val="28"/>
        </w:rPr>
        <w:t>;</w:t>
      </w:r>
    </w:p>
    <w:p w:rsidR="00520F70" w:rsidRPr="00520F70" w:rsidRDefault="00520F70" w:rsidP="00520F70">
      <w:pPr>
        <w:numPr>
          <w:ilvl w:val="0"/>
          <w:numId w:val="2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proofErr w:type="spellStart"/>
      <w:r w:rsidRPr="00520F70">
        <w:rPr>
          <w:sz w:val="28"/>
          <w:szCs w:val="28"/>
        </w:rPr>
        <w:t>даних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щодо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встановлення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нових</w:t>
      </w:r>
      <w:proofErr w:type="spellEnd"/>
      <w:r w:rsidRPr="00520F70">
        <w:rPr>
          <w:sz w:val="28"/>
          <w:szCs w:val="28"/>
        </w:rPr>
        <w:t xml:space="preserve"> та </w:t>
      </w:r>
      <w:proofErr w:type="spellStart"/>
      <w:r w:rsidRPr="00520F70">
        <w:rPr>
          <w:sz w:val="28"/>
          <w:szCs w:val="28"/>
        </w:rPr>
        <w:t>відновлених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елементів</w:t>
      </w:r>
      <w:proofErr w:type="spellEnd"/>
      <w:r w:rsidRPr="00520F70">
        <w:rPr>
          <w:sz w:val="28"/>
          <w:szCs w:val="28"/>
        </w:rPr>
        <w:t xml:space="preserve"> благоустрою;</w:t>
      </w:r>
    </w:p>
    <w:p w:rsidR="00520F70" w:rsidRPr="00520F70" w:rsidRDefault="00520F70" w:rsidP="00520F70">
      <w:pPr>
        <w:numPr>
          <w:ilvl w:val="0"/>
          <w:numId w:val="2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proofErr w:type="spellStart"/>
      <w:r w:rsidRPr="00520F70">
        <w:rPr>
          <w:sz w:val="28"/>
          <w:szCs w:val="28"/>
        </w:rPr>
        <w:t>даних</w:t>
      </w:r>
      <w:proofErr w:type="spellEnd"/>
      <w:r w:rsidRPr="00520F70">
        <w:rPr>
          <w:sz w:val="28"/>
          <w:szCs w:val="28"/>
        </w:rPr>
        <w:t xml:space="preserve"> про </w:t>
      </w:r>
      <w:proofErr w:type="spellStart"/>
      <w:r w:rsidRPr="00520F70">
        <w:rPr>
          <w:sz w:val="28"/>
          <w:szCs w:val="28"/>
        </w:rPr>
        <w:t>кількість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укладених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договорів</w:t>
      </w:r>
      <w:proofErr w:type="spellEnd"/>
      <w:r w:rsidRPr="00520F70">
        <w:rPr>
          <w:sz w:val="28"/>
          <w:szCs w:val="28"/>
        </w:rPr>
        <w:t xml:space="preserve"> про </w:t>
      </w:r>
      <w:proofErr w:type="spellStart"/>
      <w:r w:rsidRPr="00520F70">
        <w:rPr>
          <w:sz w:val="28"/>
          <w:szCs w:val="28"/>
        </w:rPr>
        <w:t>вивезення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сміття</w:t>
      </w:r>
      <w:proofErr w:type="spellEnd"/>
      <w:r w:rsidRPr="00520F70">
        <w:rPr>
          <w:sz w:val="28"/>
          <w:szCs w:val="28"/>
        </w:rPr>
        <w:t xml:space="preserve"> та </w:t>
      </w:r>
      <w:proofErr w:type="spellStart"/>
      <w:r w:rsidRPr="00520F70">
        <w:rPr>
          <w:sz w:val="28"/>
          <w:szCs w:val="28"/>
        </w:rPr>
        <w:t>побутових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відходів</w:t>
      </w:r>
      <w:proofErr w:type="spellEnd"/>
      <w:r w:rsidRPr="00520F70">
        <w:rPr>
          <w:sz w:val="28"/>
          <w:szCs w:val="28"/>
        </w:rPr>
        <w:t xml:space="preserve">, </w:t>
      </w:r>
      <w:proofErr w:type="spellStart"/>
      <w:r w:rsidRPr="00520F70">
        <w:rPr>
          <w:sz w:val="28"/>
          <w:szCs w:val="28"/>
        </w:rPr>
        <w:t>наданих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спеціалізованим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підприємством</w:t>
      </w:r>
      <w:proofErr w:type="spellEnd"/>
      <w:r w:rsidRPr="00520F70">
        <w:rPr>
          <w:sz w:val="28"/>
          <w:szCs w:val="28"/>
        </w:rPr>
        <w:t>;</w:t>
      </w:r>
    </w:p>
    <w:p w:rsidR="00520F70" w:rsidRPr="00520F70" w:rsidRDefault="00520F70" w:rsidP="00520F70">
      <w:pPr>
        <w:numPr>
          <w:ilvl w:val="0"/>
          <w:numId w:val="2"/>
        </w:numPr>
        <w:tabs>
          <w:tab w:val="left" w:pos="1080"/>
        </w:tabs>
        <w:ind w:left="0" w:firstLine="708"/>
        <w:jc w:val="both"/>
        <w:rPr>
          <w:b/>
          <w:sz w:val="28"/>
          <w:szCs w:val="28"/>
          <w:lang w:eastAsia="uk-UA"/>
        </w:rPr>
      </w:pPr>
      <w:proofErr w:type="spellStart"/>
      <w:r w:rsidRPr="00520F70">
        <w:rPr>
          <w:sz w:val="28"/>
          <w:szCs w:val="28"/>
        </w:rPr>
        <w:t>даних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щодо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кількості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порушень</w:t>
      </w:r>
      <w:proofErr w:type="spellEnd"/>
      <w:r w:rsidRPr="00520F70">
        <w:rPr>
          <w:sz w:val="28"/>
          <w:szCs w:val="28"/>
        </w:rPr>
        <w:t xml:space="preserve"> правил благоустрою, </w:t>
      </w:r>
      <w:proofErr w:type="spellStart"/>
      <w:r w:rsidRPr="00520F70">
        <w:rPr>
          <w:sz w:val="28"/>
          <w:szCs w:val="28"/>
        </w:rPr>
        <w:t>які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обчислюються</w:t>
      </w:r>
      <w:proofErr w:type="spellEnd"/>
      <w:r w:rsidRPr="00520F70">
        <w:rPr>
          <w:sz w:val="28"/>
          <w:szCs w:val="28"/>
        </w:rPr>
        <w:t xml:space="preserve"> до </w:t>
      </w:r>
      <w:proofErr w:type="spellStart"/>
      <w:r w:rsidRPr="00520F70">
        <w:rPr>
          <w:sz w:val="28"/>
          <w:szCs w:val="28"/>
        </w:rPr>
        <w:t>кількості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proofErr w:type="gramStart"/>
      <w:r w:rsidRPr="00520F70">
        <w:rPr>
          <w:sz w:val="28"/>
          <w:szCs w:val="28"/>
        </w:rPr>
        <w:t>протоколів</w:t>
      </w:r>
      <w:proofErr w:type="spellEnd"/>
      <w:r w:rsidRPr="00520F70">
        <w:rPr>
          <w:sz w:val="28"/>
          <w:szCs w:val="28"/>
        </w:rPr>
        <w:t xml:space="preserve">  про</w:t>
      </w:r>
      <w:proofErr w:type="gramEnd"/>
      <w:r w:rsidRPr="00520F70">
        <w:rPr>
          <w:sz w:val="28"/>
          <w:szCs w:val="28"/>
        </w:rPr>
        <w:t xml:space="preserve">  </w:t>
      </w:r>
      <w:proofErr w:type="spellStart"/>
      <w:r w:rsidRPr="00520F70">
        <w:rPr>
          <w:sz w:val="28"/>
          <w:szCs w:val="28"/>
        </w:rPr>
        <w:t>адміністративні</w:t>
      </w:r>
      <w:proofErr w:type="spellEnd"/>
      <w:r w:rsidRPr="00520F70">
        <w:rPr>
          <w:sz w:val="28"/>
          <w:szCs w:val="28"/>
        </w:rPr>
        <w:t xml:space="preserve"> </w:t>
      </w:r>
      <w:proofErr w:type="spellStart"/>
      <w:r w:rsidRPr="00520F70">
        <w:rPr>
          <w:sz w:val="28"/>
          <w:szCs w:val="28"/>
        </w:rPr>
        <w:t>правопорушення</w:t>
      </w:r>
      <w:proofErr w:type="spellEnd"/>
      <w:r w:rsidRPr="00520F70">
        <w:rPr>
          <w:sz w:val="28"/>
          <w:szCs w:val="28"/>
        </w:rPr>
        <w:t xml:space="preserve"> .</w:t>
      </w:r>
    </w:p>
    <w:p w:rsidR="00520F70" w:rsidRPr="00520F70" w:rsidRDefault="00520F70" w:rsidP="00977820">
      <w:pPr>
        <w:tabs>
          <w:tab w:val="left" w:pos="4424"/>
        </w:tabs>
        <w:jc w:val="both"/>
        <w:rPr>
          <w:sz w:val="28"/>
          <w:szCs w:val="28"/>
        </w:rPr>
      </w:pPr>
    </w:p>
    <w:p w:rsidR="00977820" w:rsidRPr="00520F70" w:rsidRDefault="00977820" w:rsidP="00977820">
      <w:pPr>
        <w:tabs>
          <w:tab w:val="left" w:pos="4424"/>
        </w:tabs>
        <w:jc w:val="both"/>
        <w:rPr>
          <w:bCs/>
          <w:sz w:val="28"/>
          <w:szCs w:val="28"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Cs/>
          <w:sz w:val="28"/>
          <w:szCs w:val="28"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Cs/>
          <w:sz w:val="28"/>
          <w:szCs w:val="28"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sz w:val="28"/>
          <w:szCs w:val="28"/>
          <w:lang w:val="uk-UA"/>
        </w:rPr>
      </w:pPr>
    </w:p>
    <w:p w:rsidR="00977820" w:rsidRDefault="00977820" w:rsidP="00953E92">
      <w:pPr>
        <w:tabs>
          <w:tab w:val="left" w:pos="4424"/>
        </w:tabs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</w:t>
      </w:r>
      <w:r w:rsidR="00953E9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</w:t>
      </w:r>
      <w:r w:rsidR="00953E92">
        <w:rPr>
          <w:b/>
          <w:sz w:val="28"/>
          <w:szCs w:val="28"/>
          <w:lang w:val="uk-UA"/>
        </w:rPr>
        <w:t xml:space="preserve">              </w:t>
      </w:r>
      <w:r w:rsidR="00953E92">
        <w:rPr>
          <w:b/>
          <w:sz w:val="28"/>
          <w:szCs w:val="28"/>
          <w:lang w:val="uk-UA"/>
        </w:rPr>
        <w:tab/>
        <w:t xml:space="preserve">          </w:t>
      </w:r>
      <w:r w:rsidR="00953E92">
        <w:rPr>
          <w:b/>
          <w:sz w:val="28"/>
          <w:szCs w:val="28"/>
          <w:lang w:val="uk-UA"/>
        </w:rPr>
        <w:tab/>
        <w:t xml:space="preserve">    Олександр </w:t>
      </w:r>
      <w:proofErr w:type="spellStart"/>
      <w:r w:rsidR="00953E92">
        <w:rPr>
          <w:b/>
          <w:sz w:val="28"/>
          <w:szCs w:val="28"/>
          <w:lang w:val="uk-UA"/>
        </w:rPr>
        <w:t>Саєнко</w:t>
      </w:r>
      <w:proofErr w:type="spellEnd"/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b/>
          <w:bCs/>
          <w:i/>
          <w:lang w:val="uk-UA"/>
        </w:rPr>
      </w:pPr>
    </w:p>
    <w:p w:rsidR="00977820" w:rsidRDefault="00977820" w:rsidP="00977820">
      <w:pPr>
        <w:tabs>
          <w:tab w:val="left" w:pos="4424"/>
        </w:tabs>
        <w:jc w:val="both"/>
        <w:rPr>
          <w:lang w:val="uk-UA"/>
        </w:rPr>
      </w:pPr>
    </w:p>
    <w:p w:rsidR="00977820" w:rsidRDefault="00977820" w:rsidP="00977820">
      <w:pPr>
        <w:jc w:val="both"/>
        <w:rPr>
          <w:lang w:val="uk-UA"/>
        </w:rPr>
      </w:pPr>
    </w:p>
    <w:p w:rsidR="00977820" w:rsidRDefault="00977820" w:rsidP="00977820">
      <w:pPr>
        <w:jc w:val="both"/>
        <w:rPr>
          <w:b/>
          <w:sz w:val="28"/>
          <w:szCs w:val="28"/>
          <w:lang w:val="uk-UA"/>
        </w:rPr>
      </w:pPr>
    </w:p>
    <w:p w:rsidR="00977820" w:rsidRDefault="00977820" w:rsidP="00977820">
      <w:pPr>
        <w:rPr>
          <w:lang w:val="uk-UA"/>
        </w:rPr>
      </w:pPr>
    </w:p>
    <w:p w:rsidR="00977820" w:rsidRDefault="00977820" w:rsidP="00977820">
      <w:pPr>
        <w:jc w:val="both"/>
        <w:rPr>
          <w:b/>
          <w:bCs/>
          <w:i/>
          <w:lang w:val="uk-UA"/>
        </w:rPr>
      </w:pPr>
    </w:p>
    <w:p w:rsidR="00977820" w:rsidRDefault="00977820" w:rsidP="00977820">
      <w:pPr>
        <w:jc w:val="both"/>
        <w:rPr>
          <w:b/>
          <w:bCs/>
          <w:i/>
          <w:lang w:val="uk-UA"/>
        </w:rPr>
      </w:pPr>
    </w:p>
    <w:p w:rsidR="00977820" w:rsidRDefault="00977820" w:rsidP="00977820">
      <w:pPr>
        <w:jc w:val="both"/>
        <w:rPr>
          <w:lang w:val="uk-UA"/>
        </w:rPr>
      </w:pPr>
    </w:p>
    <w:p w:rsidR="00083825" w:rsidRDefault="00083825"/>
    <w:sectPr w:rsidR="0008382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81145"/>
    <w:multiLevelType w:val="hybridMultilevel"/>
    <w:tmpl w:val="BFAE2450"/>
    <w:lvl w:ilvl="0" w:tplc="564C34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40AB4"/>
    <w:multiLevelType w:val="hybridMultilevel"/>
    <w:tmpl w:val="2DE03A7A"/>
    <w:lvl w:ilvl="0" w:tplc="D324C056">
      <w:start w:val="1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0DD51B5"/>
    <w:multiLevelType w:val="hybridMultilevel"/>
    <w:tmpl w:val="CDBEA1FC"/>
    <w:lvl w:ilvl="0" w:tplc="D562B1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954A2E"/>
    <w:multiLevelType w:val="hybridMultilevel"/>
    <w:tmpl w:val="5946696C"/>
    <w:lvl w:ilvl="0" w:tplc="2AF208B4">
      <w:start w:val="1"/>
      <w:numFmt w:val="decimal"/>
      <w:lvlText w:val="%1."/>
      <w:lvlJc w:val="left"/>
      <w:pPr>
        <w:tabs>
          <w:tab w:val="num" w:pos="591"/>
        </w:tabs>
        <w:ind w:left="591" w:hanging="54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E9"/>
    <w:rsid w:val="00083825"/>
    <w:rsid w:val="00520F70"/>
    <w:rsid w:val="008449B0"/>
    <w:rsid w:val="00953E92"/>
    <w:rsid w:val="009635F6"/>
    <w:rsid w:val="00977820"/>
    <w:rsid w:val="00BC2DFE"/>
    <w:rsid w:val="00D70308"/>
    <w:rsid w:val="00F3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A288C"/>
  <w15:chartTrackingRefBased/>
  <w15:docId w15:val="{CE47D27E-5CA1-4F64-998E-1B4D54E6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77820"/>
    <w:pPr>
      <w:tabs>
        <w:tab w:val="left" w:pos="5370"/>
      </w:tabs>
      <w:jc w:val="both"/>
    </w:pPr>
    <w:rPr>
      <w:b/>
      <w:sz w:val="28"/>
      <w:szCs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977820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table" w:styleId="a3">
    <w:name w:val="Table Grid"/>
    <w:basedOn w:val="a1"/>
    <w:uiPriority w:val="39"/>
    <w:rsid w:val="00977820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8449B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449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0pt">
    <w:name w:val="Основной текст + Интервал 0 pt"/>
    <w:rsid w:val="009635F6"/>
    <w:rPr>
      <w:rFonts w:ascii="Times New Roman" w:hAnsi="Times New Roman" w:cs="Times New Roman"/>
      <w:spacing w:val="-5"/>
      <w:sz w:val="26"/>
      <w:szCs w:val="26"/>
      <w:shd w:val="clear" w:color="auto" w:fill="FFFFFF"/>
    </w:rPr>
  </w:style>
  <w:style w:type="paragraph" w:customStyle="1" w:styleId="rvps14">
    <w:name w:val="rvps14"/>
    <w:basedOn w:val="a"/>
    <w:rsid w:val="009635F6"/>
    <w:pPr>
      <w:spacing w:before="100" w:beforeAutospacing="1" w:after="100" w:afterAutospacing="1"/>
    </w:pPr>
    <w:rPr>
      <w:rFonts w:eastAsia="SimSun"/>
      <w:lang w:val="uk-UA" w:eastAsia="uk-UA"/>
    </w:rPr>
  </w:style>
  <w:style w:type="character" w:customStyle="1" w:styleId="rvts0">
    <w:name w:val="rvts0"/>
    <w:basedOn w:val="a0"/>
    <w:rsid w:val="009635F6"/>
  </w:style>
  <w:style w:type="paragraph" w:customStyle="1" w:styleId="rvps12">
    <w:name w:val="rvps12"/>
    <w:basedOn w:val="a"/>
    <w:rsid w:val="009635F6"/>
    <w:pPr>
      <w:spacing w:before="100" w:beforeAutospacing="1" w:after="100" w:afterAutospacing="1"/>
    </w:pPr>
    <w:rPr>
      <w:rFonts w:eastAsia="SimSu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2021-12-30T10:16:00Z</dcterms:created>
  <dcterms:modified xsi:type="dcterms:W3CDTF">2021-12-30T14:08:00Z</dcterms:modified>
</cp:coreProperties>
</file>