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A0311" w:rsidRPr="006230F8" w:rsidRDefault="005A0311" w:rsidP="005A0311">
      <w:pPr>
        <w:spacing w:after="0"/>
        <w:jc w:val="center"/>
        <w:rPr>
          <w:rFonts w:ascii="Times New Roman" w:eastAsia="MS Mincho" w:hAnsi="Times New Roman" w:cs="Times New Roman"/>
          <w:sz w:val="28"/>
          <w:szCs w:val="28"/>
          <w:lang w:val="uk-UA" w:eastAsia="uk-UA"/>
        </w:rPr>
      </w:pPr>
      <w:r w:rsidRPr="006230F8">
        <w:rPr>
          <w:rFonts w:ascii="Times New Roman" w:hAnsi="Times New Roman" w:cs="Times New Roman"/>
          <w:noProof/>
          <w:lang w:val="en-US"/>
        </w:rPr>
        <w:drawing>
          <wp:inline distT="0" distB="0" distL="0" distR="0" wp14:anchorId="39FD6050" wp14:editId="4864AEA9">
            <wp:extent cx="419100" cy="601980"/>
            <wp:effectExtent l="0" t="0" r="0" b="7620"/>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19100" cy="601980"/>
                    </a:xfrm>
                    <a:prstGeom prst="rect">
                      <a:avLst/>
                    </a:prstGeom>
                    <a:noFill/>
                    <a:ln>
                      <a:noFill/>
                    </a:ln>
                  </pic:spPr>
                </pic:pic>
              </a:graphicData>
            </a:graphic>
          </wp:inline>
        </w:drawing>
      </w:r>
    </w:p>
    <w:p w:rsidR="005A0311" w:rsidRPr="006230F8" w:rsidRDefault="005A0311" w:rsidP="005A0311">
      <w:pPr>
        <w:spacing w:after="0"/>
        <w:jc w:val="center"/>
        <w:rPr>
          <w:rFonts w:ascii="Times New Roman" w:eastAsia="Arial Unicode MS" w:hAnsi="Times New Roman" w:cs="Times New Roman"/>
          <w:b/>
          <w:bCs/>
          <w:spacing w:val="36"/>
          <w:sz w:val="28"/>
          <w:szCs w:val="28"/>
          <w:shd w:val="clear" w:color="auto" w:fill="FFFFFF"/>
          <w:lang w:val="uk-UA" w:eastAsia="uk-UA"/>
        </w:rPr>
      </w:pPr>
    </w:p>
    <w:p w:rsidR="005A0311" w:rsidRPr="006230F8" w:rsidRDefault="005A0311" w:rsidP="005A0311">
      <w:pPr>
        <w:shd w:val="clear" w:color="auto" w:fill="FFFFFF"/>
        <w:spacing w:after="0"/>
        <w:jc w:val="center"/>
        <w:rPr>
          <w:rFonts w:ascii="Times New Roman" w:eastAsia="Arial Unicode MS" w:hAnsi="Times New Roman" w:cs="Times New Roman"/>
          <w:b/>
          <w:bCs/>
          <w:sz w:val="28"/>
          <w:szCs w:val="28"/>
          <w:lang w:val="uk-UA" w:eastAsia="uk-UA"/>
        </w:rPr>
      </w:pPr>
      <w:r w:rsidRPr="006230F8">
        <w:rPr>
          <w:rFonts w:ascii="Times New Roman" w:eastAsia="Arial Unicode MS" w:hAnsi="Times New Roman" w:cs="Times New Roman"/>
          <w:b/>
          <w:bCs/>
          <w:sz w:val="28"/>
          <w:szCs w:val="28"/>
          <w:lang w:val="uk-UA" w:eastAsia="uk-UA"/>
        </w:rPr>
        <w:t>ЗВЕНИГОРОДСЬКА МІСЬКА РАДА</w:t>
      </w:r>
    </w:p>
    <w:p w:rsidR="005A0311" w:rsidRPr="006230F8" w:rsidRDefault="005A0311" w:rsidP="005A0311">
      <w:pPr>
        <w:shd w:val="clear" w:color="auto" w:fill="FFFFFF"/>
        <w:spacing w:after="0"/>
        <w:jc w:val="center"/>
        <w:rPr>
          <w:rFonts w:ascii="Times New Roman" w:eastAsia="Arial Unicode MS" w:hAnsi="Times New Roman" w:cs="Times New Roman"/>
          <w:b/>
          <w:sz w:val="28"/>
          <w:szCs w:val="28"/>
          <w:lang w:val="uk-UA" w:eastAsia="uk-UA"/>
        </w:rPr>
      </w:pPr>
      <w:r w:rsidRPr="006230F8">
        <w:rPr>
          <w:rFonts w:ascii="Times New Roman" w:eastAsia="Arial Unicode MS" w:hAnsi="Times New Roman" w:cs="Times New Roman"/>
          <w:b/>
          <w:bCs/>
          <w:sz w:val="28"/>
          <w:szCs w:val="28"/>
          <w:lang w:val="uk-UA" w:eastAsia="uk-UA"/>
        </w:rPr>
        <w:t>Черкаської області</w:t>
      </w:r>
    </w:p>
    <w:p w:rsidR="005A0311" w:rsidRPr="006230F8" w:rsidRDefault="00E831CE" w:rsidP="005A0311">
      <w:pPr>
        <w:shd w:val="clear" w:color="auto" w:fill="FFFFFF"/>
        <w:spacing w:after="0"/>
        <w:jc w:val="center"/>
        <w:rPr>
          <w:rFonts w:ascii="Times New Roman" w:eastAsia="Arial Unicode MS" w:hAnsi="Times New Roman" w:cs="Times New Roman"/>
          <w:b/>
          <w:bCs/>
          <w:sz w:val="28"/>
          <w:szCs w:val="28"/>
          <w:lang w:val="uk-UA" w:eastAsia="uk-UA"/>
        </w:rPr>
      </w:pPr>
      <w:r>
        <w:rPr>
          <w:rFonts w:ascii="Times New Roman" w:eastAsia="Arial Unicode MS" w:hAnsi="Times New Roman" w:cs="Times New Roman"/>
          <w:b/>
          <w:bCs/>
          <w:sz w:val="28"/>
          <w:szCs w:val="28"/>
          <w:lang w:val="uk-UA" w:eastAsia="uk-UA"/>
        </w:rPr>
        <w:t xml:space="preserve">23 </w:t>
      </w:r>
      <w:r w:rsidR="005A0311" w:rsidRPr="006230F8">
        <w:rPr>
          <w:rFonts w:ascii="Times New Roman" w:eastAsia="Arial Unicode MS" w:hAnsi="Times New Roman" w:cs="Times New Roman"/>
          <w:b/>
          <w:bCs/>
          <w:sz w:val="28"/>
          <w:szCs w:val="28"/>
          <w:lang w:val="uk-UA" w:eastAsia="uk-UA"/>
        </w:rPr>
        <w:t>СЕСІЯ 8 СКЛИКАННЯ</w:t>
      </w:r>
    </w:p>
    <w:p w:rsidR="005A0311" w:rsidRPr="006230F8" w:rsidRDefault="005A0311" w:rsidP="005A0311">
      <w:pPr>
        <w:shd w:val="clear" w:color="auto" w:fill="FFFFFF"/>
        <w:spacing w:after="0"/>
        <w:jc w:val="center"/>
        <w:rPr>
          <w:rFonts w:ascii="Times New Roman" w:eastAsia="Arial Unicode MS" w:hAnsi="Times New Roman" w:cs="Times New Roman"/>
          <w:b/>
          <w:bCs/>
          <w:szCs w:val="28"/>
          <w:lang w:val="uk-UA" w:eastAsia="uk-UA"/>
        </w:rPr>
      </w:pPr>
    </w:p>
    <w:p w:rsidR="005A0311" w:rsidRPr="006230F8" w:rsidRDefault="005A0311" w:rsidP="005A0311">
      <w:pPr>
        <w:shd w:val="clear" w:color="auto" w:fill="FFFFFF"/>
        <w:spacing w:after="0"/>
        <w:jc w:val="center"/>
        <w:rPr>
          <w:rFonts w:ascii="Times New Roman" w:eastAsia="Arial Unicode MS" w:hAnsi="Times New Roman" w:cs="Times New Roman"/>
          <w:b/>
          <w:bCs/>
          <w:spacing w:val="20"/>
          <w:sz w:val="34"/>
          <w:szCs w:val="34"/>
          <w:lang w:val="uk-UA" w:eastAsia="uk-UA"/>
        </w:rPr>
      </w:pPr>
      <w:r w:rsidRPr="006230F8">
        <w:rPr>
          <w:rFonts w:ascii="Times New Roman" w:eastAsia="Arial Unicode MS" w:hAnsi="Times New Roman" w:cs="Times New Roman"/>
          <w:b/>
          <w:bCs/>
          <w:spacing w:val="20"/>
          <w:sz w:val="34"/>
          <w:szCs w:val="34"/>
          <w:lang w:val="uk-UA" w:eastAsia="uk-UA"/>
        </w:rPr>
        <w:t>РІШЕННЯ</w:t>
      </w:r>
    </w:p>
    <w:p w:rsidR="005A0311" w:rsidRPr="006230F8" w:rsidRDefault="005A0311" w:rsidP="005A0311">
      <w:pPr>
        <w:spacing w:after="0"/>
        <w:jc w:val="center"/>
        <w:rPr>
          <w:rFonts w:ascii="Times New Roman" w:eastAsia="Arial Unicode MS" w:hAnsi="Times New Roman" w:cs="Times New Roman"/>
          <w:szCs w:val="28"/>
          <w:lang w:val="uk-UA" w:eastAsia="uk-UA"/>
        </w:rPr>
      </w:pPr>
    </w:p>
    <w:tbl>
      <w:tblPr>
        <w:tblW w:w="0" w:type="auto"/>
        <w:tblLook w:val="04A0" w:firstRow="1" w:lastRow="0" w:firstColumn="1" w:lastColumn="0" w:noHBand="0" w:noVBand="1"/>
      </w:tblPr>
      <w:tblGrid>
        <w:gridCol w:w="4824"/>
        <w:gridCol w:w="4814"/>
      </w:tblGrid>
      <w:tr w:rsidR="005A0311" w:rsidRPr="006230F8" w:rsidTr="00F355DD">
        <w:tc>
          <w:tcPr>
            <w:tcW w:w="4824" w:type="dxa"/>
            <w:hideMark/>
          </w:tcPr>
          <w:p w:rsidR="005A0311" w:rsidRPr="006230F8" w:rsidRDefault="00E831CE" w:rsidP="000E5463">
            <w:pPr>
              <w:spacing w:after="0"/>
              <w:rPr>
                <w:rFonts w:ascii="Times New Roman" w:hAnsi="Times New Roman" w:cs="Times New Roman"/>
                <w:sz w:val="28"/>
                <w:szCs w:val="28"/>
                <w:lang w:val="uk-UA"/>
              </w:rPr>
            </w:pPr>
            <w:r>
              <w:rPr>
                <w:rFonts w:ascii="Times New Roman" w:hAnsi="Times New Roman" w:cs="Times New Roman"/>
                <w:sz w:val="28"/>
                <w:szCs w:val="28"/>
                <w:lang w:val="uk-UA"/>
              </w:rPr>
              <w:t xml:space="preserve">29 </w:t>
            </w:r>
            <w:r w:rsidR="000E5463">
              <w:rPr>
                <w:rFonts w:ascii="Times New Roman" w:hAnsi="Times New Roman" w:cs="Times New Roman"/>
                <w:sz w:val="28"/>
                <w:szCs w:val="28"/>
                <w:lang w:val="uk-UA"/>
              </w:rPr>
              <w:t>вересня</w:t>
            </w:r>
            <w:r w:rsidR="005A0311" w:rsidRPr="006230F8">
              <w:rPr>
                <w:rFonts w:ascii="Times New Roman" w:hAnsi="Times New Roman" w:cs="Times New Roman"/>
                <w:sz w:val="28"/>
                <w:szCs w:val="28"/>
                <w:lang w:val="uk-UA"/>
              </w:rPr>
              <w:t xml:space="preserve"> 2023 року</w:t>
            </w:r>
          </w:p>
        </w:tc>
        <w:tc>
          <w:tcPr>
            <w:tcW w:w="4814" w:type="dxa"/>
          </w:tcPr>
          <w:p w:rsidR="005A0311" w:rsidRPr="006230F8" w:rsidRDefault="005A0311" w:rsidP="005A0311">
            <w:pPr>
              <w:spacing w:after="0"/>
              <w:jc w:val="right"/>
              <w:rPr>
                <w:rFonts w:ascii="Times New Roman" w:hAnsi="Times New Roman" w:cs="Times New Roman"/>
                <w:sz w:val="28"/>
                <w:szCs w:val="28"/>
                <w:lang w:val="uk-UA"/>
              </w:rPr>
            </w:pPr>
            <w:r w:rsidRPr="006230F8">
              <w:rPr>
                <w:rFonts w:ascii="Times New Roman" w:hAnsi="Times New Roman" w:cs="Times New Roman"/>
                <w:sz w:val="28"/>
                <w:szCs w:val="28"/>
                <w:lang w:val="uk-UA"/>
              </w:rPr>
              <w:t>№</w:t>
            </w:r>
            <w:r w:rsidR="00E831CE">
              <w:rPr>
                <w:rFonts w:ascii="Times New Roman" w:hAnsi="Times New Roman" w:cs="Times New Roman"/>
                <w:sz w:val="28"/>
                <w:szCs w:val="28"/>
                <w:lang w:val="uk-UA"/>
              </w:rPr>
              <w:t>23-132</w:t>
            </w:r>
          </w:p>
          <w:p w:rsidR="005A0311" w:rsidRPr="006230F8" w:rsidRDefault="005A0311" w:rsidP="005A0311">
            <w:pPr>
              <w:spacing w:after="0"/>
              <w:rPr>
                <w:rFonts w:ascii="Times New Roman" w:hAnsi="Times New Roman" w:cs="Times New Roman"/>
                <w:sz w:val="28"/>
                <w:szCs w:val="28"/>
                <w:lang w:val="uk-UA"/>
              </w:rPr>
            </w:pPr>
          </w:p>
        </w:tc>
      </w:tr>
    </w:tbl>
    <w:p w:rsidR="00E868CB" w:rsidRPr="006230F8" w:rsidRDefault="00E868CB" w:rsidP="0096171C">
      <w:pPr>
        <w:widowControl w:val="0"/>
        <w:autoSpaceDE w:val="0"/>
        <w:autoSpaceDN w:val="0"/>
        <w:adjustRightInd w:val="0"/>
        <w:spacing w:after="0" w:line="240" w:lineRule="auto"/>
        <w:ind w:right="4393"/>
        <w:rPr>
          <w:rFonts w:ascii="Times New Roman" w:eastAsia="Times New Roman" w:hAnsi="Times New Roman" w:cs="Times New Roman"/>
          <w:sz w:val="28"/>
          <w:szCs w:val="28"/>
          <w:lang w:val="uk-UA" w:eastAsia="ru-RU"/>
        </w:rPr>
      </w:pPr>
      <w:r w:rsidRPr="006230F8">
        <w:rPr>
          <w:rFonts w:ascii="Times New Roman" w:eastAsia="Times New Roman" w:hAnsi="Times New Roman" w:cs="Times New Roman"/>
          <w:sz w:val="28"/>
          <w:szCs w:val="28"/>
          <w:lang w:val="uk-UA" w:eastAsia="ru-RU"/>
        </w:rPr>
        <w:t xml:space="preserve">Про </w:t>
      </w:r>
      <w:r w:rsidR="003F2538" w:rsidRPr="006230F8">
        <w:rPr>
          <w:rFonts w:ascii="Times New Roman" w:eastAsia="Times New Roman" w:hAnsi="Times New Roman" w:cs="Times New Roman"/>
          <w:sz w:val="28"/>
          <w:szCs w:val="28"/>
          <w:lang w:val="uk-UA" w:eastAsia="ru-RU"/>
        </w:rPr>
        <w:t xml:space="preserve">ініціювання розробки Муніципального енергетичного плану </w:t>
      </w:r>
      <w:r w:rsidR="0096171C" w:rsidRPr="006230F8">
        <w:rPr>
          <w:rFonts w:ascii="Times New Roman" w:eastAsia="Times New Roman" w:hAnsi="Times New Roman" w:cs="Times New Roman"/>
          <w:sz w:val="28"/>
          <w:szCs w:val="28"/>
          <w:lang w:val="uk-UA" w:eastAsia="ru-RU"/>
        </w:rPr>
        <w:t xml:space="preserve">на </w:t>
      </w:r>
      <w:r w:rsidR="003F2538" w:rsidRPr="006230F8">
        <w:rPr>
          <w:rFonts w:ascii="Times New Roman" w:eastAsia="Times New Roman" w:hAnsi="Times New Roman" w:cs="Times New Roman"/>
          <w:sz w:val="28"/>
          <w:szCs w:val="28"/>
          <w:lang w:val="uk-UA" w:eastAsia="ru-RU"/>
        </w:rPr>
        <w:t>2024-2030 роки</w:t>
      </w:r>
    </w:p>
    <w:p w:rsidR="00E868CB" w:rsidRPr="006230F8" w:rsidRDefault="00E868CB" w:rsidP="00E868CB">
      <w:pPr>
        <w:widowControl w:val="0"/>
        <w:autoSpaceDE w:val="0"/>
        <w:autoSpaceDN w:val="0"/>
        <w:adjustRightInd w:val="0"/>
        <w:spacing w:after="0" w:line="240" w:lineRule="auto"/>
        <w:rPr>
          <w:rFonts w:ascii="Times New Roman" w:eastAsia="Times New Roman" w:hAnsi="Times New Roman" w:cs="Times New Roman"/>
          <w:sz w:val="28"/>
          <w:szCs w:val="28"/>
          <w:lang w:val="uk-UA" w:eastAsia="ru-RU"/>
        </w:rPr>
      </w:pPr>
    </w:p>
    <w:p w:rsidR="00E868CB" w:rsidRPr="006230F8" w:rsidRDefault="003F2538" w:rsidP="00E868CB">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val="uk-UA" w:eastAsia="ru-RU"/>
        </w:rPr>
      </w:pPr>
      <w:r w:rsidRPr="006230F8">
        <w:rPr>
          <w:rFonts w:ascii="Times New Roman" w:eastAsia="Times New Roman" w:hAnsi="Times New Roman" w:cs="Times New Roman"/>
          <w:sz w:val="28"/>
          <w:szCs w:val="28"/>
          <w:lang w:val="uk-UA" w:eastAsia="ru-RU"/>
        </w:rPr>
        <w:t>Відповідно до статті 26 Закону України «Про місцеве самоврядування в Україні», ч.10 ст. 4 Закону України «Про енергетичну ефективність», Енергетичної стратегії України до 2030 року, з метою забезпечення комплексного підходу до розробки Муніципального енергетичного плану розвитку громади</w:t>
      </w:r>
      <w:r w:rsidR="00723430" w:rsidRPr="006230F8">
        <w:rPr>
          <w:rFonts w:ascii="Times New Roman" w:eastAsia="Times New Roman" w:hAnsi="Times New Roman" w:cs="Times New Roman"/>
          <w:sz w:val="28"/>
          <w:szCs w:val="28"/>
          <w:lang w:val="uk-UA" w:eastAsia="ru-RU"/>
        </w:rPr>
        <w:t xml:space="preserve"> </w:t>
      </w:r>
      <w:r w:rsidR="0096171C" w:rsidRPr="006230F8">
        <w:rPr>
          <w:rFonts w:ascii="Times New Roman" w:eastAsia="Times New Roman" w:hAnsi="Times New Roman" w:cs="Times New Roman"/>
          <w:sz w:val="28"/>
          <w:szCs w:val="28"/>
          <w:lang w:val="uk-UA" w:eastAsia="ru-RU"/>
        </w:rPr>
        <w:t>міська рада</w:t>
      </w:r>
    </w:p>
    <w:p w:rsidR="00E868CB" w:rsidRPr="006230F8" w:rsidRDefault="00E868CB" w:rsidP="00E868CB">
      <w:pPr>
        <w:widowControl w:val="0"/>
        <w:autoSpaceDE w:val="0"/>
        <w:autoSpaceDN w:val="0"/>
        <w:adjustRightInd w:val="0"/>
        <w:spacing w:after="0" w:line="240" w:lineRule="auto"/>
        <w:jc w:val="both"/>
        <w:rPr>
          <w:rFonts w:ascii="Times New Roman" w:eastAsia="Times New Roman" w:hAnsi="Times New Roman" w:cs="Times New Roman"/>
          <w:sz w:val="28"/>
          <w:szCs w:val="28"/>
          <w:lang w:val="uk-UA" w:eastAsia="ru-RU"/>
        </w:rPr>
      </w:pPr>
    </w:p>
    <w:p w:rsidR="00E868CB" w:rsidRPr="006230F8" w:rsidRDefault="00E868CB" w:rsidP="00E868CB">
      <w:pPr>
        <w:widowControl w:val="0"/>
        <w:autoSpaceDE w:val="0"/>
        <w:autoSpaceDN w:val="0"/>
        <w:adjustRightInd w:val="0"/>
        <w:spacing w:after="0" w:line="240" w:lineRule="auto"/>
        <w:jc w:val="center"/>
        <w:rPr>
          <w:rFonts w:ascii="Times New Roman" w:eastAsia="Times New Roman" w:hAnsi="Times New Roman" w:cs="Times New Roman"/>
          <w:sz w:val="28"/>
          <w:szCs w:val="28"/>
          <w:lang w:val="uk-UA" w:eastAsia="ru-RU"/>
        </w:rPr>
      </w:pPr>
      <w:r w:rsidRPr="006230F8">
        <w:rPr>
          <w:rFonts w:ascii="Times New Roman" w:eastAsia="Times New Roman" w:hAnsi="Times New Roman" w:cs="Times New Roman"/>
          <w:sz w:val="28"/>
          <w:szCs w:val="28"/>
          <w:lang w:val="uk-UA" w:eastAsia="ru-RU"/>
        </w:rPr>
        <w:t>ВИРІШИЛА:</w:t>
      </w:r>
    </w:p>
    <w:p w:rsidR="00E868CB" w:rsidRPr="006230F8" w:rsidRDefault="00E868CB" w:rsidP="00E868CB">
      <w:pPr>
        <w:widowControl w:val="0"/>
        <w:autoSpaceDE w:val="0"/>
        <w:autoSpaceDN w:val="0"/>
        <w:adjustRightInd w:val="0"/>
        <w:spacing w:after="0" w:line="240" w:lineRule="auto"/>
        <w:jc w:val="both"/>
        <w:rPr>
          <w:rFonts w:ascii="Times New Roman" w:eastAsia="Times New Roman" w:hAnsi="Times New Roman" w:cs="Times New Roman"/>
          <w:sz w:val="28"/>
          <w:szCs w:val="28"/>
          <w:lang w:val="uk-UA" w:eastAsia="ru-RU"/>
        </w:rPr>
      </w:pPr>
    </w:p>
    <w:p w:rsidR="00E868CB" w:rsidRPr="006230F8" w:rsidRDefault="00AE3E48" w:rsidP="000059E9">
      <w:pPr>
        <w:widowControl w:val="0"/>
        <w:numPr>
          <w:ilvl w:val="0"/>
          <w:numId w:val="1"/>
        </w:numPr>
        <w:tabs>
          <w:tab w:val="clear" w:pos="720"/>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val="uk-UA" w:eastAsia="ru-RU"/>
        </w:rPr>
      </w:pPr>
      <w:r w:rsidRPr="006230F8">
        <w:rPr>
          <w:rFonts w:ascii="Times New Roman" w:eastAsia="Times New Roman" w:hAnsi="Times New Roman" w:cs="Times New Roman"/>
          <w:sz w:val="28"/>
          <w:szCs w:val="28"/>
          <w:lang w:val="uk-UA" w:eastAsia="ru-RU"/>
        </w:rPr>
        <w:t>Затвердити порядок з розроблення Муніципального енергетичного плану</w:t>
      </w:r>
      <w:r w:rsidR="001548C1" w:rsidRPr="006230F8">
        <w:rPr>
          <w:rFonts w:ascii="Times New Roman" w:eastAsia="Times New Roman" w:hAnsi="Times New Roman" w:cs="Times New Roman"/>
          <w:sz w:val="28"/>
          <w:szCs w:val="28"/>
          <w:lang w:val="uk-UA" w:eastAsia="ru-RU"/>
        </w:rPr>
        <w:t xml:space="preserve"> згідно</w:t>
      </w:r>
      <w:r w:rsidRPr="006230F8">
        <w:rPr>
          <w:rFonts w:ascii="Times New Roman" w:eastAsia="Times New Roman" w:hAnsi="Times New Roman" w:cs="Times New Roman"/>
          <w:sz w:val="28"/>
          <w:szCs w:val="28"/>
          <w:lang w:val="uk-UA" w:eastAsia="ru-RU"/>
        </w:rPr>
        <w:t xml:space="preserve"> з додатком 1.</w:t>
      </w:r>
    </w:p>
    <w:p w:rsidR="00C934CB" w:rsidRPr="006230F8" w:rsidRDefault="00AE3E48" w:rsidP="00C934CB">
      <w:pPr>
        <w:pStyle w:val="a3"/>
        <w:numPr>
          <w:ilvl w:val="0"/>
          <w:numId w:val="1"/>
        </w:numPr>
        <w:tabs>
          <w:tab w:val="clear" w:pos="720"/>
          <w:tab w:val="num" w:pos="0"/>
        </w:tabs>
        <w:spacing w:line="240" w:lineRule="auto"/>
        <w:ind w:left="0" w:firstLine="709"/>
        <w:jc w:val="both"/>
        <w:rPr>
          <w:rFonts w:ascii="Times New Roman" w:eastAsia="Times New Roman" w:hAnsi="Times New Roman" w:cs="Times New Roman"/>
          <w:sz w:val="28"/>
          <w:szCs w:val="28"/>
          <w:lang w:val="uk-UA" w:eastAsia="ru-RU"/>
        </w:rPr>
      </w:pPr>
      <w:r w:rsidRPr="006230F8">
        <w:rPr>
          <w:rFonts w:ascii="Times New Roman" w:eastAsia="Times New Roman" w:hAnsi="Times New Roman" w:cs="Times New Roman"/>
          <w:sz w:val="28"/>
          <w:szCs w:val="28"/>
          <w:lang w:val="uk-UA" w:eastAsia="ru-RU"/>
        </w:rPr>
        <w:t xml:space="preserve">Створити координаційно-робочу групу з розроблення Муніципального енергетичного плану та затвердження її складу </w:t>
      </w:r>
      <w:r w:rsidR="005930DA" w:rsidRPr="006230F8">
        <w:rPr>
          <w:rFonts w:ascii="Times New Roman" w:eastAsia="Times New Roman" w:hAnsi="Times New Roman" w:cs="Times New Roman"/>
          <w:sz w:val="28"/>
          <w:szCs w:val="28"/>
          <w:lang w:val="uk-UA" w:eastAsia="ru-RU"/>
        </w:rPr>
        <w:t>(додаток 2)</w:t>
      </w:r>
      <w:r w:rsidR="00C934CB" w:rsidRPr="006230F8">
        <w:rPr>
          <w:rFonts w:ascii="Times New Roman" w:eastAsia="Times New Roman" w:hAnsi="Times New Roman" w:cs="Times New Roman"/>
          <w:sz w:val="28"/>
          <w:szCs w:val="28"/>
          <w:lang w:val="uk-UA" w:eastAsia="ru-RU"/>
        </w:rPr>
        <w:t>.</w:t>
      </w:r>
    </w:p>
    <w:p w:rsidR="001548C1" w:rsidRPr="006230F8" w:rsidRDefault="005930DA" w:rsidP="0069589A">
      <w:pPr>
        <w:pStyle w:val="a3"/>
        <w:numPr>
          <w:ilvl w:val="0"/>
          <w:numId w:val="1"/>
        </w:numPr>
        <w:tabs>
          <w:tab w:val="clear" w:pos="720"/>
          <w:tab w:val="num" w:pos="0"/>
        </w:tabs>
        <w:spacing w:line="240" w:lineRule="auto"/>
        <w:ind w:left="0" w:firstLine="709"/>
        <w:jc w:val="both"/>
        <w:rPr>
          <w:rFonts w:ascii="Times New Roman" w:eastAsia="Times New Roman" w:hAnsi="Times New Roman" w:cs="Times New Roman"/>
          <w:sz w:val="28"/>
          <w:szCs w:val="28"/>
          <w:lang w:val="uk-UA" w:eastAsia="ru-RU"/>
        </w:rPr>
      </w:pPr>
      <w:r w:rsidRPr="006230F8">
        <w:rPr>
          <w:rFonts w:ascii="Times New Roman" w:eastAsia="Times New Roman" w:hAnsi="Times New Roman" w:cs="Times New Roman"/>
          <w:sz w:val="28"/>
          <w:szCs w:val="28"/>
          <w:lang w:val="uk-UA" w:eastAsia="ru-RU"/>
        </w:rPr>
        <w:t>Організацію виконання даного рішення покласти на відділ житлово-комунального господарств</w:t>
      </w:r>
      <w:r w:rsidR="00277454" w:rsidRPr="006230F8">
        <w:rPr>
          <w:rFonts w:ascii="Times New Roman" w:eastAsia="Times New Roman" w:hAnsi="Times New Roman" w:cs="Times New Roman"/>
          <w:sz w:val="28"/>
          <w:szCs w:val="28"/>
          <w:lang w:val="uk-UA" w:eastAsia="ru-RU"/>
        </w:rPr>
        <w:t xml:space="preserve">а, транспорту, </w:t>
      </w:r>
      <w:r w:rsidRPr="006230F8">
        <w:rPr>
          <w:rFonts w:ascii="Times New Roman" w:eastAsia="Times New Roman" w:hAnsi="Times New Roman" w:cs="Times New Roman"/>
          <w:sz w:val="28"/>
          <w:szCs w:val="28"/>
          <w:lang w:val="uk-UA" w:eastAsia="ru-RU"/>
        </w:rPr>
        <w:t xml:space="preserve">інфраструктури </w:t>
      </w:r>
      <w:r w:rsidR="0069589A" w:rsidRPr="006230F8">
        <w:rPr>
          <w:rFonts w:ascii="Times New Roman" w:eastAsia="Times New Roman" w:hAnsi="Times New Roman" w:cs="Times New Roman"/>
          <w:sz w:val="28"/>
          <w:szCs w:val="28"/>
          <w:lang w:val="uk-UA" w:eastAsia="ru-RU"/>
        </w:rPr>
        <w:t>виконавчого комітету Звенигородської міської ради.</w:t>
      </w:r>
    </w:p>
    <w:p w:rsidR="005930DA" w:rsidRPr="006230F8" w:rsidRDefault="005930DA" w:rsidP="0096171C">
      <w:pPr>
        <w:pStyle w:val="a3"/>
        <w:numPr>
          <w:ilvl w:val="0"/>
          <w:numId w:val="1"/>
        </w:numPr>
        <w:tabs>
          <w:tab w:val="clear" w:pos="720"/>
          <w:tab w:val="num" w:pos="0"/>
        </w:tabs>
        <w:spacing w:after="0" w:line="240" w:lineRule="auto"/>
        <w:ind w:left="0" w:firstLine="709"/>
        <w:contextualSpacing w:val="0"/>
        <w:jc w:val="both"/>
        <w:rPr>
          <w:rFonts w:ascii="Times New Roman" w:eastAsia="Times New Roman" w:hAnsi="Times New Roman" w:cs="Times New Roman"/>
          <w:sz w:val="28"/>
          <w:szCs w:val="28"/>
          <w:lang w:val="uk-UA" w:eastAsia="ru-RU"/>
        </w:rPr>
      </w:pPr>
      <w:r w:rsidRPr="006230F8">
        <w:rPr>
          <w:rFonts w:ascii="Times New Roman" w:eastAsia="Times New Roman" w:hAnsi="Times New Roman" w:cs="Times New Roman"/>
          <w:sz w:val="28"/>
          <w:szCs w:val="28"/>
          <w:lang w:val="uk-UA" w:eastAsia="ru-RU"/>
        </w:rPr>
        <w:t xml:space="preserve">Контроль за виконання рішення покласти </w:t>
      </w:r>
      <w:r w:rsidR="0096171C" w:rsidRPr="006230F8">
        <w:rPr>
          <w:rFonts w:ascii="Times New Roman" w:hAnsi="Times New Roman" w:cs="Times New Roman"/>
          <w:sz w:val="28"/>
          <w:szCs w:val="28"/>
          <w:lang w:val="uk-UA"/>
        </w:rPr>
        <w:t>на постійну комісію Звенигородської міської ради з питань комунальної власності, житлово-комунального господарства, благоустрою, енергозбереження та транспорту</w:t>
      </w:r>
      <w:r w:rsidR="0096171C" w:rsidRPr="006230F8">
        <w:rPr>
          <w:rFonts w:ascii="Times New Roman" w:hAnsi="Times New Roman" w:cs="Times New Roman"/>
          <w:sz w:val="28"/>
          <w:szCs w:val="18"/>
          <w:lang w:val="uk-UA"/>
        </w:rPr>
        <w:t>, та заступника міського голови з виконавчої роботи відповідно до розподілу обов’язків.</w:t>
      </w:r>
    </w:p>
    <w:p w:rsidR="0096171C" w:rsidRPr="00311A6C" w:rsidRDefault="0096171C" w:rsidP="00311A6C">
      <w:pPr>
        <w:spacing w:after="0" w:line="240" w:lineRule="auto"/>
        <w:jc w:val="both"/>
        <w:rPr>
          <w:rFonts w:ascii="Times New Roman" w:eastAsia="Times New Roman" w:hAnsi="Times New Roman" w:cs="Times New Roman"/>
          <w:sz w:val="28"/>
          <w:szCs w:val="28"/>
          <w:lang w:val="uk-UA" w:eastAsia="ru-RU"/>
        </w:rPr>
      </w:pPr>
    </w:p>
    <w:p w:rsidR="00E868CB" w:rsidRPr="006230F8" w:rsidRDefault="00E868CB" w:rsidP="00E868CB">
      <w:pPr>
        <w:widowControl w:val="0"/>
        <w:autoSpaceDE w:val="0"/>
        <w:autoSpaceDN w:val="0"/>
        <w:adjustRightInd w:val="0"/>
        <w:spacing w:after="0" w:line="240" w:lineRule="auto"/>
        <w:rPr>
          <w:rFonts w:ascii="Times New Roman" w:eastAsia="Times New Roman" w:hAnsi="Times New Roman" w:cs="Times New Roman"/>
          <w:sz w:val="28"/>
          <w:szCs w:val="28"/>
          <w:lang w:val="uk-UA" w:eastAsia="ru-RU"/>
        </w:rPr>
      </w:pPr>
    </w:p>
    <w:p w:rsidR="00E868CB" w:rsidRPr="006230F8" w:rsidRDefault="00E868CB" w:rsidP="00E868CB">
      <w:pPr>
        <w:widowControl w:val="0"/>
        <w:autoSpaceDE w:val="0"/>
        <w:autoSpaceDN w:val="0"/>
        <w:adjustRightInd w:val="0"/>
        <w:spacing w:after="0" w:line="240" w:lineRule="auto"/>
        <w:rPr>
          <w:rFonts w:ascii="Times New Roman" w:eastAsia="Times New Roman" w:hAnsi="Times New Roman" w:cs="Times New Roman"/>
          <w:sz w:val="28"/>
          <w:szCs w:val="28"/>
          <w:lang w:val="uk-UA" w:eastAsia="ru-RU"/>
        </w:rPr>
      </w:pPr>
    </w:p>
    <w:p w:rsidR="00D92718" w:rsidRPr="006230F8" w:rsidRDefault="00E868CB" w:rsidP="000059E9">
      <w:pPr>
        <w:widowControl w:val="0"/>
        <w:autoSpaceDE w:val="0"/>
        <w:autoSpaceDN w:val="0"/>
        <w:adjustRightInd w:val="0"/>
        <w:spacing w:after="0" w:line="240" w:lineRule="auto"/>
        <w:rPr>
          <w:rFonts w:ascii="Times New Roman" w:eastAsia="Times New Roman" w:hAnsi="Times New Roman" w:cs="Times New Roman"/>
          <w:sz w:val="28"/>
          <w:szCs w:val="28"/>
          <w:lang w:val="uk-UA" w:eastAsia="ru-RU"/>
        </w:rPr>
      </w:pPr>
      <w:r w:rsidRPr="006230F8">
        <w:rPr>
          <w:rFonts w:ascii="Times New Roman" w:eastAsia="Times New Roman" w:hAnsi="Times New Roman" w:cs="Times New Roman"/>
          <w:sz w:val="28"/>
          <w:szCs w:val="28"/>
          <w:lang w:val="uk-UA" w:eastAsia="ru-RU"/>
        </w:rPr>
        <w:t>Міський голова</w:t>
      </w:r>
      <w:r w:rsidRPr="006230F8">
        <w:rPr>
          <w:rFonts w:ascii="Times New Roman" w:eastAsia="Times New Roman" w:hAnsi="Times New Roman" w:cs="Times New Roman"/>
          <w:sz w:val="28"/>
          <w:szCs w:val="28"/>
          <w:lang w:val="uk-UA" w:eastAsia="ru-RU"/>
        </w:rPr>
        <w:tab/>
      </w:r>
      <w:r w:rsidRPr="006230F8">
        <w:rPr>
          <w:rFonts w:ascii="Times New Roman" w:eastAsia="Times New Roman" w:hAnsi="Times New Roman" w:cs="Times New Roman"/>
          <w:sz w:val="28"/>
          <w:szCs w:val="28"/>
          <w:lang w:val="uk-UA" w:eastAsia="ru-RU"/>
        </w:rPr>
        <w:tab/>
      </w:r>
      <w:r w:rsidRPr="006230F8">
        <w:rPr>
          <w:rFonts w:ascii="Times New Roman" w:eastAsia="Times New Roman" w:hAnsi="Times New Roman" w:cs="Times New Roman"/>
          <w:sz w:val="28"/>
          <w:szCs w:val="28"/>
          <w:lang w:val="uk-UA" w:eastAsia="ru-RU"/>
        </w:rPr>
        <w:tab/>
      </w:r>
      <w:r w:rsidRPr="006230F8">
        <w:rPr>
          <w:rFonts w:ascii="Times New Roman" w:eastAsia="Times New Roman" w:hAnsi="Times New Roman" w:cs="Times New Roman"/>
          <w:sz w:val="28"/>
          <w:szCs w:val="28"/>
          <w:lang w:val="uk-UA" w:eastAsia="ru-RU"/>
        </w:rPr>
        <w:tab/>
      </w:r>
      <w:r w:rsidRPr="006230F8">
        <w:rPr>
          <w:rFonts w:ascii="Times New Roman" w:eastAsia="Times New Roman" w:hAnsi="Times New Roman" w:cs="Times New Roman"/>
          <w:sz w:val="28"/>
          <w:szCs w:val="28"/>
          <w:lang w:val="uk-UA" w:eastAsia="ru-RU"/>
        </w:rPr>
        <w:tab/>
      </w:r>
      <w:r w:rsidRPr="006230F8">
        <w:rPr>
          <w:rFonts w:ascii="Times New Roman" w:eastAsia="Times New Roman" w:hAnsi="Times New Roman" w:cs="Times New Roman"/>
          <w:sz w:val="28"/>
          <w:szCs w:val="28"/>
          <w:lang w:val="uk-UA" w:eastAsia="ru-RU"/>
        </w:rPr>
        <w:tab/>
      </w:r>
      <w:r w:rsidRPr="006230F8">
        <w:rPr>
          <w:rFonts w:ascii="Times New Roman" w:eastAsia="Times New Roman" w:hAnsi="Times New Roman" w:cs="Times New Roman"/>
          <w:sz w:val="28"/>
          <w:szCs w:val="28"/>
          <w:lang w:val="uk-UA" w:eastAsia="ru-RU"/>
        </w:rPr>
        <w:tab/>
      </w:r>
      <w:r w:rsidR="0069589A" w:rsidRPr="006230F8">
        <w:rPr>
          <w:rFonts w:ascii="Times New Roman" w:eastAsia="Times New Roman" w:hAnsi="Times New Roman" w:cs="Times New Roman"/>
          <w:sz w:val="28"/>
          <w:szCs w:val="28"/>
          <w:lang w:val="uk-UA" w:eastAsia="ru-RU"/>
        </w:rPr>
        <w:tab/>
      </w:r>
      <w:r w:rsidRPr="006230F8">
        <w:rPr>
          <w:rFonts w:ascii="Times New Roman" w:eastAsia="Times New Roman" w:hAnsi="Times New Roman" w:cs="Times New Roman"/>
          <w:sz w:val="28"/>
          <w:szCs w:val="28"/>
          <w:lang w:val="uk-UA" w:eastAsia="ru-RU"/>
        </w:rPr>
        <w:t>Олександр САЄНКО</w:t>
      </w:r>
    </w:p>
    <w:p w:rsidR="00723430" w:rsidRPr="006230F8" w:rsidRDefault="00723430" w:rsidP="00723430">
      <w:pPr>
        <w:rPr>
          <w:rFonts w:ascii="Times New Roman" w:eastAsia="Times New Roman" w:hAnsi="Times New Roman" w:cs="Times New Roman"/>
          <w:sz w:val="28"/>
          <w:szCs w:val="28"/>
          <w:lang w:val="uk-UA" w:eastAsia="ru-RU"/>
        </w:rPr>
      </w:pPr>
    </w:p>
    <w:p w:rsidR="00723430" w:rsidRPr="006230F8" w:rsidRDefault="00723430" w:rsidP="00723430">
      <w:pPr>
        <w:rPr>
          <w:rFonts w:ascii="Times New Roman" w:eastAsia="Times New Roman" w:hAnsi="Times New Roman" w:cs="Times New Roman"/>
          <w:sz w:val="28"/>
          <w:szCs w:val="28"/>
          <w:lang w:val="uk-UA" w:eastAsia="ru-RU"/>
        </w:rPr>
      </w:pPr>
    </w:p>
    <w:p w:rsidR="00723430" w:rsidRPr="006230F8" w:rsidRDefault="00723430" w:rsidP="00723430">
      <w:pPr>
        <w:rPr>
          <w:rFonts w:ascii="Times New Roman" w:eastAsia="Times New Roman" w:hAnsi="Times New Roman" w:cs="Times New Roman"/>
          <w:sz w:val="28"/>
          <w:szCs w:val="28"/>
          <w:lang w:val="uk-UA" w:eastAsia="ru-RU"/>
        </w:rPr>
      </w:pPr>
    </w:p>
    <w:p w:rsidR="00800C35" w:rsidRDefault="00800C35" w:rsidP="00800C35">
      <w:pPr>
        <w:tabs>
          <w:tab w:val="left" w:pos="1418"/>
        </w:tabs>
        <w:spacing w:after="0"/>
        <w:ind w:left="6521"/>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lastRenderedPageBreak/>
        <w:t>Додаток 1</w:t>
      </w:r>
    </w:p>
    <w:p w:rsidR="00800C35" w:rsidRPr="00800C35" w:rsidRDefault="00800C35" w:rsidP="00800C35">
      <w:pPr>
        <w:tabs>
          <w:tab w:val="left" w:pos="1418"/>
        </w:tabs>
        <w:spacing w:after="0"/>
        <w:ind w:left="6521"/>
        <w:rPr>
          <w:rFonts w:ascii="Times New Roman" w:eastAsia="Times New Roman" w:hAnsi="Times New Roman" w:cs="Times New Roman"/>
          <w:sz w:val="28"/>
          <w:szCs w:val="28"/>
          <w:lang w:val="uk-UA"/>
        </w:rPr>
      </w:pPr>
      <w:r w:rsidRPr="00800C35">
        <w:rPr>
          <w:rFonts w:ascii="Times New Roman" w:eastAsia="Times New Roman" w:hAnsi="Times New Roman" w:cs="Times New Roman"/>
          <w:sz w:val="28"/>
          <w:szCs w:val="28"/>
          <w:lang w:val="uk-UA"/>
        </w:rPr>
        <w:t>д</w:t>
      </w:r>
      <w:r w:rsidR="006C7DC9">
        <w:rPr>
          <w:rFonts w:ascii="Times New Roman" w:eastAsia="Times New Roman" w:hAnsi="Times New Roman" w:cs="Times New Roman"/>
          <w:sz w:val="28"/>
          <w:szCs w:val="28"/>
          <w:lang w:val="uk-UA"/>
        </w:rPr>
        <w:t>о рішення міської ради від 29.09.2023 № 23-132</w:t>
      </w:r>
    </w:p>
    <w:p w:rsidR="00800C35" w:rsidRPr="00800C35" w:rsidRDefault="00800C35" w:rsidP="00800C35">
      <w:pPr>
        <w:tabs>
          <w:tab w:val="left" w:pos="1418"/>
        </w:tabs>
        <w:spacing w:after="0"/>
        <w:ind w:left="6804"/>
        <w:rPr>
          <w:rFonts w:ascii="Times New Roman" w:eastAsia="Times New Roman" w:hAnsi="Times New Roman" w:cs="Times New Roman"/>
          <w:sz w:val="28"/>
          <w:szCs w:val="28"/>
          <w:lang w:val="uk-UA"/>
        </w:rPr>
      </w:pPr>
    </w:p>
    <w:p w:rsidR="0096171C" w:rsidRPr="006230F8" w:rsidRDefault="00AE3E48" w:rsidP="001548C1">
      <w:pPr>
        <w:tabs>
          <w:tab w:val="left" w:pos="1418"/>
        </w:tabs>
        <w:spacing w:after="0"/>
        <w:jc w:val="center"/>
        <w:rPr>
          <w:rFonts w:ascii="Times New Roman" w:eastAsia="Times New Roman" w:hAnsi="Times New Roman" w:cs="Times New Roman"/>
          <w:b/>
          <w:sz w:val="28"/>
          <w:szCs w:val="28"/>
          <w:lang w:val="uk-UA"/>
        </w:rPr>
      </w:pPr>
      <w:r w:rsidRPr="006230F8">
        <w:rPr>
          <w:rFonts w:ascii="Times New Roman" w:eastAsia="Times New Roman" w:hAnsi="Times New Roman" w:cs="Times New Roman"/>
          <w:b/>
          <w:sz w:val="28"/>
          <w:szCs w:val="28"/>
          <w:lang w:val="uk-UA"/>
        </w:rPr>
        <w:t>ПОРЯДОК</w:t>
      </w:r>
    </w:p>
    <w:p w:rsidR="00AE3E48" w:rsidRPr="006230F8" w:rsidRDefault="00F53AFC" w:rsidP="001548C1">
      <w:pPr>
        <w:tabs>
          <w:tab w:val="left" w:pos="1418"/>
        </w:tabs>
        <w:spacing w:after="0"/>
        <w:jc w:val="center"/>
        <w:rPr>
          <w:rFonts w:ascii="Times New Roman" w:eastAsia="Times New Roman" w:hAnsi="Times New Roman" w:cs="Times New Roman"/>
          <w:b/>
          <w:sz w:val="28"/>
          <w:szCs w:val="28"/>
          <w:lang w:val="uk-UA"/>
        </w:rPr>
      </w:pPr>
      <w:r w:rsidRPr="006230F8">
        <w:rPr>
          <w:rFonts w:ascii="Times New Roman" w:eastAsia="Times New Roman" w:hAnsi="Times New Roman" w:cs="Times New Roman"/>
          <w:b/>
          <w:sz w:val="28"/>
          <w:szCs w:val="28"/>
          <w:lang w:val="uk-UA"/>
        </w:rPr>
        <w:t>розроблення Муніципального енергетичного плану</w:t>
      </w:r>
    </w:p>
    <w:p w:rsidR="00AE3E48" w:rsidRPr="006230F8" w:rsidRDefault="00AE3E48" w:rsidP="00F52B91">
      <w:pPr>
        <w:tabs>
          <w:tab w:val="left" w:pos="1418"/>
        </w:tabs>
        <w:spacing w:after="0"/>
        <w:jc w:val="both"/>
        <w:rPr>
          <w:rFonts w:ascii="Times New Roman" w:eastAsia="Times New Roman" w:hAnsi="Times New Roman" w:cs="Times New Roman"/>
          <w:sz w:val="28"/>
          <w:szCs w:val="28"/>
          <w:lang w:val="uk-UA"/>
        </w:rPr>
      </w:pPr>
    </w:p>
    <w:p w:rsidR="00AE3E48" w:rsidRPr="006230F8" w:rsidRDefault="00AE3E48" w:rsidP="00F52B91">
      <w:pPr>
        <w:pStyle w:val="1"/>
        <w:numPr>
          <w:ilvl w:val="0"/>
          <w:numId w:val="3"/>
        </w:numPr>
        <w:tabs>
          <w:tab w:val="clear" w:pos="993"/>
          <w:tab w:val="left" w:pos="1418"/>
        </w:tabs>
        <w:spacing w:before="0"/>
        <w:ind w:left="0" w:firstLine="567"/>
        <w:rPr>
          <w:rFonts w:ascii="Times New Roman" w:hAnsi="Times New Roman" w:cs="Times New Roman"/>
          <w:b/>
          <w:bCs/>
          <w:color w:val="auto"/>
          <w:sz w:val="28"/>
          <w:szCs w:val="28"/>
        </w:rPr>
      </w:pPr>
      <w:bookmarkStart w:id="0" w:name="_heading=h.h0nn6m8o1re3" w:colFirst="0" w:colLast="0"/>
      <w:bookmarkEnd w:id="0"/>
      <w:r w:rsidRPr="006230F8">
        <w:rPr>
          <w:rFonts w:ascii="Times New Roman" w:hAnsi="Times New Roman" w:cs="Times New Roman"/>
          <w:b/>
          <w:bCs/>
          <w:color w:val="auto"/>
          <w:sz w:val="28"/>
          <w:szCs w:val="28"/>
        </w:rPr>
        <w:t>Загальні положення</w:t>
      </w:r>
    </w:p>
    <w:p w:rsidR="00AE3E48" w:rsidRPr="006230F8" w:rsidRDefault="00AE3E48" w:rsidP="00F355DD">
      <w:pPr>
        <w:numPr>
          <w:ilvl w:val="1"/>
          <w:numId w:val="3"/>
        </w:numPr>
        <w:pBdr>
          <w:top w:val="nil"/>
          <w:left w:val="nil"/>
          <w:bottom w:val="nil"/>
          <w:right w:val="nil"/>
          <w:between w:val="nil"/>
        </w:pBdr>
        <w:tabs>
          <w:tab w:val="left" w:pos="1134"/>
          <w:tab w:val="left" w:pos="1418"/>
        </w:tabs>
        <w:spacing w:after="0" w:line="240" w:lineRule="auto"/>
        <w:ind w:left="0" w:firstLine="567"/>
        <w:jc w:val="both"/>
        <w:rPr>
          <w:rFonts w:ascii="Times New Roman" w:eastAsia="Times New Roman" w:hAnsi="Times New Roman" w:cs="Times New Roman"/>
          <w:sz w:val="28"/>
          <w:szCs w:val="28"/>
          <w:lang w:val="uk-UA"/>
        </w:rPr>
      </w:pPr>
      <w:r w:rsidRPr="006230F8">
        <w:rPr>
          <w:rFonts w:ascii="Times New Roman" w:eastAsia="Times New Roman" w:hAnsi="Times New Roman" w:cs="Times New Roman"/>
          <w:sz w:val="28"/>
          <w:szCs w:val="28"/>
          <w:lang w:val="uk-UA"/>
        </w:rPr>
        <w:t xml:space="preserve">Цей Порядок визначає склад та зміст, порядок розроблення та оновлення довгострокових </w:t>
      </w:r>
      <w:r w:rsidR="00F53AFC" w:rsidRPr="006230F8">
        <w:rPr>
          <w:rFonts w:ascii="Times New Roman" w:eastAsia="Times New Roman" w:hAnsi="Times New Roman" w:cs="Times New Roman"/>
          <w:sz w:val="28"/>
          <w:szCs w:val="28"/>
          <w:lang w:val="uk-UA"/>
        </w:rPr>
        <w:t>Муніц</w:t>
      </w:r>
      <w:r w:rsidR="002B4E18">
        <w:rPr>
          <w:rFonts w:ascii="Times New Roman" w:eastAsia="Times New Roman" w:hAnsi="Times New Roman" w:cs="Times New Roman"/>
          <w:sz w:val="28"/>
          <w:szCs w:val="28"/>
          <w:lang w:val="uk-UA"/>
        </w:rPr>
        <w:t>и</w:t>
      </w:r>
      <w:r w:rsidR="00F53AFC" w:rsidRPr="006230F8">
        <w:rPr>
          <w:rFonts w:ascii="Times New Roman" w:eastAsia="Times New Roman" w:hAnsi="Times New Roman" w:cs="Times New Roman"/>
          <w:sz w:val="28"/>
          <w:szCs w:val="28"/>
          <w:lang w:val="uk-UA"/>
        </w:rPr>
        <w:t>пальних</w:t>
      </w:r>
      <w:r w:rsidRPr="006230F8">
        <w:rPr>
          <w:rFonts w:ascii="Times New Roman" w:eastAsia="Times New Roman" w:hAnsi="Times New Roman" w:cs="Times New Roman"/>
          <w:sz w:val="28"/>
          <w:szCs w:val="28"/>
          <w:lang w:val="uk-UA"/>
        </w:rPr>
        <w:t xml:space="preserve"> енергетичних планів та середньострокових програм на їх виконання.</w:t>
      </w:r>
    </w:p>
    <w:p w:rsidR="00AE3E48" w:rsidRPr="006230F8" w:rsidRDefault="00AE3E48" w:rsidP="00F355DD">
      <w:pPr>
        <w:numPr>
          <w:ilvl w:val="1"/>
          <w:numId w:val="3"/>
        </w:numPr>
        <w:pBdr>
          <w:top w:val="nil"/>
          <w:left w:val="nil"/>
          <w:bottom w:val="nil"/>
          <w:right w:val="nil"/>
          <w:between w:val="nil"/>
        </w:pBdr>
        <w:tabs>
          <w:tab w:val="left" w:pos="1134"/>
          <w:tab w:val="left" w:pos="1418"/>
        </w:tabs>
        <w:spacing w:after="0" w:line="240" w:lineRule="auto"/>
        <w:ind w:left="0" w:firstLine="567"/>
        <w:jc w:val="both"/>
        <w:rPr>
          <w:rFonts w:ascii="Times New Roman" w:eastAsia="Times New Roman" w:hAnsi="Times New Roman" w:cs="Times New Roman"/>
          <w:sz w:val="28"/>
          <w:szCs w:val="28"/>
          <w:lang w:val="uk-UA"/>
        </w:rPr>
      </w:pPr>
      <w:r w:rsidRPr="006230F8">
        <w:rPr>
          <w:rFonts w:ascii="Times New Roman" w:eastAsia="Times New Roman" w:hAnsi="Times New Roman" w:cs="Times New Roman"/>
          <w:sz w:val="28"/>
          <w:szCs w:val="28"/>
          <w:lang w:val="uk-UA"/>
        </w:rPr>
        <w:t>Цей Порядок розроблений на виконання Закону України «Про енергетичну ефективність» з метою систематизації та створення комплексного підходу до планування сталого енергетичного розвитку територіальних громад</w:t>
      </w:r>
      <w:r w:rsidR="00F53AFC" w:rsidRPr="006230F8">
        <w:rPr>
          <w:rFonts w:ascii="Times New Roman" w:eastAsia="Times New Roman" w:hAnsi="Times New Roman" w:cs="Times New Roman"/>
          <w:sz w:val="28"/>
          <w:szCs w:val="28"/>
          <w:lang w:val="uk-UA"/>
        </w:rPr>
        <w:t>.</w:t>
      </w:r>
    </w:p>
    <w:p w:rsidR="00AE3E48" w:rsidRPr="006230F8" w:rsidRDefault="00AE3E48" w:rsidP="00F355DD">
      <w:pPr>
        <w:numPr>
          <w:ilvl w:val="1"/>
          <w:numId w:val="3"/>
        </w:numPr>
        <w:pBdr>
          <w:top w:val="nil"/>
          <w:left w:val="nil"/>
          <w:bottom w:val="nil"/>
          <w:right w:val="nil"/>
          <w:between w:val="nil"/>
        </w:pBdr>
        <w:tabs>
          <w:tab w:val="left" w:pos="1134"/>
          <w:tab w:val="left" w:pos="1418"/>
        </w:tabs>
        <w:spacing w:after="0" w:line="240" w:lineRule="auto"/>
        <w:ind w:left="0" w:firstLine="567"/>
        <w:jc w:val="both"/>
        <w:rPr>
          <w:rFonts w:ascii="Times New Roman" w:eastAsia="Times New Roman" w:hAnsi="Times New Roman" w:cs="Times New Roman"/>
          <w:sz w:val="28"/>
          <w:szCs w:val="28"/>
          <w:lang w:val="uk-UA"/>
        </w:rPr>
      </w:pPr>
      <w:r w:rsidRPr="006230F8">
        <w:rPr>
          <w:rFonts w:ascii="Times New Roman" w:eastAsia="Times New Roman" w:hAnsi="Times New Roman" w:cs="Times New Roman"/>
          <w:sz w:val="28"/>
          <w:szCs w:val="28"/>
          <w:lang w:val="uk-UA"/>
        </w:rPr>
        <w:t>У цьому Порядку терміни вживаються у таких значеннях:</w:t>
      </w:r>
    </w:p>
    <w:p w:rsidR="00F355DD" w:rsidRPr="006230F8" w:rsidRDefault="00AE3E48" w:rsidP="00F355DD">
      <w:pPr>
        <w:pBdr>
          <w:top w:val="nil"/>
          <w:left w:val="nil"/>
          <w:bottom w:val="nil"/>
          <w:right w:val="nil"/>
          <w:between w:val="nil"/>
        </w:pBdr>
        <w:tabs>
          <w:tab w:val="left" w:pos="1418"/>
        </w:tabs>
        <w:spacing w:after="0"/>
        <w:ind w:firstLine="567"/>
        <w:jc w:val="both"/>
        <w:rPr>
          <w:rFonts w:ascii="Times New Roman" w:eastAsia="Times New Roman" w:hAnsi="Times New Roman" w:cs="Times New Roman"/>
          <w:sz w:val="28"/>
          <w:szCs w:val="28"/>
          <w:lang w:val="uk-UA"/>
        </w:rPr>
      </w:pPr>
      <w:r w:rsidRPr="006230F8">
        <w:rPr>
          <w:rFonts w:ascii="Times New Roman" w:eastAsia="Times New Roman" w:hAnsi="Times New Roman" w:cs="Times New Roman"/>
          <w:sz w:val="28"/>
          <w:szCs w:val="28"/>
          <w:lang w:val="uk-UA"/>
        </w:rPr>
        <w:t xml:space="preserve">бенчмаркінг </w:t>
      </w:r>
      <w:r w:rsidR="00F355DD" w:rsidRPr="006230F8">
        <w:rPr>
          <w:rFonts w:ascii="Times New Roman" w:eastAsia="Times New Roman" w:hAnsi="Times New Roman" w:cs="Times New Roman"/>
          <w:sz w:val="28"/>
          <w:szCs w:val="28"/>
          <w:lang w:val="uk-UA"/>
        </w:rPr>
        <w:t>–</w:t>
      </w:r>
      <w:r w:rsidRPr="006230F8">
        <w:rPr>
          <w:rFonts w:ascii="Times New Roman" w:eastAsia="Times New Roman" w:hAnsi="Times New Roman" w:cs="Times New Roman"/>
          <w:sz w:val="28"/>
          <w:szCs w:val="28"/>
          <w:lang w:val="uk-UA"/>
        </w:rPr>
        <w:t xml:space="preserve"> інструмент енергетичного аналізу, який використовується для порівняння енергетичних показників між подібними об’єктами (системами) з урахуванням вагомих чинників впливу, з метою порівняльної оцінки ефективності споживання енергії та визначення зразкових підходів до підвищення енергетичної ефективності та розвитку відновлюваних джерел енергії;</w:t>
      </w:r>
    </w:p>
    <w:p w:rsidR="00F355DD" w:rsidRPr="006230F8" w:rsidRDefault="00AE3E48" w:rsidP="00F355DD">
      <w:pPr>
        <w:pBdr>
          <w:top w:val="nil"/>
          <w:left w:val="nil"/>
          <w:bottom w:val="nil"/>
          <w:right w:val="nil"/>
          <w:between w:val="nil"/>
        </w:pBdr>
        <w:tabs>
          <w:tab w:val="left" w:pos="1418"/>
        </w:tabs>
        <w:spacing w:after="0"/>
        <w:ind w:firstLine="567"/>
        <w:jc w:val="both"/>
        <w:rPr>
          <w:rFonts w:ascii="Times New Roman" w:eastAsia="Times New Roman" w:hAnsi="Times New Roman" w:cs="Times New Roman"/>
          <w:sz w:val="28"/>
          <w:szCs w:val="28"/>
          <w:lang w:val="uk-UA"/>
        </w:rPr>
      </w:pPr>
      <w:r w:rsidRPr="006230F8">
        <w:rPr>
          <w:rFonts w:ascii="Times New Roman" w:eastAsia="Times New Roman" w:hAnsi="Times New Roman" w:cs="Times New Roman"/>
          <w:sz w:val="28"/>
          <w:szCs w:val="28"/>
          <w:lang w:val="uk-UA"/>
        </w:rPr>
        <w:t xml:space="preserve">місцевий енергетичний план </w:t>
      </w:r>
      <w:r w:rsidR="00F355DD" w:rsidRPr="006230F8">
        <w:rPr>
          <w:rFonts w:ascii="Times New Roman" w:eastAsia="Times New Roman" w:hAnsi="Times New Roman" w:cs="Times New Roman"/>
          <w:sz w:val="28"/>
          <w:szCs w:val="28"/>
          <w:lang w:val="uk-UA"/>
        </w:rPr>
        <w:t>–</w:t>
      </w:r>
      <w:r w:rsidRPr="006230F8">
        <w:rPr>
          <w:rFonts w:ascii="Times New Roman" w:eastAsia="Times New Roman" w:hAnsi="Times New Roman" w:cs="Times New Roman"/>
          <w:sz w:val="28"/>
          <w:szCs w:val="28"/>
          <w:lang w:val="uk-UA"/>
        </w:rPr>
        <w:t xml:space="preserve"> документ стратегічного планування, що визначає довгострокові цілі сталого енергетичного розвитку певної території й об’єктів в межах такої території, та містить обґрунтовані заходи, спрямовані на їх досягнення, з урахуванням національних цілей з енергоефективності, розвитку відновлюваних джерел енергії та інших цілей, які пов'язані з використанням енергії та визначені законодавством;</w:t>
      </w:r>
    </w:p>
    <w:p w:rsidR="00F355DD" w:rsidRPr="006230F8" w:rsidRDefault="00AE3E48" w:rsidP="00F355DD">
      <w:pPr>
        <w:pBdr>
          <w:top w:val="nil"/>
          <w:left w:val="nil"/>
          <w:bottom w:val="nil"/>
          <w:right w:val="nil"/>
          <w:between w:val="nil"/>
        </w:pBdr>
        <w:tabs>
          <w:tab w:val="left" w:pos="1418"/>
        </w:tabs>
        <w:spacing w:after="0"/>
        <w:ind w:firstLine="567"/>
        <w:jc w:val="both"/>
        <w:rPr>
          <w:rFonts w:ascii="Times New Roman" w:eastAsia="Times New Roman" w:hAnsi="Times New Roman" w:cs="Times New Roman"/>
          <w:sz w:val="28"/>
          <w:szCs w:val="28"/>
          <w:lang w:val="uk-UA"/>
        </w:rPr>
      </w:pPr>
      <w:r w:rsidRPr="006230F8">
        <w:rPr>
          <w:rFonts w:ascii="Times New Roman" w:eastAsia="Times New Roman" w:hAnsi="Times New Roman" w:cs="Times New Roman"/>
          <w:sz w:val="28"/>
          <w:szCs w:val="28"/>
          <w:lang w:val="uk-UA"/>
        </w:rPr>
        <w:t xml:space="preserve">муніципальний енергетичний план </w:t>
      </w:r>
      <w:r w:rsidR="00F355DD" w:rsidRPr="006230F8">
        <w:rPr>
          <w:rFonts w:ascii="Times New Roman" w:eastAsia="Times New Roman" w:hAnsi="Times New Roman" w:cs="Times New Roman"/>
          <w:sz w:val="28"/>
          <w:szCs w:val="28"/>
          <w:lang w:val="uk-UA"/>
        </w:rPr>
        <w:t>–</w:t>
      </w:r>
      <w:r w:rsidRPr="006230F8">
        <w:rPr>
          <w:rFonts w:ascii="Times New Roman" w:eastAsia="Times New Roman" w:hAnsi="Times New Roman" w:cs="Times New Roman"/>
          <w:sz w:val="28"/>
          <w:szCs w:val="28"/>
          <w:lang w:val="uk-UA"/>
        </w:rPr>
        <w:t xml:space="preserve"> вид місцевого енергетичного плану, що спрямований на сталий енергетичний розвиток територіальної громади, охоплює об’єкти (системи), які розташовані на території громади, та затв</w:t>
      </w:r>
      <w:r w:rsidR="00F355DD" w:rsidRPr="006230F8">
        <w:rPr>
          <w:rFonts w:ascii="Times New Roman" w:eastAsia="Times New Roman" w:hAnsi="Times New Roman" w:cs="Times New Roman"/>
          <w:sz w:val="28"/>
          <w:szCs w:val="28"/>
          <w:lang w:val="uk-UA"/>
        </w:rPr>
        <w:t xml:space="preserve">ерджується міською </w:t>
      </w:r>
      <w:r w:rsidRPr="006230F8">
        <w:rPr>
          <w:rFonts w:ascii="Times New Roman" w:eastAsia="Times New Roman" w:hAnsi="Times New Roman" w:cs="Times New Roman"/>
          <w:sz w:val="28"/>
          <w:szCs w:val="28"/>
          <w:lang w:val="uk-UA"/>
        </w:rPr>
        <w:t>радою</w:t>
      </w:r>
      <w:r w:rsidR="00F355DD" w:rsidRPr="006230F8">
        <w:rPr>
          <w:rFonts w:ascii="Times New Roman" w:eastAsia="Times New Roman" w:hAnsi="Times New Roman" w:cs="Times New Roman"/>
          <w:sz w:val="28"/>
          <w:szCs w:val="28"/>
          <w:lang w:val="uk-UA"/>
        </w:rPr>
        <w:t>;</w:t>
      </w:r>
    </w:p>
    <w:p w:rsidR="00F355DD" w:rsidRPr="006230F8" w:rsidRDefault="00AE3E48" w:rsidP="00F355DD">
      <w:pPr>
        <w:pBdr>
          <w:top w:val="nil"/>
          <w:left w:val="nil"/>
          <w:bottom w:val="nil"/>
          <w:right w:val="nil"/>
          <w:between w:val="nil"/>
        </w:pBdr>
        <w:tabs>
          <w:tab w:val="left" w:pos="1418"/>
        </w:tabs>
        <w:spacing w:after="0"/>
        <w:ind w:firstLine="567"/>
        <w:jc w:val="both"/>
        <w:rPr>
          <w:rFonts w:ascii="Times New Roman" w:eastAsia="Times New Roman" w:hAnsi="Times New Roman" w:cs="Times New Roman"/>
          <w:sz w:val="28"/>
          <w:szCs w:val="28"/>
          <w:lang w:val="uk-UA"/>
        </w:rPr>
      </w:pPr>
      <w:r w:rsidRPr="006230F8">
        <w:rPr>
          <w:rFonts w:ascii="Times New Roman" w:eastAsia="Times New Roman" w:hAnsi="Times New Roman" w:cs="Times New Roman"/>
          <w:sz w:val="28"/>
          <w:szCs w:val="28"/>
          <w:lang w:val="uk-UA"/>
        </w:rPr>
        <w:t xml:space="preserve">регіональний енергетичний план </w:t>
      </w:r>
      <w:r w:rsidR="00F355DD" w:rsidRPr="006230F8">
        <w:rPr>
          <w:rFonts w:ascii="Times New Roman" w:eastAsia="Times New Roman" w:hAnsi="Times New Roman" w:cs="Times New Roman"/>
          <w:sz w:val="28"/>
          <w:szCs w:val="28"/>
          <w:lang w:val="uk-UA"/>
        </w:rPr>
        <w:t>–</w:t>
      </w:r>
      <w:r w:rsidRPr="006230F8">
        <w:rPr>
          <w:rFonts w:ascii="Times New Roman" w:eastAsia="Times New Roman" w:hAnsi="Times New Roman" w:cs="Times New Roman"/>
          <w:sz w:val="28"/>
          <w:szCs w:val="28"/>
          <w:lang w:val="uk-UA"/>
        </w:rPr>
        <w:t xml:space="preserve"> вид місцевого енергетичного плану, що спрямований на сталий енергетичний розвиток області, охоплює об’єкти (системи), які розташовані на території області, та затверджується відповідною обласною радою;</w:t>
      </w:r>
    </w:p>
    <w:p w:rsidR="00F355DD" w:rsidRPr="006230F8" w:rsidRDefault="00AE3E48" w:rsidP="00F355DD">
      <w:pPr>
        <w:pBdr>
          <w:top w:val="nil"/>
          <w:left w:val="nil"/>
          <w:bottom w:val="nil"/>
          <w:right w:val="nil"/>
          <w:between w:val="nil"/>
        </w:pBdr>
        <w:tabs>
          <w:tab w:val="left" w:pos="1418"/>
        </w:tabs>
        <w:spacing w:after="0"/>
        <w:ind w:firstLine="567"/>
        <w:jc w:val="both"/>
        <w:rPr>
          <w:rFonts w:ascii="Times New Roman" w:eastAsia="Times New Roman" w:hAnsi="Times New Roman" w:cs="Times New Roman"/>
          <w:sz w:val="28"/>
          <w:szCs w:val="28"/>
          <w:lang w:val="uk-UA"/>
        </w:rPr>
      </w:pPr>
      <w:r w:rsidRPr="006230F8">
        <w:rPr>
          <w:rFonts w:ascii="Times New Roman" w:eastAsia="Times New Roman" w:hAnsi="Times New Roman" w:cs="Times New Roman"/>
          <w:sz w:val="28"/>
          <w:szCs w:val="28"/>
          <w:lang w:val="uk-UA"/>
        </w:rPr>
        <w:t xml:space="preserve">сталий енергетичний розвиток </w:t>
      </w:r>
      <w:r w:rsidR="00F355DD" w:rsidRPr="006230F8">
        <w:rPr>
          <w:rFonts w:ascii="Times New Roman" w:eastAsia="Times New Roman" w:hAnsi="Times New Roman" w:cs="Times New Roman"/>
          <w:sz w:val="28"/>
          <w:szCs w:val="28"/>
          <w:lang w:val="uk-UA"/>
        </w:rPr>
        <w:t>–</w:t>
      </w:r>
      <w:r w:rsidRPr="006230F8">
        <w:rPr>
          <w:rFonts w:ascii="Times New Roman" w:eastAsia="Times New Roman" w:hAnsi="Times New Roman" w:cs="Times New Roman"/>
          <w:sz w:val="28"/>
          <w:szCs w:val="28"/>
          <w:lang w:val="uk-UA"/>
        </w:rPr>
        <w:t xml:space="preserve"> компонент сталого розвитку, що забезпечує безперервний і цілеспрямований процес позитивних змін соціального та економічного стану, зменшення негативного впливу на навколишнє середовище та клімат внаслідок зниження споживання енергії з викопних джерел.</w:t>
      </w:r>
    </w:p>
    <w:p w:rsidR="00AE3E48" w:rsidRPr="006230F8" w:rsidRDefault="00AE3E48" w:rsidP="00F355DD">
      <w:pPr>
        <w:pBdr>
          <w:top w:val="nil"/>
          <w:left w:val="nil"/>
          <w:bottom w:val="nil"/>
          <w:right w:val="nil"/>
          <w:between w:val="nil"/>
        </w:pBdr>
        <w:tabs>
          <w:tab w:val="left" w:pos="1418"/>
        </w:tabs>
        <w:spacing w:after="0"/>
        <w:ind w:firstLine="567"/>
        <w:jc w:val="both"/>
        <w:rPr>
          <w:rFonts w:ascii="Times New Roman" w:eastAsia="Times New Roman" w:hAnsi="Times New Roman" w:cs="Times New Roman"/>
          <w:sz w:val="28"/>
          <w:szCs w:val="28"/>
          <w:lang w:val="uk-UA"/>
        </w:rPr>
      </w:pPr>
      <w:r w:rsidRPr="006230F8">
        <w:rPr>
          <w:rFonts w:ascii="Times New Roman" w:eastAsia="Times New Roman" w:hAnsi="Times New Roman" w:cs="Times New Roman"/>
          <w:sz w:val="28"/>
          <w:szCs w:val="28"/>
          <w:lang w:val="uk-UA"/>
        </w:rPr>
        <w:t xml:space="preserve">Інші терміни у цьому Порядку </w:t>
      </w:r>
      <w:r w:rsidRPr="006230F8">
        <w:rPr>
          <w:rFonts w:ascii="Times New Roman" w:eastAsia="Times New Roman" w:hAnsi="Times New Roman" w:cs="Times New Roman"/>
          <w:sz w:val="28"/>
          <w:szCs w:val="28"/>
          <w:highlight w:val="white"/>
          <w:lang w:val="uk-UA"/>
        </w:rPr>
        <w:t>вживаються у значеннях, наведених</w:t>
      </w:r>
      <w:r w:rsidRPr="006230F8">
        <w:rPr>
          <w:rFonts w:ascii="Times New Roman" w:eastAsia="Times New Roman" w:hAnsi="Times New Roman" w:cs="Times New Roman"/>
          <w:sz w:val="28"/>
          <w:szCs w:val="28"/>
          <w:lang w:val="uk-UA"/>
        </w:rPr>
        <w:t xml:space="preserve"> у законах України «Про місцеве самоврядування в Україні», «Про місцеві державні адміністрації», «Про енергетичну ефективність», «Про </w:t>
      </w:r>
      <w:r w:rsidRPr="006230F8">
        <w:rPr>
          <w:rFonts w:ascii="Times New Roman" w:eastAsia="Times New Roman" w:hAnsi="Times New Roman" w:cs="Times New Roman"/>
          <w:sz w:val="28"/>
          <w:szCs w:val="28"/>
          <w:lang w:val="uk-UA"/>
        </w:rPr>
        <w:lastRenderedPageBreak/>
        <w:t>теплопостачання», «Про житлово-комунальні послуги», «Про енергетичну ефективність будівель», «Про регулювання містобудівної діяльності», «Про комерційний облік теплової енергії та водопостачання», «Про ринок природного газу», «Про стратегічну екологічну оцінку», «Про альтернативні джерела енергії».</w:t>
      </w:r>
    </w:p>
    <w:p w:rsidR="00AE3E48" w:rsidRPr="006230F8" w:rsidRDefault="00AE3E48" w:rsidP="00F52B91">
      <w:pPr>
        <w:numPr>
          <w:ilvl w:val="1"/>
          <w:numId w:val="3"/>
        </w:numPr>
        <w:pBdr>
          <w:top w:val="nil"/>
          <w:left w:val="nil"/>
          <w:bottom w:val="nil"/>
          <w:right w:val="nil"/>
          <w:between w:val="nil"/>
        </w:pBdr>
        <w:tabs>
          <w:tab w:val="left" w:pos="1134"/>
          <w:tab w:val="left" w:pos="1418"/>
        </w:tabs>
        <w:spacing w:after="0" w:line="240" w:lineRule="auto"/>
        <w:ind w:left="0" w:firstLine="567"/>
        <w:jc w:val="both"/>
        <w:rPr>
          <w:rFonts w:ascii="Times New Roman" w:eastAsia="Times New Roman" w:hAnsi="Times New Roman" w:cs="Times New Roman"/>
          <w:sz w:val="28"/>
          <w:szCs w:val="28"/>
          <w:lang w:val="uk-UA"/>
        </w:rPr>
      </w:pPr>
      <w:r w:rsidRPr="006230F8">
        <w:rPr>
          <w:rFonts w:ascii="Times New Roman" w:eastAsia="Times New Roman" w:hAnsi="Times New Roman" w:cs="Times New Roman"/>
          <w:sz w:val="28"/>
          <w:szCs w:val="28"/>
          <w:lang w:val="uk-UA"/>
        </w:rPr>
        <w:t>Метою місцев</w:t>
      </w:r>
      <w:r w:rsidR="001548C1" w:rsidRPr="006230F8">
        <w:rPr>
          <w:rFonts w:ascii="Times New Roman" w:eastAsia="Times New Roman" w:hAnsi="Times New Roman" w:cs="Times New Roman"/>
          <w:sz w:val="28"/>
          <w:szCs w:val="28"/>
          <w:lang w:val="uk-UA"/>
        </w:rPr>
        <w:t>ого</w:t>
      </w:r>
      <w:r w:rsidRPr="006230F8">
        <w:rPr>
          <w:rFonts w:ascii="Times New Roman" w:eastAsia="Times New Roman" w:hAnsi="Times New Roman" w:cs="Times New Roman"/>
          <w:sz w:val="28"/>
          <w:szCs w:val="28"/>
          <w:lang w:val="uk-UA"/>
        </w:rPr>
        <w:t xml:space="preserve"> енергетичн</w:t>
      </w:r>
      <w:r w:rsidR="001548C1" w:rsidRPr="006230F8">
        <w:rPr>
          <w:rFonts w:ascii="Times New Roman" w:eastAsia="Times New Roman" w:hAnsi="Times New Roman" w:cs="Times New Roman"/>
          <w:sz w:val="28"/>
          <w:szCs w:val="28"/>
          <w:lang w:val="uk-UA"/>
        </w:rPr>
        <w:t>ого</w:t>
      </w:r>
      <w:r w:rsidRPr="006230F8">
        <w:rPr>
          <w:rFonts w:ascii="Times New Roman" w:eastAsia="Times New Roman" w:hAnsi="Times New Roman" w:cs="Times New Roman"/>
          <w:sz w:val="28"/>
          <w:szCs w:val="28"/>
          <w:lang w:val="uk-UA"/>
        </w:rPr>
        <w:t xml:space="preserve"> план</w:t>
      </w:r>
      <w:r w:rsidR="001548C1" w:rsidRPr="006230F8">
        <w:rPr>
          <w:rFonts w:ascii="Times New Roman" w:eastAsia="Times New Roman" w:hAnsi="Times New Roman" w:cs="Times New Roman"/>
          <w:sz w:val="28"/>
          <w:szCs w:val="28"/>
          <w:lang w:val="uk-UA"/>
        </w:rPr>
        <w:t>у</w:t>
      </w:r>
      <w:r w:rsidRPr="006230F8">
        <w:rPr>
          <w:rFonts w:ascii="Times New Roman" w:eastAsia="Times New Roman" w:hAnsi="Times New Roman" w:cs="Times New Roman"/>
          <w:sz w:val="28"/>
          <w:szCs w:val="28"/>
          <w:lang w:val="uk-UA"/>
        </w:rPr>
        <w:t xml:space="preserve"> є:</w:t>
      </w:r>
    </w:p>
    <w:p w:rsidR="00F355DD" w:rsidRPr="006230F8" w:rsidRDefault="00AE3E48" w:rsidP="00F355DD">
      <w:pPr>
        <w:pBdr>
          <w:top w:val="nil"/>
          <w:left w:val="nil"/>
          <w:bottom w:val="nil"/>
          <w:right w:val="nil"/>
          <w:between w:val="nil"/>
        </w:pBdr>
        <w:tabs>
          <w:tab w:val="left" w:pos="1418"/>
        </w:tabs>
        <w:spacing w:after="0"/>
        <w:ind w:firstLine="567"/>
        <w:jc w:val="both"/>
        <w:rPr>
          <w:rFonts w:ascii="Times New Roman" w:eastAsia="Times New Roman" w:hAnsi="Times New Roman" w:cs="Times New Roman"/>
          <w:sz w:val="28"/>
          <w:szCs w:val="28"/>
          <w:lang w:val="uk-UA"/>
        </w:rPr>
      </w:pPr>
      <w:r w:rsidRPr="006230F8">
        <w:rPr>
          <w:rFonts w:ascii="Times New Roman" w:eastAsia="Times New Roman" w:hAnsi="Times New Roman" w:cs="Times New Roman"/>
          <w:sz w:val="28"/>
          <w:szCs w:val="28"/>
          <w:lang w:val="uk-UA"/>
        </w:rPr>
        <w:t xml:space="preserve">сприяння досягненню національних цілей з енергоефективності, розвитку відновлюваних джерел </w:t>
      </w:r>
      <w:r w:rsidR="00F355DD" w:rsidRPr="006230F8">
        <w:rPr>
          <w:rFonts w:ascii="Times New Roman" w:eastAsia="Times New Roman" w:hAnsi="Times New Roman" w:cs="Times New Roman"/>
          <w:sz w:val="28"/>
          <w:szCs w:val="28"/>
          <w:lang w:val="uk-UA"/>
        </w:rPr>
        <w:t>енергії та інших цілей, які пов'</w:t>
      </w:r>
      <w:r w:rsidRPr="006230F8">
        <w:rPr>
          <w:rFonts w:ascii="Times New Roman" w:eastAsia="Times New Roman" w:hAnsi="Times New Roman" w:cs="Times New Roman"/>
          <w:sz w:val="28"/>
          <w:szCs w:val="28"/>
          <w:lang w:val="uk-UA"/>
        </w:rPr>
        <w:t>язані з використанням енергії та визначені законодавством;</w:t>
      </w:r>
    </w:p>
    <w:p w:rsidR="00F355DD" w:rsidRPr="006230F8" w:rsidRDefault="00AE3E48" w:rsidP="00F355DD">
      <w:pPr>
        <w:pBdr>
          <w:top w:val="nil"/>
          <w:left w:val="nil"/>
          <w:bottom w:val="nil"/>
          <w:right w:val="nil"/>
          <w:between w:val="nil"/>
        </w:pBdr>
        <w:tabs>
          <w:tab w:val="left" w:pos="1418"/>
        </w:tabs>
        <w:spacing w:after="0"/>
        <w:ind w:firstLine="567"/>
        <w:jc w:val="both"/>
        <w:rPr>
          <w:rFonts w:ascii="Times New Roman" w:eastAsia="Times New Roman" w:hAnsi="Times New Roman" w:cs="Times New Roman"/>
          <w:sz w:val="28"/>
          <w:szCs w:val="28"/>
          <w:lang w:val="uk-UA"/>
        </w:rPr>
      </w:pPr>
      <w:r w:rsidRPr="006230F8">
        <w:rPr>
          <w:rFonts w:ascii="Times New Roman" w:eastAsia="Times New Roman" w:hAnsi="Times New Roman" w:cs="Times New Roman"/>
          <w:sz w:val="28"/>
          <w:szCs w:val="28"/>
          <w:lang w:val="uk-UA"/>
        </w:rPr>
        <w:t>забезпечення раціонального використання бюджетних коштів на придбання енергії (паливно-енергетичних ресурсів) та комунальних послуг;</w:t>
      </w:r>
    </w:p>
    <w:p w:rsidR="00F355DD" w:rsidRPr="006230F8" w:rsidRDefault="00AE3E48" w:rsidP="00F355DD">
      <w:pPr>
        <w:pBdr>
          <w:top w:val="nil"/>
          <w:left w:val="nil"/>
          <w:bottom w:val="nil"/>
          <w:right w:val="nil"/>
          <w:between w:val="nil"/>
        </w:pBdr>
        <w:tabs>
          <w:tab w:val="left" w:pos="1418"/>
        </w:tabs>
        <w:spacing w:after="0"/>
        <w:ind w:firstLine="567"/>
        <w:jc w:val="both"/>
        <w:rPr>
          <w:rFonts w:ascii="Times New Roman" w:eastAsia="Times New Roman" w:hAnsi="Times New Roman" w:cs="Times New Roman"/>
          <w:sz w:val="28"/>
          <w:szCs w:val="28"/>
          <w:lang w:val="uk-UA"/>
        </w:rPr>
      </w:pPr>
      <w:r w:rsidRPr="006230F8">
        <w:rPr>
          <w:rFonts w:ascii="Times New Roman" w:eastAsia="Times New Roman" w:hAnsi="Times New Roman" w:cs="Times New Roman"/>
          <w:sz w:val="28"/>
          <w:szCs w:val="28"/>
          <w:lang w:val="uk-UA"/>
        </w:rPr>
        <w:t xml:space="preserve">визначення пріоритетних секторів енергетичного планування для залучення інвестицій і раціонального використання бюджетного фінансування для енергетичної модернізації об’єктів </w:t>
      </w:r>
      <w:r w:rsidR="00F355DD" w:rsidRPr="006230F8">
        <w:rPr>
          <w:rFonts w:ascii="Times New Roman" w:eastAsia="Times New Roman" w:hAnsi="Times New Roman" w:cs="Times New Roman"/>
          <w:sz w:val="28"/>
          <w:szCs w:val="28"/>
          <w:lang w:val="uk-UA"/>
        </w:rPr>
        <w:t>та інфраструктури територіальної</w:t>
      </w:r>
      <w:r w:rsidRPr="006230F8">
        <w:rPr>
          <w:rFonts w:ascii="Times New Roman" w:eastAsia="Times New Roman" w:hAnsi="Times New Roman" w:cs="Times New Roman"/>
          <w:sz w:val="28"/>
          <w:szCs w:val="28"/>
          <w:lang w:val="uk-UA"/>
        </w:rPr>
        <w:t xml:space="preserve"> громад</w:t>
      </w:r>
      <w:r w:rsidR="00F355DD" w:rsidRPr="006230F8">
        <w:rPr>
          <w:rFonts w:ascii="Times New Roman" w:eastAsia="Times New Roman" w:hAnsi="Times New Roman" w:cs="Times New Roman"/>
          <w:sz w:val="28"/>
          <w:szCs w:val="28"/>
          <w:lang w:val="uk-UA"/>
        </w:rPr>
        <w:t>и і регіону</w:t>
      </w:r>
      <w:r w:rsidRPr="006230F8">
        <w:rPr>
          <w:rFonts w:ascii="Times New Roman" w:eastAsia="Times New Roman" w:hAnsi="Times New Roman" w:cs="Times New Roman"/>
          <w:sz w:val="28"/>
          <w:szCs w:val="28"/>
          <w:lang w:val="uk-UA"/>
        </w:rPr>
        <w:t>;</w:t>
      </w:r>
    </w:p>
    <w:p w:rsidR="00F355DD" w:rsidRPr="006230F8" w:rsidRDefault="00AE3E48" w:rsidP="00F355DD">
      <w:pPr>
        <w:pBdr>
          <w:top w:val="nil"/>
          <w:left w:val="nil"/>
          <w:bottom w:val="nil"/>
          <w:right w:val="nil"/>
          <w:between w:val="nil"/>
        </w:pBdr>
        <w:tabs>
          <w:tab w:val="left" w:pos="1418"/>
        </w:tabs>
        <w:spacing w:after="0"/>
        <w:ind w:firstLine="567"/>
        <w:jc w:val="both"/>
        <w:rPr>
          <w:rFonts w:ascii="Times New Roman" w:eastAsia="Times New Roman" w:hAnsi="Times New Roman" w:cs="Times New Roman"/>
          <w:sz w:val="28"/>
          <w:szCs w:val="28"/>
          <w:lang w:val="uk-UA"/>
        </w:rPr>
      </w:pPr>
      <w:r w:rsidRPr="006230F8">
        <w:rPr>
          <w:rFonts w:ascii="Times New Roman" w:eastAsia="Times New Roman" w:hAnsi="Times New Roman" w:cs="Times New Roman"/>
          <w:sz w:val="28"/>
          <w:szCs w:val="28"/>
          <w:lang w:val="uk-UA"/>
        </w:rPr>
        <w:t>покращення якості надання комунальних послуг, формування енергоефективної поведінки кінцевих споживачів енергії та комунальних послуг;</w:t>
      </w:r>
    </w:p>
    <w:p w:rsidR="00AE3E48" w:rsidRPr="006230F8" w:rsidRDefault="00AE3E48" w:rsidP="00F355DD">
      <w:pPr>
        <w:pBdr>
          <w:top w:val="nil"/>
          <w:left w:val="nil"/>
          <w:bottom w:val="nil"/>
          <w:right w:val="nil"/>
          <w:between w:val="nil"/>
        </w:pBdr>
        <w:tabs>
          <w:tab w:val="left" w:pos="1418"/>
        </w:tabs>
        <w:spacing w:after="0"/>
        <w:ind w:firstLine="567"/>
        <w:jc w:val="both"/>
        <w:rPr>
          <w:rFonts w:ascii="Times New Roman" w:eastAsia="Times New Roman" w:hAnsi="Times New Roman" w:cs="Times New Roman"/>
          <w:sz w:val="28"/>
          <w:szCs w:val="28"/>
          <w:lang w:val="uk-UA"/>
        </w:rPr>
      </w:pPr>
      <w:r w:rsidRPr="006230F8">
        <w:rPr>
          <w:rFonts w:ascii="Times New Roman" w:eastAsia="Times New Roman" w:hAnsi="Times New Roman" w:cs="Times New Roman"/>
          <w:sz w:val="28"/>
          <w:szCs w:val="28"/>
          <w:lang w:val="uk-UA"/>
        </w:rPr>
        <w:t>скорочення викидів парникових газів та забезпечення декарбонізації спо</w:t>
      </w:r>
      <w:r w:rsidR="00F355DD" w:rsidRPr="006230F8">
        <w:rPr>
          <w:rFonts w:ascii="Times New Roman" w:eastAsia="Times New Roman" w:hAnsi="Times New Roman" w:cs="Times New Roman"/>
          <w:sz w:val="28"/>
          <w:szCs w:val="28"/>
          <w:lang w:val="uk-UA"/>
        </w:rPr>
        <w:t>живання енергії в територіальній громаді та регіоні</w:t>
      </w:r>
      <w:r w:rsidRPr="006230F8">
        <w:rPr>
          <w:rFonts w:ascii="Times New Roman" w:eastAsia="Times New Roman" w:hAnsi="Times New Roman" w:cs="Times New Roman"/>
          <w:sz w:val="28"/>
          <w:szCs w:val="28"/>
          <w:lang w:val="uk-UA"/>
        </w:rPr>
        <w:t xml:space="preserve"> до 2050 року з урахуванням принципу “Енергоефективність насамперед”.</w:t>
      </w:r>
    </w:p>
    <w:p w:rsidR="00AE3E48" w:rsidRPr="006230F8" w:rsidRDefault="00AE3E48" w:rsidP="00F52B91">
      <w:pPr>
        <w:numPr>
          <w:ilvl w:val="1"/>
          <w:numId w:val="3"/>
        </w:numPr>
        <w:pBdr>
          <w:top w:val="nil"/>
          <w:left w:val="nil"/>
          <w:bottom w:val="nil"/>
          <w:right w:val="nil"/>
          <w:between w:val="nil"/>
        </w:pBdr>
        <w:tabs>
          <w:tab w:val="left" w:pos="1134"/>
          <w:tab w:val="left" w:pos="1418"/>
        </w:tabs>
        <w:spacing w:after="0" w:line="240" w:lineRule="auto"/>
        <w:ind w:left="0" w:firstLine="567"/>
        <w:jc w:val="both"/>
        <w:rPr>
          <w:rFonts w:ascii="Times New Roman" w:eastAsia="Times New Roman" w:hAnsi="Times New Roman" w:cs="Times New Roman"/>
          <w:sz w:val="28"/>
          <w:szCs w:val="28"/>
          <w:lang w:val="uk-UA"/>
        </w:rPr>
      </w:pPr>
      <w:r w:rsidRPr="006230F8">
        <w:rPr>
          <w:rFonts w:ascii="Times New Roman" w:eastAsia="Times New Roman" w:hAnsi="Times New Roman" w:cs="Times New Roman"/>
          <w:sz w:val="28"/>
          <w:szCs w:val="28"/>
          <w:lang w:val="uk-UA"/>
        </w:rPr>
        <w:t xml:space="preserve">Для цілей цього Порядку секторами енергетичного планування (далі </w:t>
      </w:r>
      <w:r w:rsidR="00F355DD" w:rsidRPr="006230F8">
        <w:rPr>
          <w:rFonts w:ascii="Times New Roman" w:eastAsia="Times New Roman" w:hAnsi="Times New Roman" w:cs="Times New Roman"/>
          <w:sz w:val="28"/>
          <w:szCs w:val="28"/>
          <w:lang w:val="uk-UA"/>
        </w:rPr>
        <w:t>–</w:t>
      </w:r>
      <w:r w:rsidRPr="006230F8">
        <w:rPr>
          <w:rFonts w:ascii="Times New Roman" w:eastAsia="Times New Roman" w:hAnsi="Times New Roman" w:cs="Times New Roman"/>
          <w:sz w:val="28"/>
          <w:szCs w:val="28"/>
          <w:lang w:val="uk-UA"/>
        </w:rPr>
        <w:t xml:space="preserve"> сектори) є:</w:t>
      </w:r>
    </w:p>
    <w:p w:rsidR="00AE3E48" w:rsidRPr="006230F8" w:rsidRDefault="00AE3E48" w:rsidP="00F355DD">
      <w:pPr>
        <w:pStyle w:val="a3"/>
        <w:numPr>
          <w:ilvl w:val="0"/>
          <w:numId w:val="5"/>
        </w:numPr>
        <w:pBdr>
          <w:top w:val="nil"/>
          <w:left w:val="nil"/>
          <w:bottom w:val="nil"/>
          <w:right w:val="nil"/>
          <w:between w:val="nil"/>
        </w:pBdr>
        <w:tabs>
          <w:tab w:val="left" w:pos="1134"/>
          <w:tab w:val="left" w:pos="1418"/>
        </w:tabs>
        <w:spacing w:after="0"/>
        <w:ind w:left="0" w:firstLine="709"/>
        <w:jc w:val="both"/>
        <w:rPr>
          <w:rFonts w:ascii="Times New Roman" w:eastAsia="Times New Roman" w:hAnsi="Times New Roman" w:cs="Times New Roman"/>
          <w:sz w:val="28"/>
          <w:szCs w:val="28"/>
          <w:lang w:val="uk-UA"/>
        </w:rPr>
      </w:pPr>
      <w:r w:rsidRPr="006230F8">
        <w:rPr>
          <w:rFonts w:ascii="Times New Roman" w:eastAsia="Times New Roman" w:hAnsi="Times New Roman" w:cs="Times New Roman"/>
          <w:sz w:val="28"/>
          <w:szCs w:val="28"/>
          <w:lang w:val="uk-UA"/>
        </w:rPr>
        <w:t>громадські будівлі;</w:t>
      </w:r>
    </w:p>
    <w:p w:rsidR="00AE3E48" w:rsidRPr="006230F8" w:rsidRDefault="00AE3E48" w:rsidP="00F355DD">
      <w:pPr>
        <w:pStyle w:val="a3"/>
        <w:numPr>
          <w:ilvl w:val="0"/>
          <w:numId w:val="5"/>
        </w:numPr>
        <w:pBdr>
          <w:top w:val="nil"/>
          <w:left w:val="nil"/>
          <w:bottom w:val="nil"/>
          <w:right w:val="nil"/>
          <w:between w:val="nil"/>
        </w:pBdr>
        <w:tabs>
          <w:tab w:val="left" w:pos="1134"/>
          <w:tab w:val="left" w:pos="1418"/>
        </w:tabs>
        <w:spacing w:after="0"/>
        <w:ind w:left="0" w:firstLine="709"/>
        <w:jc w:val="both"/>
        <w:rPr>
          <w:rFonts w:ascii="Times New Roman" w:eastAsia="Times New Roman" w:hAnsi="Times New Roman" w:cs="Times New Roman"/>
          <w:sz w:val="28"/>
          <w:szCs w:val="28"/>
          <w:lang w:val="uk-UA"/>
        </w:rPr>
      </w:pPr>
      <w:r w:rsidRPr="006230F8">
        <w:rPr>
          <w:rFonts w:ascii="Times New Roman" w:eastAsia="Times New Roman" w:hAnsi="Times New Roman" w:cs="Times New Roman"/>
          <w:sz w:val="28"/>
          <w:szCs w:val="28"/>
          <w:lang w:val="uk-UA"/>
        </w:rPr>
        <w:t>житлові будівлі;</w:t>
      </w:r>
    </w:p>
    <w:p w:rsidR="00AE3E48" w:rsidRPr="006230F8" w:rsidRDefault="00AE3E48" w:rsidP="00F355DD">
      <w:pPr>
        <w:pStyle w:val="a3"/>
        <w:numPr>
          <w:ilvl w:val="0"/>
          <w:numId w:val="5"/>
        </w:numPr>
        <w:pBdr>
          <w:top w:val="nil"/>
          <w:left w:val="nil"/>
          <w:bottom w:val="nil"/>
          <w:right w:val="nil"/>
          <w:between w:val="nil"/>
        </w:pBdr>
        <w:tabs>
          <w:tab w:val="left" w:pos="1134"/>
          <w:tab w:val="left" w:pos="1418"/>
        </w:tabs>
        <w:spacing w:after="0"/>
        <w:ind w:left="0" w:firstLine="709"/>
        <w:jc w:val="both"/>
        <w:rPr>
          <w:rFonts w:ascii="Times New Roman" w:eastAsia="Times New Roman" w:hAnsi="Times New Roman" w:cs="Times New Roman"/>
          <w:sz w:val="28"/>
          <w:szCs w:val="28"/>
          <w:lang w:val="uk-UA"/>
        </w:rPr>
      </w:pPr>
      <w:r w:rsidRPr="006230F8">
        <w:rPr>
          <w:rFonts w:ascii="Times New Roman" w:eastAsia="Times New Roman" w:hAnsi="Times New Roman" w:cs="Times New Roman"/>
          <w:sz w:val="28"/>
          <w:szCs w:val="28"/>
          <w:lang w:val="uk-UA"/>
        </w:rPr>
        <w:t>сфера теплопостачання;</w:t>
      </w:r>
    </w:p>
    <w:p w:rsidR="00AE3E48" w:rsidRPr="006230F8" w:rsidRDefault="00AE3E48" w:rsidP="00F355DD">
      <w:pPr>
        <w:pStyle w:val="a3"/>
        <w:numPr>
          <w:ilvl w:val="0"/>
          <w:numId w:val="5"/>
        </w:numPr>
        <w:pBdr>
          <w:top w:val="nil"/>
          <w:left w:val="nil"/>
          <w:bottom w:val="nil"/>
          <w:right w:val="nil"/>
          <w:between w:val="nil"/>
        </w:pBdr>
        <w:tabs>
          <w:tab w:val="left" w:pos="1134"/>
          <w:tab w:val="left" w:pos="1418"/>
        </w:tabs>
        <w:spacing w:after="0"/>
        <w:ind w:left="0" w:firstLine="709"/>
        <w:jc w:val="both"/>
        <w:rPr>
          <w:rFonts w:ascii="Times New Roman" w:eastAsia="Times New Roman" w:hAnsi="Times New Roman" w:cs="Times New Roman"/>
          <w:sz w:val="28"/>
          <w:szCs w:val="28"/>
          <w:lang w:val="uk-UA"/>
        </w:rPr>
      </w:pPr>
      <w:r w:rsidRPr="006230F8">
        <w:rPr>
          <w:rFonts w:ascii="Times New Roman" w:eastAsia="Times New Roman" w:hAnsi="Times New Roman" w:cs="Times New Roman"/>
          <w:sz w:val="28"/>
          <w:szCs w:val="28"/>
          <w:lang w:val="uk-UA"/>
        </w:rPr>
        <w:t>сфера водопостачання і водовідведення;</w:t>
      </w:r>
    </w:p>
    <w:p w:rsidR="00AE3E48" w:rsidRPr="006230F8" w:rsidRDefault="00AE3E48" w:rsidP="00F355DD">
      <w:pPr>
        <w:pStyle w:val="a3"/>
        <w:numPr>
          <w:ilvl w:val="0"/>
          <w:numId w:val="5"/>
        </w:numPr>
        <w:tabs>
          <w:tab w:val="left" w:pos="1134"/>
          <w:tab w:val="left" w:pos="1418"/>
        </w:tabs>
        <w:spacing w:after="0"/>
        <w:ind w:left="0" w:firstLine="709"/>
        <w:jc w:val="both"/>
        <w:rPr>
          <w:rFonts w:ascii="Times New Roman" w:eastAsia="Times New Roman" w:hAnsi="Times New Roman" w:cs="Times New Roman"/>
          <w:sz w:val="28"/>
          <w:szCs w:val="28"/>
          <w:lang w:val="uk-UA"/>
        </w:rPr>
      </w:pPr>
      <w:r w:rsidRPr="006230F8">
        <w:rPr>
          <w:rFonts w:ascii="Times New Roman" w:eastAsia="Times New Roman" w:hAnsi="Times New Roman" w:cs="Times New Roman"/>
          <w:sz w:val="28"/>
          <w:szCs w:val="28"/>
          <w:lang w:val="uk-UA"/>
        </w:rPr>
        <w:t>сфера управління побутовими відходами;</w:t>
      </w:r>
    </w:p>
    <w:p w:rsidR="00AE3E48" w:rsidRPr="006230F8" w:rsidRDefault="00AE3E48" w:rsidP="00F355DD">
      <w:pPr>
        <w:pStyle w:val="a3"/>
        <w:numPr>
          <w:ilvl w:val="0"/>
          <w:numId w:val="5"/>
        </w:numPr>
        <w:tabs>
          <w:tab w:val="left" w:pos="1134"/>
          <w:tab w:val="left" w:pos="1418"/>
        </w:tabs>
        <w:spacing w:after="0"/>
        <w:ind w:left="0" w:firstLine="709"/>
        <w:jc w:val="both"/>
        <w:rPr>
          <w:rFonts w:ascii="Times New Roman" w:eastAsia="Times New Roman" w:hAnsi="Times New Roman" w:cs="Times New Roman"/>
          <w:sz w:val="28"/>
          <w:szCs w:val="28"/>
          <w:lang w:val="uk-UA"/>
        </w:rPr>
      </w:pPr>
      <w:r w:rsidRPr="006230F8">
        <w:rPr>
          <w:rFonts w:ascii="Times New Roman" w:eastAsia="Times New Roman" w:hAnsi="Times New Roman" w:cs="Times New Roman"/>
          <w:sz w:val="28"/>
          <w:szCs w:val="28"/>
          <w:lang w:val="uk-UA"/>
        </w:rPr>
        <w:t>газова інфраструктура;</w:t>
      </w:r>
    </w:p>
    <w:p w:rsidR="00AE3E48" w:rsidRPr="006230F8" w:rsidRDefault="00AE3E48" w:rsidP="00F355DD">
      <w:pPr>
        <w:pStyle w:val="a3"/>
        <w:numPr>
          <w:ilvl w:val="0"/>
          <w:numId w:val="5"/>
        </w:numPr>
        <w:tabs>
          <w:tab w:val="left" w:pos="1134"/>
          <w:tab w:val="left" w:pos="1418"/>
        </w:tabs>
        <w:spacing w:after="0"/>
        <w:ind w:left="0" w:firstLine="709"/>
        <w:jc w:val="both"/>
        <w:rPr>
          <w:rFonts w:ascii="Times New Roman" w:eastAsia="Times New Roman" w:hAnsi="Times New Roman" w:cs="Times New Roman"/>
          <w:sz w:val="28"/>
          <w:szCs w:val="28"/>
          <w:lang w:val="uk-UA"/>
        </w:rPr>
      </w:pPr>
      <w:r w:rsidRPr="006230F8">
        <w:rPr>
          <w:rFonts w:ascii="Times New Roman" w:eastAsia="Times New Roman" w:hAnsi="Times New Roman" w:cs="Times New Roman"/>
          <w:sz w:val="28"/>
          <w:szCs w:val="28"/>
          <w:lang w:val="uk-UA"/>
        </w:rPr>
        <w:t>електроенергетика;</w:t>
      </w:r>
    </w:p>
    <w:p w:rsidR="00AE3E48" w:rsidRPr="006230F8" w:rsidRDefault="00AE3E48" w:rsidP="00F355DD">
      <w:pPr>
        <w:pStyle w:val="a3"/>
        <w:numPr>
          <w:ilvl w:val="0"/>
          <w:numId w:val="5"/>
        </w:numPr>
        <w:tabs>
          <w:tab w:val="left" w:pos="1134"/>
          <w:tab w:val="left" w:pos="1418"/>
        </w:tabs>
        <w:spacing w:after="0"/>
        <w:ind w:left="0" w:firstLine="709"/>
        <w:jc w:val="both"/>
        <w:rPr>
          <w:rFonts w:ascii="Times New Roman" w:eastAsia="Times New Roman" w:hAnsi="Times New Roman" w:cs="Times New Roman"/>
          <w:sz w:val="28"/>
          <w:szCs w:val="28"/>
          <w:lang w:val="uk-UA"/>
        </w:rPr>
      </w:pPr>
      <w:r w:rsidRPr="006230F8">
        <w:rPr>
          <w:rFonts w:ascii="Times New Roman" w:eastAsia="Times New Roman" w:hAnsi="Times New Roman" w:cs="Times New Roman"/>
          <w:sz w:val="28"/>
          <w:szCs w:val="28"/>
          <w:lang w:val="uk-UA"/>
        </w:rPr>
        <w:t>зовнішнє освітлення;</w:t>
      </w:r>
    </w:p>
    <w:p w:rsidR="00AE3E48" w:rsidRPr="006230F8" w:rsidRDefault="00AE3E48" w:rsidP="00F355DD">
      <w:pPr>
        <w:pStyle w:val="a3"/>
        <w:numPr>
          <w:ilvl w:val="0"/>
          <w:numId w:val="5"/>
        </w:numPr>
        <w:tabs>
          <w:tab w:val="left" w:pos="1134"/>
          <w:tab w:val="left" w:pos="1418"/>
        </w:tabs>
        <w:spacing w:after="0"/>
        <w:ind w:left="0" w:firstLine="709"/>
        <w:jc w:val="both"/>
        <w:rPr>
          <w:rFonts w:ascii="Times New Roman" w:eastAsia="Times New Roman" w:hAnsi="Times New Roman" w:cs="Times New Roman"/>
          <w:sz w:val="28"/>
          <w:szCs w:val="28"/>
          <w:lang w:val="uk-UA"/>
        </w:rPr>
      </w:pPr>
      <w:r w:rsidRPr="006230F8">
        <w:rPr>
          <w:rFonts w:ascii="Times New Roman" w:eastAsia="Times New Roman" w:hAnsi="Times New Roman" w:cs="Times New Roman"/>
          <w:sz w:val="28"/>
          <w:szCs w:val="28"/>
          <w:lang w:val="uk-UA"/>
        </w:rPr>
        <w:t>громадський транспорт (регулярні перевезення пасажирів);</w:t>
      </w:r>
    </w:p>
    <w:p w:rsidR="00AE3E48" w:rsidRPr="006230F8" w:rsidRDefault="00AE3E48" w:rsidP="00F355DD">
      <w:pPr>
        <w:pStyle w:val="a3"/>
        <w:numPr>
          <w:ilvl w:val="0"/>
          <w:numId w:val="5"/>
        </w:numPr>
        <w:tabs>
          <w:tab w:val="left" w:pos="1134"/>
          <w:tab w:val="left" w:pos="1418"/>
        </w:tabs>
        <w:spacing w:after="0"/>
        <w:ind w:left="0" w:firstLine="709"/>
        <w:jc w:val="both"/>
        <w:rPr>
          <w:rFonts w:ascii="Times New Roman" w:eastAsia="Times New Roman" w:hAnsi="Times New Roman" w:cs="Times New Roman"/>
          <w:sz w:val="28"/>
          <w:szCs w:val="28"/>
          <w:lang w:val="uk-UA"/>
        </w:rPr>
      </w:pPr>
      <w:r w:rsidRPr="006230F8">
        <w:rPr>
          <w:rFonts w:ascii="Times New Roman" w:eastAsia="Times New Roman" w:hAnsi="Times New Roman" w:cs="Times New Roman"/>
          <w:sz w:val="28"/>
          <w:szCs w:val="28"/>
          <w:lang w:val="uk-UA"/>
        </w:rPr>
        <w:t>промисловість;</w:t>
      </w:r>
    </w:p>
    <w:p w:rsidR="00AE3E48" w:rsidRPr="006230F8" w:rsidRDefault="00AE3E48" w:rsidP="00F355DD">
      <w:pPr>
        <w:pStyle w:val="a3"/>
        <w:numPr>
          <w:ilvl w:val="0"/>
          <w:numId w:val="5"/>
        </w:numPr>
        <w:tabs>
          <w:tab w:val="left" w:pos="1134"/>
          <w:tab w:val="left" w:pos="1418"/>
        </w:tabs>
        <w:spacing w:after="0"/>
        <w:ind w:left="0" w:firstLine="709"/>
        <w:jc w:val="both"/>
        <w:rPr>
          <w:rFonts w:ascii="Times New Roman" w:eastAsia="Times New Roman" w:hAnsi="Times New Roman" w:cs="Times New Roman"/>
          <w:sz w:val="28"/>
          <w:szCs w:val="28"/>
          <w:lang w:val="uk-UA"/>
        </w:rPr>
      </w:pPr>
      <w:r w:rsidRPr="006230F8">
        <w:rPr>
          <w:rFonts w:ascii="Times New Roman" w:eastAsia="Times New Roman" w:hAnsi="Times New Roman" w:cs="Times New Roman"/>
          <w:sz w:val="28"/>
          <w:szCs w:val="28"/>
          <w:lang w:val="uk-UA"/>
        </w:rPr>
        <w:t>сільське господарство;</w:t>
      </w:r>
    </w:p>
    <w:p w:rsidR="00AE3E48" w:rsidRPr="006230F8" w:rsidRDefault="00AE3E48" w:rsidP="00F355DD">
      <w:pPr>
        <w:pStyle w:val="a3"/>
        <w:numPr>
          <w:ilvl w:val="0"/>
          <w:numId w:val="5"/>
        </w:numPr>
        <w:tabs>
          <w:tab w:val="left" w:pos="1134"/>
          <w:tab w:val="left" w:pos="1418"/>
        </w:tabs>
        <w:spacing w:after="0"/>
        <w:ind w:left="0" w:firstLine="709"/>
        <w:jc w:val="both"/>
        <w:rPr>
          <w:rFonts w:ascii="Times New Roman" w:eastAsia="Times New Roman" w:hAnsi="Times New Roman" w:cs="Times New Roman"/>
          <w:sz w:val="28"/>
          <w:szCs w:val="28"/>
          <w:lang w:val="uk-UA"/>
        </w:rPr>
      </w:pPr>
      <w:r w:rsidRPr="006230F8">
        <w:rPr>
          <w:rFonts w:ascii="Times New Roman" w:eastAsia="Times New Roman" w:hAnsi="Times New Roman" w:cs="Times New Roman"/>
          <w:sz w:val="28"/>
          <w:szCs w:val="28"/>
          <w:lang w:val="uk-UA"/>
        </w:rPr>
        <w:t>інші сфери послуг;</w:t>
      </w:r>
    </w:p>
    <w:p w:rsidR="00AE3E48" w:rsidRPr="006230F8" w:rsidRDefault="00AE3E48" w:rsidP="00F355DD">
      <w:pPr>
        <w:pStyle w:val="a3"/>
        <w:numPr>
          <w:ilvl w:val="0"/>
          <w:numId w:val="5"/>
        </w:numPr>
        <w:pBdr>
          <w:top w:val="nil"/>
          <w:left w:val="nil"/>
          <w:bottom w:val="nil"/>
          <w:right w:val="nil"/>
          <w:between w:val="nil"/>
        </w:pBdr>
        <w:tabs>
          <w:tab w:val="left" w:pos="1134"/>
          <w:tab w:val="left" w:pos="1418"/>
        </w:tabs>
        <w:spacing w:after="0"/>
        <w:ind w:left="0" w:firstLine="709"/>
        <w:jc w:val="both"/>
        <w:rPr>
          <w:rFonts w:ascii="Times New Roman" w:eastAsia="Times New Roman" w:hAnsi="Times New Roman" w:cs="Times New Roman"/>
          <w:sz w:val="28"/>
          <w:szCs w:val="28"/>
          <w:lang w:val="uk-UA"/>
        </w:rPr>
      </w:pPr>
      <w:r w:rsidRPr="006230F8">
        <w:rPr>
          <w:rFonts w:ascii="Times New Roman" w:eastAsia="Times New Roman" w:hAnsi="Times New Roman" w:cs="Times New Roman"/>
          <w:sz w:val="28"/>
          <w:szCs w:val="28"/>
          <w:lang w:val="uk-UA"/>
        </w:rPr>
        <w:t>інші види транспорту (за виключенням транзитного транспорту).</w:t>
      </w:r>
    </w:p>
    <w:p w:rsidR="00AE3E48" w:rsidRPr="006230F8" w:rsidRDefault="00AE3E48" w:rsidP="00F52B91">
      <w:pPr>
        <w:numPr>
          <w:ilvl w:val="1"/>
          <w:numId w:val="3"/>
        </w:numPr>
        <w:tabs>
          <w:tab w:val="left" w:pos="1134"/>
          <w:tab w:val="left" w:pos="1418"/>
        </w:tabs>
        <w:spacing w:after="0" w:line="240" w:lineRule="auto"/>
        <w:ind w:left="0" w:firstLine="567"/>
        <w:jc w:val="both"/>
        <w:rPr>
          <w:rFonts w:ascii="Times New Roman" w:eastAsia="Times New Roman" w:hAnsi="Times New Roman" w:cs="Times New Roman"/>
          <w:sz w:val="28"/>
          <w:szCs w:val="28"/>
          <w:lang w:val="uk-UA"/>
        </w:rPr>
      </w:pPr>
      <w:r w:rsidRPr="006230F8">
        <w:rPr>
          <w:rFonts w:ascii="Times New Roman" w:eastAsia="Times New Roman" w:hAnsi="Times New Roman" w:cs="Times New Roman"/>
          <w:sz w:val="28"/>
          <w:szCs w:val="28"/>
          <w:lang w:val="uk-UA"/>
        </w:rPr>
        <w:t xml:space="preserve">Для цілей цього Порядку категоріями кінцевих споживачів енергії та комунальних послуг (далі </w:t>
      </w:r>
      <w:r w:rsidR="00F355DD" w:rsidRPr="006230F8">
        <w:rPr>
          <w:rFonts w:ascii="Times New Roman" w:eastAsia="Times New Roman" w:hAnsi="Times New Roman" w:cs="Times New Roman"/>
          <w:sz w:val="28"/>
          <w:szCs w:val="28"/>
          <w:lang w:val="uk-UA"/>
        </w:rPr>
        <w:t>–</w:t>
      </w:r>
      <w:r w:rsidRPr="006230F8">
        <w:rPr>
          <w:rFonts w:ascii="Times New Roman" w:eastAsia="Times New Roman" w:hAnsi="Times New Roman" w:cs="Times New Roman"/>
          <w:sz w:val="28"/>
          <w:szCs w:val="28"/>
          <w:lang w:val="uk-UA"/>
        </w:rPr>
        <w:t xml:space="preserve"> кінцеві споживачі) є:</w:t>
      </w:r>
    </w:p>
    <w:p w:rsidR="00AE3E48" w:rsidRPr="006230F8" w:rsidRDefault="00AE3E48" w:rsidP="00F355DD">
      <w:pPr>
        <w:pStyle w:val="a3"/>
        <w:numPr>
          <w:ilvl w:val="0"/>
          <w:numId w:val="6"/>
        </w:numPr>
        <w:tabs>
          <w:tab w:val="left" w:pos="1134"/>
          <w:tab w:val="left" w:pos="1418"/>
        </w:tabs>
        <w:spacing w:after="0"/>
        <w:ind w:left="0" w:firstLine="709"/>
        <w:jc w:val="both"/>
        <w:rPr>
          <w:rFonts w:ascii="Times New Roman" w:eastAsia="Times New Roman" w:hAnsi="Times New Roman" w:cs="Times New Roman"/>
          <w:sz w:val="28"/>
          <w:szCs w:val="28"/>
          <w:lang w:val="uk-UA"/>
        </w:rPr>
      </w:pPr>
      <w:r w:rsidRPr="006230F8">
        <w:rPr>
          <w:rFonts w:ascii="Times New Roman" w:eastAsia="Times New Roman" w:hAnsi="Times New Roman" w:cs="Times New Roman"/>
          <w:sz w:val="28"/>
          <w:szCs w:val="28"/>
          <w:lang w:val="uk-UA"/>
        </w:rPr>
        <w:t>громадські будівлі;</w:t>
      </w:r>
    </w:p>
    <w:p w:rsidR="00AE3E48" w:rsidRPr="006230F8" w:rsidRDefault="00AE3E48" w:rsidP="00F355DD">
      <w:pPr>
        <w:pStyle w:val="a3"/>
        <w:numPr>
          <w:ilvl w:val="0"/>
          <w:numId w:val="6"/>
        </w:numPr>
        <w:tabs>
          <w:tab w:val="left" w:pos="1134"/>
          <w:tab w:val="left" w:pos="1418"/>
        </w:tabs>
        <w:spacing w:after="0"/>
        <w:ind w:left="0" w:firstLine="709"/>
        <w:jc w:val="both"/>
        <w:rPr>
          <w:rFonts w:ascii="Times New Roman" w:eastAsia="Times New Roman" w:hAnsi="Times New Roman" w:cs="Times New Roman"/>
          <w:sz w:val="28"/>
          <w:szCs w:val="28"/>
          <w:lang w:val="uk-UA"/>
        </w:rPr>
      </w:pPr>
      <w:r w:rsidRPr="006230F8">
        <w:rPr>
          <w:rFonts w:ascii="Times New Roman" w:eastAsia="Times New Roman" w:hAnsi="Times New Roman" w:cs="Times New Roman"/>
          <w:sz w:val="28"/>
          <w:szCs w:val="28"/>
          <w:lang w:val="uk-UA"/>
        </w:rPr>
        <w:t>багатоквартирні будинки;</w:t>
      </w:r>
    </w:p>
    <w:p w:rsidR="00AE3E48" w:rsidRPr="006230F8" w:rsidRDefault="00AE3E48" w:rsidP="00F355DD">
      <w:pPr>
        <w:pStyle w:val="a3"/>
        <w:numPr>
          <w:ilvl w:val="0"/>
          <w:numId w:val="6"/>
        </w:numPr>
        <w:tabs>
          <w:tab w:val="left" w:pos="1134"/>
          <w:tab w:val="left" w:pos="1418"/>
        </w:tabs>
        <w:spacing w:after="0"/>
        <w:ind w:left="0" w:firstLine="709"/>
        <w:jc w:val="both"/>
        <w:rPr>
          <w:rFonts w:ascii="Times New Roman" w:eastAsia="Times New Roman" w:hAnsi="Times New Roman" w:cs="Times New Roman"/>
          <w:sz w:val="28"/>
          <w:szCs w:val="28"/>
          <w:lang w:val="uk-UA"/>
        </w:rPr>
      </w:pPr>
      <w:r w:rsidRPr="006230F8">
        <w:rPr>
          <w:rFonts w:ascii="Times New Roman" w:eastAsia="Times New Roman" w:hAnsi="Times New Roman" w:cs="Times New Roman"/>
          <w:sz w:val="28"/>
          <w:szCs w:val="28"/>
          <w:lang w:val="uk-UA"/>
        </w:rPr>
        <w:t>одноквартирні та двоквартирні будинки;</w:t>
      </w:r>
    </w:p>
    <w:p w:rsidR="00AE3E48" w:rsidRPr="006230F8" w:rsidRDefault="00AE3E48" w:rsidP="00F355DD">
      <w:pPr>
        <w:pStyle w:val="a3"/>
        <w:numPr>
          <w:ilvl w:val="0"/>
          <w:numId w:val="6"/>
        </w:numPr>
        <w:tabs>
          <w:tab w:val="left" w:pos="1134"/>
          <w:tab w:val="left" w:pos="1418"/>
        </w:tabs>
        <w:spacing w:after="0"/>
        <w:ind w:left="0" w:firstLine="709"/>
        <w:jc w:val="both"/>
        <w:rPr>
          <w:rFonts w:ascii="Times New Roman" w:eastAsia="Times New Roman" w:hAnsi="Times New Roman" w:cs="Times New Roman"/>
          <w:sz w:val="28"/>
          <w:szCs w:val="28"/>
          <w:lang w:val="uk-UA"/>
        </w:rPr>
      </w:pPr>
      <w:r w:rsidRPr="006230F8">
        <w:rPr>
          <w:rFonts w:ascii="Times New Roman" w:eastAsia="Times New Roman" w:hAnsi="Times New Roman" w:cs="Times New Roman"/>
          <w:sz w:val="28"/>
          <w:szCs w:val="28"/>
          <w:lang w:val="uk-UA"/>
        </w:rPr>
        <w:lastRenderedPageBreak/>
        <w:t>об’єкти водопостачання і водовідведення;</w:t>
      </w:r>
    </w:p>
    <w:p w:rsidR="00AE3E48" w:rsidRPr="006230F8" w:rsidRDefault="00AE3E48" w:rsidP="00F355DD">
      <w:pPr>
        <w:pStyle w:val="a3"/>
        <w:numPr>
          <w:ilvl w:val="0"/>
          <w:numId w:val="6"/>
        </w:numPr>
        <w:tabs>
          <w:tab w:val="left" w:pos="1134"/>
          <w:tab w:val="left" w:pos="1418"/>
        </w:tabs>
        <w:spacing w:after="0"/>
        <w:ind w:left="0" w:firstLine="709"/>
        <w:jc w:val="both"/>
        <w:rPr>
          <w:rFonts w:ascii="Times New Roman" w:eastAsia="Times New Roman" w:hAnsi="Times New Roman" w:cs="Times New Roman"/>
          <w:sz w:val="28"/>
          <w:szCs w:val="28"/>
          <w:lang w:val="uk-UA"/>
        </w:rPr>
      </w:pPr>
      <w:r w:rsidRPr="006230F8">
        <w:rPr>
          <w:rFonts w:ascii="Times New Roman" w:eastAsia="Times New Roman" w:hAnsi="Times New Roman" w:cs="Times New Roman"/>
          <w:sz w:val="28"/>
          <w:szCs w:val="28"/>
          <w:lang w:val="uk-UA"/>
        </w:rPr>
        <w:t>об’єкти у сфері теплопостачання (в частині споживання електричної енергії для потреб транспортування і розподілу теплової енергії);</w:t>
      </w:r>
    </w:p>
    <w:p w:rsidR="00AE3E48" w:rsidRPr="006230F8" w:rsidRDefault="00AE3E48" w:rsidP="00F355DD">
      <w:pPr>
        <w:pStyle w:val="a3"/>
        <w:numPr>
          <w:ilvl w:val="0"/>
          <w:numId w:val="6"/>
        </w:numPr>
        <w:tabs>
          <w:tab w:val="left" w:pos="1134"/>
          <w:tab w:val="left" w:pos="1418"/>
        </w:tabs>
        <w:spacing w:after="0"/>
        <w:ind w:left="0" w:firstLine="709"/>
        <w:jc w:val="both"/>
        <w:rPr>
          <w:rFonts w:ascii="Times New Roman" w:eastAsia="Times New Roman" w:hAnsi="Times New Roman" w:cs="Times New Roman"/>
          <w:sz w:val="28"/>
          <w:szCs w:val="28"/>
          <w:lang w:val="uk-UA"/>
        </w:rPr>
      </w:pPr>
      <w:r w:rsidRPr="006230F8">
        <w:rPr>
          <w:rFonts w:ascii="Times New Roman" w:eastAsia="Times New Roman" w:hAnsi="Times New Roman" w:cs="Times New Roman"/>
          <w:sz w:val="28"/>
          <w:szCs w:val="28"/>
          <w:lang w:val="uk-UA"/>
        </w:rPr>
        <w:t>об</w:t>
      </w:r>
      <w:r w:rsidR="008F6D9F" w:rsidRPr="006230F8">
        <w:rPr>
          <w:rFonts w:ascii="Times New Roman" w:eastAsia="Times New Roman" w:hAnsi="Times New Roman" w:cs="Times New Roman"/>
          <w:sz w:val="28"/>
          <w:szCs w:val="28"/>
          <w:lang w:val="uk-UA"/>
        </w:rPr>
        <w:t>’</w:t>
      </w:r>
      <w:r w:rsidRPr="006230F8">
        <w:rPr>
          <w:rFonts w:ascii="Times New Roman" w:eastAsia="Times New Roman" w:hAnsi="Times New Roman" w:cs="Times New Roman"/>
          <w:sz w:val="28"/>
          <w:szCs w:val="28"/>
          <w:lang w:val="uk-UA"/>
        </w:rPr>
        <w:t>єкти з управління побутовими відходами;</w:t>
      </w:r>
    </w:p>
    <w:p w:rsidR="00AE3E48" w:rsidRPr="006230F8" w:rsidRDefault="00AE3E48" w:rsidP="00F355DD">
      <w:pPr>
        <w:pStyle w:val="a3"/>
        <w:numPr>
          <w:ilvl w:val="0"/>
          <w:numId w:val="6"/>
        </w:numPr>
        <w:tabs>
          <w:tab w:val="left" w:pos="1134"/>
          <w:tab w:val="left" w:pos="1418"/>
        </w:tabs>
        <w:spacing w:after="0"/>
        <w:ind w:left="0" w:firstLine="709"/>
        <w:jc w:val="both"/>
        <w:rPr>
          <w:rFonts w:ascii="Times New Roman" w:eastAsia="Times New Roman" w:hAnsi="Times New Roman" w:cs="Times New Roman"/>
          <w:sz w:val="28"/>
          <w:szCs w:val="28"/>
          <w:lang w:val="uk-UA"/>
        </w:rPr>
      </w:pPr>
      <w:r w:rsidRPr="006230F8">
        <w:rPr>
          <w:rFonts w:ascii="Times New Roman" w:eastAsia="Times New Roman" w:hAnsi="Times New Roman" w:cs="Times New Roman"/>
          <w:sz w:val="28"/>
          <w:szCs w:val="28"/>
          <w:lang w:val="uk-UA"/>
        </w:rPr>
        <w:t>об’єкти зовнішнього освітлення;</w:t>
      </w:r>
    </w:p>
    <w:p w:rsidR="00AE3E48" w:rsidRPr="006230F8" w:rsidRDefault="00AE3E48" w:rsidP="00F355DD">
      <w:pPr>
        <w:pStyle w:val="a3"/>
        <w:numPr>
          <w:ilvl w:val="0"/>
          <w:numId w:val="6"/>
        </w:numPr>
        <w:tabs>
          <w:tab w:val="left" w:pos="1134"/>
          <w:tab w:val="left" w:pos="1418"/>
        </w:tabs>
        <w:spacing w:after="0"/>
        <w:ind w:left="0" w:firstLine="709"/>
        <w:jc w:val="both"/>
        <w:rPr>
          <w:rFonts w:ascii="Times New Roman" w:eastAsia="Times New Roman" w:hAnsi="Times New Roman" w:cs="Times New Roman"/>
          <w:sz w:val="28"/>
          <w:szCs w:val="28"/>
          <w:lang w:val="uk-UA"/>
        </w:rPr>
      </w:pPr>
      <w:r w:rsidRPr="006230F8">
        <w:rPr>
          <w:rFonts w:ascii="Times New Roman" w:eastAsia="Times New Roman" w:hAnsi="Times New Roman" w:cs="Times New Roman"/>
          <w:sz w:val="28"/>
          <w:szCs w:val="28"/>
          <w:lang w:val="uk-UA"/>
        </w:rPr>
        <w:t>об’єкти промисловості, сільського господарства, сфери послуг;</w:t>
      </w:r>
    </w:p>
    <w:p w:rsidR="00AE3E48" w:rsidRPr="006230F8" w:rsidRDefault="00AE3E48" w:rsidP="00F355DD">
      <w:pPr>
        <w:pStyle w:val="a3"/>
        <w:numPr>
          <w:ilvl w:val="0"/>
          <w:numId w:val="6"/>
        </w:numPr>
        <w:tabs>
          <w:tab w:val="left" w:pos="1134"/>
          <w:tab w:val="left" w:pos="1418"/>
        </w:tabs>
        <w:spacing w:after="0"/>
        <w:ind w:left="0" w:firstLine="709"/>
        <w:jc w:val="both"/>
        <w:rPr>
          <w:rFonts w:ascii="Times New Roman" w:eastAsia="Times New Roman" w:hAnsi="Times New Roman" w:cs="Times New Roman"/>
          <w:sz w:val="28"/>
          <w:szCs w:val="28"/>
          <w:lang w:val="uk-UA"/>
        </w:rPr>
      </w:pPr>
      <w:r w:rsidRPr="006230F8">
        <w:rPr>
          <w:rFonts w:ascii="Times New Roman" w:eastAsia="Times New Roman" w:hAnsi="Times New Roman" w:cs="Times New Roman"/>
          <w:sz w:val="28"/>
          <w:szCs w:val="28"/>
          <w:lang w:val="uk-UA"/>
        </w:rPr>
        <w:t>громадський транспорт та відповідна інфраструктура;</w:t>
      </w:r>
    </w:p>
    <w:p w:rsidR="00AE3E48" w:rsidRPr="006230F8" w:rsidRDefault="00AE3E48" w:rsidP="00F355DD">
      <w:pPr>
        <w:pStyle w:val="a3"/>
        <w:numPr>
          <w:ilvl w:val="0"/>
          <w:numId w:val="6"/>
        </w:numPr>
        <w:tabs>
          <w:tab w:val="left" w:pos="1134"/>
          <w:tab w:val="left" w:pos="1418"/>
        </w:tabs>
        <w:spacing w:after="0"/>
        <w:ind w:left="0" w:firstLine="709"/>
        <w:jc w:val="both"/>
        <w:rPr>
          <w:rFonts w:ascii="Times New Roman" w:eastAsia="Times New Roman" w:hAnsi="Times New Roman" w:cs="Times New Roman"/>
          <w:sz w:val="28"/>
          <w:szCs w:val="28"/>
          <w:lang w:val="uk-UA"/>
        </w:rPr>
      </w:pPr>
      <w:r w:rsidRPr="006230F8">
        <w:rPr>
          <w:rFonts w:ascii="Times New Roman" w:eastAsia="Times New Roman" w:hAnsi="Times New Roman" w:cs="Times New Roman"/>
          <w:sz w:val="28"/>
          <w:szCs w:val="28"/>
          <w:lang w:val="uk-UA"/>
        </w:rPr>
        <w:t>інший транспорт.</w:t>
      </w:r>
    </w:p>
    <w:p w:rsidR="00AE3E48" w:rsidRPr="006230F8" w:rsidRDefault="00AE3E48" w:rsidP="00F52B91">
      <w:pPr>
        <w:tabs>
          <w:tab w:val="left" w:pos="1418"/>
        </w:tabs>
        <w:spacing w:after="0"/>
        <w:jc w:val="both"/>
        <w:rPr>
          <w:rFonts w:ascii="Times New Roman" w:eastAsia="Times New Roman" w:hAnsi="Times New Roman" w:cs="Times New Roman"/>
          <w:sz w:val="28"/>
          <w:szCs w:val="28"/>
          <w:lang w:val="uk-UA"/>
        </w:rPr>
      </w:pPr>
    </w:p>
    <w:p w:rsidR="00AE3E48" w:rsidRPr="006230F8" w:rsidRDefault="00AE3E48" w:rsidP="00F52B91">
      <w:pPr>
        <w:pStyle w:val="1"/>
        <w:numPr>
          <w:ilvl w:val="0"/>
          <w:numId w:val="3"/>
        </w:numPr>
        <w:shd w:val="clear" w:color="auto" w:fill="auto"/>
        <w:tabs>
          <w:tab w:val="clear" w:pos="993"/>
          <w:tab w:val="left" w:pos="851"/>
          <w:tab w:val="left" w:pos="1418"/>
          <w:tab w:val="left" w:pos="993"/>
          <w:tab w:val="left" w:pos="1134"/>
          <w:tab w:val="left" w:pos="993"/>
          <w:tab w:val="left" w:pos="1134"/>
          <w:tab w:val="left" w:pos="993"/>
          <w:tab w:val="left" w:pos="1134"/>
        </w:tabs>
        <w:spacing w:before="0"/>
        <w:ind w:left="0" w:firstLine="567"/>
        <w:rPr>
          <w:rFonts w:ascii="Times New Roman" w:hAnsi="Times New Roman" w:cs="Times New Roman"/>
          <w:b/>
          <w:bCs/>
          <w:color w:val="auto"/>
          <w:sz w:val="28"/>
          <w:szCs w:val="28"/>
        </w:rPr>
      </w:pPr>
      <w:bookmarkStart w:id="1" w:name="_heading=h.y2ewhp4t708j" w:colFirst="0" w:colLast="0"/>
      <w:bookmarkEnd w:id="1"/>
      <w:r w:rsidRPr="006230F8">
        <w:rPr>
          <w:rFonts w:ascii="Times New Roman" w:hAnsi="Times New Roman" w:cs="Times New Roman"/>
          <w:b/>
          <w:bCs/>
          <w:color w:val="auto"/>
          <w:sz w:val="28"/>
          <w:szCs w:val="28"/>
        </w:rPr>
        <w:t xml:space="preserve">Загальні вимоги до розроблення </w:t>
      </w:r>
      <w:r w:rsidR="001548C1" w:rsidRPr="006230F8">
        <w:rPr>
          <w:rFonts w:ascii="Times New Roman" w:hAnsi="Times New Roman" w:cs="Times New Roman"/>
          <w:b/>
          <w:bCs/>
          <w:color w:val="auto"/>
          <w:sz w:val="28"/>
          <w:szCs w:val="28"/>
        </w:rPr>
        <w:t>Муніципального енергетичного плану</w:t>
      </w:r>
    </w:p>
    <w:p w:rsidR="00AE3E48" w:rsidRPr="006230F8" w:rsidRDefault="00AE3E48" w:rsidP="00F52B91">
      <w:pPr>
        <w:numPr>
          <w:ilvl w:val="1"/>
          <w:numId w:val="3"/>
        </w:numPr>
        <w:pBdr>
          <w:top w:val="nil"/>
          <w:left w:val="nil"/>
          <w:bottom w:val="nil"/>
          <w:right w:val="nil"/>
          <w:between w:val="nil"/>
        </w:pBdr>
        <w:shd w:val="clear" w:color="auto" w:fill="FFFFFF"/>
        <w:tabs>
          <w:tab w:val="left" w:pos="851"/>
          <w:tab w:val="left" w:pos="1134"/>
          <w:tab w:val="left" w:pos="1418"/>
        </w:tabs>
        <w:spacing w:after="0" w:line="240" w:lineRule="auto"/>
        <w:ind w:left="0" w:firstLine="567"/>
        <w:jc w:val="both"/>
        <w:rPr>
          <w:rFonts w:ascii="Times New Roman" w:eastAsia="Times New Roman" w:hAnsi="Times New Roman" w:cs="Times New Roman"/>
          <w:sz w:val="28"/>
          <w:szCs w:val="28"/>
          <w:lang w:val="uk-UA"/>
        </w:rPr>
      </w:pPr>
      <w:r w:rsidRPr="006230F8">
        <w:rPr>
          <w:rFonts w:ascii="Times New Roman" w:eastAsia="Times New Roman" w:hAnsi="Times New Roman" w:cs="Times New Roman"/>
          <w:sz w:val="28"/>
          <w:szCs w:val="28"/>
          <w:lang w:val="uk-UA"/>
        </w:rPr>
        <w:t>Місцеві енергетичні плани розробляються з дотриманням принципів законності та об’єктивності, гласності, участі громадськості, технічної доцільності, збалансованості інтересів, комплексності, запобігання екологічній шкоді, довгострокового прогнозування, достовірності та повноти інформації у проєкті документа, міжнародного співробітництва.</w:t>
      </w:r>
    </w:p>
    <w:p w:rsidR="00AE3E48" w:rsidRPr="006230F8" w:rsidRDefault="00AE3E48" w:rsidP="00F52B91">
      <w:pPr>
        <w:numPr>
          <w:ilvl w:val="1"/>
          <w:numId w:val="3"/>
        </w:numPr>
        <w:pBdr>
          <w:top w:val="nil"/>
          <w:left w:val="nil"/>
          <w:bottom w:val="nil"/>
          <w:right w:val="nil"/>
          <w:between w:val="nil"/>
        </w:pBdr>
        <w:shd w:val="clear" w:color="auto" w:fill="FFFFFF"/>
        <w:tabs>
          <w:tab w:val="left" w:pos="851"/>
          <w:tab w:val="left" w:pos="1134"/>
          <w:tab w:val="left" w:pos="1418"/>
        </w:tabs>
        <w:spacing w:after="0" w:line="240" w:lineRule="auto"/>
        <w:ind w:left="0" w:firstLine="567"/>
        <w:jc w:val="both"/>
        <w:rPr>
          <w:rFonts w:ascii="Times New Roman" w:eastAsia="Times New Roman" w:hAnsi="Times New Roman" w:cs="Times New Roman"/>
          <w:sz w:val="28"/>
          <w:szCs w:val="28"/>
          <w:lang w:val="uk-UA"/>
        </w:rPr>
      </w:pPr>
      <w:r w:rsidRPr="006230F8">
        <w:rPr>
          <w:rFonts w:ascii="Times New Roman" w:eastAsia="Times New Roman" w:hAnsi="Times New Roman" w:cs="Times New Roman"/>
          <w:sz w:val="28"/>
          <w:szCs w:val="28"/>
          <w:lang w:val="uk-UA"/>
        </w:rPr>
        <w:t>Держенергоефективності здійснює інформаційно-консультативне забезпечення органів місцевого самоврядування, обласних державних адміністрацій, інших заінтересованих сторін з питань розроблення та впровадження місцевих енергетичних планів, в тому числі надає пояснення щодо збору та аналізу інформації, підготовки планів, поширює найкращі практики підготовки місцевих енергетичних планів.</w:t>
      </w:r>
    </w:p>
    <w:p w:rsidR="00AE3E48" w:rsidRPr="006230F8" w:rsidRDefault="00AE3E48" w:rsidP="00F52B91">
      <w:pPr>
        <w:numPr>
          <w:ilvl w:val="1"/>
          <w:numId w:val="3"/>
        </w:numPr>
        <w:pBdr>
          <w:top w:val="nil"/>
          <w:left w:val="nil"/>
          <w:bottom w:val="nil"/>
          <w:right w:val="nil"/>
          <w:between w:val="nil"/>
        </w:pBdr>
        <w:shd w:val="clear" w:color="auto" w:fill="FFFFFF"/>
        <w:tabs>
          <w:tab w:val="left" w:pos="851"/>
          <w:tab w:val="left" w:pos="1134"/>
          <w:tab w:val="left" w:pos="1418"/>
        </w:tabs>
        <w:spacing w:after="0" w:line="240" w:lineRule="auto"/>
        <w:ind w:left="0" w:firstLine="567"/>
        <w:jc w:val="both"/>
        <w:rPr>
          <w:rFonts w:ascii="Times New Roman" w:eastAsia="Times New Roman" w:hAnsi="Times New Roman" w:cs="Times New Roman"/>
          <w:sz w:val="28"/>
          <w:szCs w:val="28"/>
          <w:lang w:val="uk-UA"/>
        </w:rPr>
      </w:pPr>
      <w:r w:rsidRPr="006230F8">
        <w:rPr>
          <w:rFonts w:ascii="Times New Roman" w:eastAsia="Times New Roman" w:hAnsi="Times New Roman" w:cs="Times New Roman"/>
          <w:sz w:val="28"/>
          <w:szCs w:val="28"/>
          <w:lang w:val="uk-UA"/>
        </w:rPr>
        <w:t>Розроблення місцевих енергетичних планів проводиться з урахуванням:</w:t>
      </w:r>
    </w:p>
    <w:p w:rsidR="00AE3E48" w:rsidRPr="006230F8" w:rsidRDefault="00ED5F54" w:rsidP="008F6D9F">
      <w:pPr>
        <w:pBdr>
          <w:top w:val="nil"/>
          <w:left w:val="nil"/>
          <w:bottom w:val="nil"/>
          <w:right w:val="nil"/>
          <w:between w:val="nil"/>
        </w:pBdr>
        <w:tabs>
          <w:tab w:val="left" w:pos="1418"/>
        </w:tabs>
        <w:spacing w:after="0"/>
        <w:ind w:firstLine="567"/>
        <w:jc w:val="both"/>
        <w:rPr>
          <w:rFonts w:ascii="Times New Roman" w:eastAsia="Times New Roman" w:hAnsi="Times New Roman" w:cs="Times New Roman"/>
          <w:sz w:val="28"/>
          <w:szCs w:val="28"/>
          <w:lang w:val="uk-UA"/>
        </w:rPr>
      </w:pPr>
      <w:hyperlink r:id="rId8" w:anchor="n8">
        <w:r w:rsidR="00AE3E48" w:rsidRPr="006230F8">
          <w:rPr>
            <w:rFonts w:ascii="Times New Roman" w:eastAsia="Times New Roman" w:hAnsi="Times New Roman" w:cs="Times New Roman"/>
            <w:sz w:val="28"/>
            <w:szCs w:val="28"/>
            <w:lang w:val="uk-UA"/>
          </w:rPr>
          <w:t>Енергетичної стратегії України на період до 2035 року</w:t>
        </w:r>
      </w:hyperlink>
      <w:r w:rsidR="008F6D9F" w:rsidRPr="006230F8">
        <w:rPr>
          <w:rFonts w:ascii="Times New Roman" w:eastAsia="Times New Roman" w:hAnsi="Times New Roman" w:cs="Times New Roman"/>
          <w:sz w:val="28"/>
          <w:szCs w:val="28"/>
          <w:lang w:val="uk-UA"/>
        </w:rPr>
        <w:t xml:space="preserve"> </w:t>
      </w:r>
      <w:r w:rsidR="00AE3E48" w:rsidRPr="006230F8">
        <w:rPr>
          <w:rFonts w:ascii="Times New Roman" w:eastAsia="Times New Roman" w:hAnsi="Times New Roman" w:cs="Times New Roman"/>
          <w:sz w:val="28"/>
          <w:szCs w:val="28"/>
          <w:lang w:val="uk-UA"/>
        </w:rPr>
        <w:t>«Безпека, енергоефективність, конкурентоспроможність», схваленої розпорядженням Кабінету Міністрів України від 18 серпня 2017 року № 605-р;</w:t>
      </w:r>
    </w:p>
    <w:p w:rsidR="00AE3E48" w:rsidRPr="006230F8" w:rsidRDefault="00ED5F54" w:rsidP="008F6D9F">
      <w:pPr>
        <w:pBdr>
          <w:top w:val="nil"/>
          <w:left w:val="nil"/>
          <w:bottom w:val="nil"/>
          <w:right w:val="nil"/>
          <w:between w:val="nil"/>
        </w:pBdr>
        <w:tabs>
          <w:tab w:val="left" w:pos="1418"/>
        </w:tabs>
        <w:spacing w:after="0"/>
        <w:ind w:firstLine="567"/>
        <w:jc w:val="both"/>
        <w:rPr>
          <w:rFonts w:ascii="Times New Roman" w:eastAsia="Times New Roman" w:hAnsi="Times New Roman" w:cs="Times New Roman"/>
          <w:sz w:val="28"/>
          <w:szCs w:val="28"/>
          <w:lang w:val="uk-UA"/>
        </w:rPr>
      </w:pPr>
      <w:hyperlink r:id="rId9" w:anchor="n11">
        <w:r w:rsidR="00AE3E48" w:rsidRPr="006230F8">
          <w:rPr>
            <w:rFonts w:ascii="Times New Roman" w:eastAsia="Times New Roman" w:hAnsi="Times New Roman" w:cs="Times New Roman"/>
            <w:sz w:val="28"/>
            <w:szCs w:val="28"/>
            <w:lang w:val="uk-UA"/>
          </w:rPr>
          <w:t>Концепції реалізації державної політики у сфері забезпечення енергетичної ефективності будівель у частині збільшення кількості будівель з близьким до нульового рівнем споживання енергії</w:t>
        </w:r>
      </w:hyperlink>
      <w:r w:rsidR="00AE3E48" w:rsidRPr="006230F8">
        <w:rPr>
          <w:rFonts w:ascii="Times New Roman" w:eastAsia="Times New Roman" w:hAnsi="Times New Roman" w:cs="Times New Roman"/>
          <w:sz w:val="28"/>
          <w:szCs w:val="28"/>
          <w:lang w:val="uk-UA"/>
        </w:rPr>
        <w:t>, схваленої розпорядженням Кабінету Міністрів України від 29 січня 2020 року № 88-р;</w:t>
      </w:r>
    </w:p>
    <w:p w:rsidR="00AE3E48" w:rsidRPr="006230F8" w:rsidRDefault="00ED5F54" w:rsidP="008F6D9F">
      <w:pPr>
        <w:pBdr>
          <w:top w:val="nil"/>
          <w:left w:val="nil"/>
          <w:bottom w:val="nil"/>
          <w:right w:val="nil"/>
          <w:between w:val="nil"/>
        </w:pBdr>
        <w:tabs>
          <w:tab w:val="left" w:pos="1418"/>
        </w:tabs>
        <w:spacing w:after="0"/>
        <w:ind w:firstLine="567"/>
        <w:jc w:val="both"/>
        <w:rPr>
          <w:rFonts w:ascii="Times New Roman" w:eastAsia="Times New Roman" w:hAnsi="Times New Roman" w:cs="Times New Roman"/>
          <w:sz w:val="28"/>
          <w:szCs w:val="28"/>
          <w:lang w:val="uk-UA"/>
        </w:rPr>
      </w:pPr>
      <w:hyperlink r:id="rId10" w:anchor="n8">
        <w:r w:rsidR="00AE3E48" w:rsidRPr="006230F8">
          <w:rPr>
            <w:rFonts w:ascii="Times New Roman" w:eastAsia="Times New Roman" w:hAnsi="Times New Roman" w:cs="Times New Roman"/>
            <w:sz w:val="28"/>
            <w:szCs w:val="28"/>
            <w:lang w:val="uk-UA"/>
          </w:rPr>
          <w:t>Концепції реалізації державної політики у сфері теплопостачання</w:t>
        </w:r>
      </w:hyperlink>
      <w:r w:rsidR="00AE3E48" w:rsidRPr="006230F8">
        <w:rPr>
          <w:rFonts w:ascii="Times New Roman" w:eastAsia="Times New Roman" w:hAnsi="Times New Roman" w:cs="Times New Roman"/>
          <w:sz w:val="28"/>
          <w:szCs w:val="28"/>
          <w:lang w:val="uk-UA"/>
        </w:rPr>
        <w:t>, схваленої розпорядженням Кабінету Міністрів України від 18 серпня 2017 року № 569-р;</w:t>
      </w:r>
    </w:p>
    <w:bookmarkStart w:id="2" w:name="_heading=h.30j0zll" w:colFirst="0" w:colLast="0"/>
    <w:bookmarkEnd w:id="2"/>
    <w:p w:rsidR="00AE3E48" w:rsidRPr="006230F8" w:rsidRDefault="00AE3E48" w:rsidP="008F6D9F">
      <w:pPr>
        <w:pBdr>
          <w:top w:val="nil"/>
          <w:left w:val="nil"/>
          <w:bottom w:val="nil"/>
          <w:right w:val="nil"/>
          <w:between w:val="nil"/>
        </w:pBdr>
        <w:tabs>
          <w:tab w:val="left" w:pos="1418"/>
        </w:tabs>
        <w:spacing w:after="0"/>
        <w:ind w:firstLine="567"/>
        <w:jc w:val="both"/>
        <w:rPr>
          <w:rFonts w:ascii="Times New Roman" w:eastAsia="Times New Roman" w:hAnsi="Times New Roman" w:cs="Times New Roman"/>
          <w:sz w:val="28"/>
          <w:szCs w:val="28"/>
          <w:lang w:val="uk-UA"/>
        </w:rPr>
      </w:pPr>
      <w:r w:rsidRPr="006230F8">
        <w:rPr>
          <w:rFonts w:ascii="Times New Roman" w:eastAsia="Calibri" w:hAnsi="Times New Roman" w:cs="Times New Roman"/>
          <w:sz w:val="28"/>
          <w:szCs w:val="28"/>
          <w:lang w:val="uk-UA"/>
        </w:rPr>
        <w:fldChar w:fldCharType="begin"/>
      </w:r>
      <w:r w:rsidRPr="006230F8">
        <w:rPr>
          <w:rFonts w:ascii="Times New Roman" w:hAnsi="Times New Roman" w:cs="Times New Roman"/>
          <w:sz w:val="28"/>
          <w:szCs w:val="28"/>
          <w:lang w:val="uk-UA"/>
        </w:rPr>
        <w:instrText>HYPERLINK "https://zakon.rada.gov.ua/laws/show/1803-2021-%D1%80" \l "Text" \h</w:instrText>
      </w:r>
      <w:r w:rsidRPr="006230F8">
        <w:rPr>
          <w:rFonts w:ascii="Times New Roman" w:eastAsia="Calibri" w:hAnsi="Times New Roman" w:cs="Times New Roman"/>
          <w:sz w:val="28"/>
          <w:szCs w:val="28"/>
          <w:lang w:val="uk-UA"/>
        </w:rPr>
        <w:fldChar w:fldCharType="separate"/>
      </w:r>
      <w:r w:rsidRPr="006230F8">
        <w:rPr>
          <w:rFonts w:ascii="Times New Roman" w:eastAsia="Times New Roman" w:hAnsi="Times New Roman" w:cs="Times New Roman"/>
          <w:sz w:val="28"/>
          <w:szCs w:val="28"/>
          <w:lang w:val="uk-UA"/>
        </w:rPr>
        <w:t>Національного плану дій з енергоефективності на період до 2030 року</w:t>
      </w:r>
      <w:r w:rsidRPr="006230F8">
        <w:rPr>
          <w:rFonts w:ascii="Times New Roman" w:eastAsia="Times New Roman" w:hAnsi="Times New Roman" w:cs="Times New Roman"/>
          <w:sz w:val="28"/>
          <w:szCs w:val="28"/>
          <w:lang w:val="uk-UA"/>
        </w:rPr>
        <w:fldChar w:fldCharType="end"/>
      </w:r>
      <w:r w:rsidRPr="006230F8">
        <w:rPr>
          <w:rFonts w:ascii="Times New Roman" w:eastAsia="Times New Roman" w:hAnsi="Times New Roman" w:cs="Times New Roman"/>
          <w:sz w:val="28"/>
          <w:szCs w:val="28"/>
          <w:lang w:val="uk-UA"/>
        </w:rPr>
        <w:t>, схваленого розпорядженням Кабінету Міністрів України від 29 грудня 2021 р. № 1803-р;</w:t>
      </w:r>
    </w:p>
    <w:p w:rsidR="00AE3E48" w:rsidRPr="006230F8" w:rsidRDefault="00ED5F54" w:rsidP="008F6D9F">
      <w:pPr>
        <w:tabs>
          <w:tab w:val="left" w:pos="1418"/>
        </w:tabs>
        <w:spacing w:after="0"/>
        <w:ind w:firstLine="567"/>
        <w:jc w:val="both"/>
        <w:rPr>
          <w:rFonts w:ascii="Times New Roman" w:eastAsia="Times New Roman" w:hAnsi="Times New Roman" w:cs="Times New Roman"/>
          <w:sz w:val="28"/>
          <w:szCs w:val="28"/>
          <w:lang w:val="uk-UA"/>
        </w:rPr>
      </w:pPr>
      <w:hyperlink r:id="rId11" w:anchor="Text">
        <w:r w:rsidR="00AE3E48" w:rsidRPr="006230F8">
          <w:rPr>
            <w:rFonts w:ascii="Times New Roman" w:eastAsia="Times New Roman" w:hAnsi="Times New Roman" w:cs="Times New Roman"/>
            <w:sz w:val="28"/>
            <w:szCs w:val="28"/>
            <w:lang w:val="uk-UA"/>
          </w:rPr>
          <w:t>Національної транспортної стратегії України на період до 2030 року</w:t>
        </w:r>
      </w:hyperlink>
      <w:r w:rsidR="00AE3E48" w:rsidRPr="006230F8">
        <w:rPr>
          <w:rFonts w:ascii="Times New Roman" w:eastAsia="Times New Roman" w:hAnsi="Times New Roman" w:cs="Times New Roman"/>
          <w:sz w:val="28"/>
          <w:szCs w:val="28"/>
          <w:lang w:val="uk-UA"/>
        </w:rPr>
        <w:t>, схваленої розпорядженням Кабінету Міністрів України від 30 травня 2018 р. № 430-р;</w:t>
      </w:r>
    </w:p>
    <w:p w:rsidR="00AE3E48" w:rsidRPr="006230F8" w:rsidRDefault="00ED5F54" w:rsidP="008F6D9F">
      <w:pPr>
        <w:tabs>
          <w:tab w:val="left" w:pos="1418"/>
        </w:tabs>
        <w:spacing w:after="0"/>
        <w:ind w:firstLine="567"/>
        <w:jc w:val="both"/>
        <w:rPr>
          <w:rFonts w:ascii="Times New Roman" w:eastAsia="Times New Roman" w:hAnsi="Times New Roman" w:cs="Times New Roman"/>
          <w:sz w:val="28"/>
          <w:szCs w:val="28"/>
          <w:lang w:val="uk-UA"/>
        </w:rPr>
      </w:pPr>
      <w:hyperlink r:id="rId12" w:anchor="Text">
        <w:r w:rsidR="00AE3E48" w:rsidRPr="006230F8">
          <w:rPr>
            <w:rFonts w:ascii="Times New Roman" w:eastAsia="Times New Roman" w:hAnsi="Times New Roman" w:cs="Times New Roman"/>
            <w:sz w:val="28"/>
            <w:szCs w:val="28"/>
            <w:lang w:val="uk-UA"/>
          </w:rPr>
          <w:t>Оновленого національного визначеного внеску України до Паризької Угоди</w:t>
        </w:r>
      </w:hyperlink>
      <w:r w:rsidR="00AE3E48" w:rsidRPr="006230F8">
        <w:rPr>
          <w:rFonts w:ascii="Times New Roman" w:eastAsia="Times New Roman" w:hAnsi="Times New Roman" w:cs="Times New Roman"/>
          <w:sz w:val="28"/>
          <w:szCs w:val="28"/>
          <w:lang w:val="uk-UA"/>
        </w:rPr>
        <w:t>, схваленого розпорядженням Кабінету Міністрів України від 30 липня 2021 р. № 868-р;</w:t>
      </w:r>
    </w:p>
    <w:p w:rsidR="00AE3E48" w:rsidRPr="006230F8" w:rsidRDefault="00AE3E48" w:rsidP="008F6D9F">
      <w:pPr>
        <w:tabs>
          <w:tab w:val="left" w:pos="1418"/>
        </w:tabs>
        <w:spacing w:after="0"/>
        <w:ind w:firstLine="567"/>
        <w:jc w:val="both"/>
        <w:rPr>
          <w:rFonts w:ascii="Times New Roman" w:eastAsia="Times New Roman" w:hAnsi="Times New Roman" w:cs="Times New Roman"/>
          <w:sz w:val="28"/>
          <w:szCs w:val="28"/>
          <w:lang w:val="uk-UA"/>
        </w:rPr>
      </w:pPr>
      <w:r w:rsidRPr="006230F8">
        <w:rPr>
          <w:rFonts w:ascii="Times New Roman" w:eastAsia="Times New Roman" w:hAnsi="Times New Roman" w:cs="Times New Roman"/>
          <w:sz w:val="28"/>
          <w:szCs w:val="28"/>
          <w:lang w:val="uk-UA"/>
        </w:rPr>
        <w:lastRenderedPageBreak/>
        <w:t>Цілей сталого розвитку України до 2030 року, затверджених Указом Президента України від 30 вересня 2019 року № 722/2019;</w:t>
      </w:r>
    </w:p>
    <w:p w:rsidR="00AE3E48" w:rsidRPr="006230F8" w:rsidRDefault="00AE3E48" w:rsidP="008F6D9F">
      <w:pPr>
        <w:pBdr>
          <w:top w:val="nil"/>
          <w:left w:val="nil"/>
          <w:bottom w:val="nil"/>
          <w:right w:val="nil"/>
          <w:between w:val="nil"/>
        </w:pBdr>
        <w:tabs>
          <w:tab w:val="left" w:pos="1418"/>
        </w:tabs>
        <w:spacing w:after="0"/>
        <w:ind w:firstLine="567"/>
        <w:jc w:val="both"/>
        <w:rPr>
          <w:rFonts w:ascii="Times New Roman" w:eastAsia="Times New Roman" w:hAnsi="Times New Roman" w:cs="Times New Roman"/>
          <w:sz w:val="28"/>
          <w:szCs w:val="28"/>
          <w:lang w:val="uk-UA"/>
        </w:rPr>
      </w:pPr>
      <w:r w:rsidRPr="006230F8">
        <w:rPr>
          <w:rFonts w:ascii="Times New Roman" w:eastAsia="Times New Roman" w:hAnsi="Times New Roman" w:cs="Times New Roman"/>
          <w:sz w:val="28"/>
          <w:szCs w:val="28"/>
          <w:lang w:val="uk-UA"/>
        </w:rPr>
        <w:t xml:space="preserve">інших програмних документів, схвалених (затверджених) Кабінетом Міністрів України, </w:t>
      </w:r>
      <w:r w:rsidRPr="006230F8">
        <w:rPr>
          <w:rFonts w:ascii="Times New Roman" w:eastAsia="Times New Roman" w:hAnsi="Times New Roman" w:cs="Times New Roman"/>
          <w:sz w:val="28"/>
          <w:szCs w:val="28"/>
          <w:highlight w:val="white"/>
          <w:lang w:val="uk-UA"/>
        </w:rPr>
        <w:t>у сферах забезпечення енергетичної ефективності, розвитку енергетики (у тому числі відновлюваної енергетики), економіки, сталого розвитку та охорони навколишнього природного середовища;</w:t>
      </w:r>
    </w:p>
    <w:p w:rsidR="00AE3E48" w:rsidRPr="006230F8" w:rsidRDefault="00AE3E48" w:rsidP="008F6D9F">
      <w:pPr>
        <w:pBdr>
          <w:top w:val="nil"/>
          <w:left w:val="nil"/>
          <w:bottom w:val="nil"/>
          <w:right w:val="nil"/>
          <w:between w:val="nil"/>
        </w:pBdr>
        <w:tabs>
          <w:tab w:val="left" w:pos="1418"/>
        </w:tabs>
        <w:spacing w:after="0"/>
        <w:ind w:firstLine="567"/>
        <w:jc w:val="both"/>
        <w:rPr>
          <w:rFonts w:ascii="Times New Roman" w:eastAsia="Times New Roman" w:hAnsi="Times New Roman" w:cs="Times New Roman"/>
          <w:sz w:val="28"/>
          <w:szCs w:val="28"/>
          <w:lang w:val="uk-UA"/>
        </w:rPr>
      </w:pPr>
      <w:r w:rsidRPr="006230F8">
        <w:rPr>
          <w:rFonts w:ascii="Times New Roman" w:eastAsia="Times New Roman" w:hAnsi="Times New Roman" w:cs="Times New Roman"/>
          <w:sz w:val="28"/>
          <w:szCs w:val="28"/>
          <w:lang w:val="uk-UA"/>
        </w:rPr>
        <w:t>стратегій розвитку області та територіальної громади, місцевих містобудівних програм, генеральних планів забудови відповідних населених пунктів, комплексних планів просторового розвитку територій громад, затверджених відповідно до</w:t>
      </w:r>
      <w:r w:rsidR="008F6D9F" w:rsidRPr="006230F8">
        <w:rPr>
          <w:rFonts w:ascii="Times New Roman" w:eastAsia="Times New Roman" w:hAnsi="Times New Roman" w:cs="Times New Roman"/>
          <w:sz w:val="28"/>
          <w:szCs w:val="28"/>
          <w:lang w:val="uk-UA"/>
        </w:rPr>
        <w:t xml:space="preserve"> </w:t>
      </w:r>
      <w:r w:rsidRPr="006230F8">
        <w:rPr>
          <w:rFonts w:ascii="Times New Roman" w:eastAsia="Times New Roman" w:hAnsi="Times New Roman" w:cs="Times New Roman"/>
          <w:sz w:val="28"/>
          <w:szCs w:val="28"/>
          <w:lang w:val="uk-UA"/>
        </w:rPr>
        <w:t>законодавства.</w:t>
      </w:r>
    </w:p>
    <w:p w:rsidR="00AE3E48" w:rsidRPr="006230F8" w:rsidRDefault="00AE3E48" w:rsidP="00F52B91">
      <w:pPr>
        <w:numPr>
          <w:ilvl w:val="1"/>
          <w:numId w:val="3"/>
        </w:numPr>
        <w:pBdr>
          <w:top w:val="nil"/>
          <w:left w:val="nil"/>
          <w:bottom w:val="nil"/>
          <w:right w:val="nil"/>
          <w:between w:val="nil"/>
        </w:pBdr>
        <w:shd w:val="clear" w:color="auto" w:fill="FFFFFF"/>
        <w:tabs>
          <w:tab w:val="left" w:pos="851"/>
          <w:tab w:val="left" w:pos="1134"/>
          <w:tab w:val="left" w:pos="1418"/>
        </w:tabs>
        <w:spacing w:after="0" w:line="240" w:lineRule="auto"/>
        <w:ind w:left="0" w:firstLine="567"/>
        <w:jc w:val="both"/>
        <w:rPr>
          <w:rFonts w:ascii="Times New Roman" w:eastAsia="Times New Roman" w:hAnsi="Times New Roman" w:cs="Times New Roman"/>
          <w:sz w:val="28"/>
          <w:szCs w:val="28"/>
          <w:lang w:val="uk-UA"/>
        </w:rPr>
      </w:pPr>
      <w:r w:rsidRPr="006230F8">
        <w:rPr>
          <w:rFonts w:ascii="Times New Roman" w:eastAsia="Times New Roman" w:hAnsi="Times New Roman" w:cs="Times New Roman"/>
          <w:sz w:val="28"/>
          <w:szCs w:val="28"/>
          <w:lang w:val="uk-UA"/>
        </w:rPr>
        <w:t>Розроблення проєкту місцевого енергетичного плану взаємоузгоджується з містобудівною документацією, яка визначає планування територій на державному, регіональному та місцевому рівнях, схемами теплопостачання населених пунктів.</w:t>
      </w:r>
    </w:p>
    <w:p w:rsidR="00AE3E48" w:rsidRPr="006230F8" w:rsidRDefault="00AE3E48" w:rsidP="00F52B91">
      <w:pPr>
        <w:numPr>
          <w:ilvl w:val="1"/>
          <w:numId w:val="3"/>
        </w:numPr>
        <w:pBdr>
          <w:top w:val="nil"/>
          <w:left w:val="nil"/>
          <w:bottom w:val="nil"/>
          <w:right w:val="nil"/>
          <w:between w:val="nil"/>
        </w:pBdr>
        <w:shd w:val="clear" w:color="auto" w:fill="FFFFFF"/>
        <w:tabs>
          <w:tab w:val="left" w:pos="851"/>
          <w:tab w:val="left" w:pos="1134"/>
          <w:tab w:val="left" w:pos="1418"/>
        </w:tabs>
        <w:spacing w:after="0" w:line="240" w:lineRule="auto"/>
        <w:ind w:left="0" w:firstLine="567"/>
        <w:jc w:val="both"/>
        <w:rPr>
          <w:rFonts w:ascii="Times New Roman" w:eastAsia="Times New Roman" w:hAnsi="Times New Roman" w:cs="Times New Roman"/>
          <w:sz w:val="28"/>
          <w:szCs w:val="28"/>
          <w:lang w:val="uk-UA"/>
        </w:rPr>
      </w:pPr>
      <w:r w:rsidRPr="006230F8">
        <w:rPr>
          <w:rFonts w:ascii="Times New Roman" w:eastAsia="Times New Roman" w:hAnsi="Times New Roman" w:cs="Times New Roman"/>
          <w:sz w:val="28"/>
          <w:szCs w:val="28"/>
          <w:lang w:val="uk-UA"/>
        </w:rPr>
        <w:t xml:space="preserve">Місцеві енергетичні плани розробляються на період 10 років. Перший місцевий енергетичний план розробляється щонайменше </w:t>
      </w:r>
      <w:r w:rsidR="008F6D9F" w:rsidRPr="006230F8">
        <w:rPr>
          <w:rFonts w:ascii="Times New Roman" w:eastAsia="Times New Roman" w:hAnsi="Times New Roman" w:cs="Times New Roman"/>
          <w:sz w:val="28"/>
          <w:szCs w:val="28"/>
          <w:lang w:val="uk-UA"/>
        </w:rPr>
        <w:t>на період до 2030 року включно.</w:t>
      </w:r>
    </w:p>
    <w:p w:rsidR="00AE3E48" w:rsidRPr="006230F8" w:rsidRDefault="008F6D9F" w:rsidP="008F6D9F">
      <w:pPr>
        <w:pBdr>
          <w:top w:val="nil"/>
          <w:left w:val="nil"/>
          <w:bottom w:val="nil"/>
          <w:right w:val="nil"/>
          <w:between w:val="nil"/>
        </w:pBdr>
        <w:tabs>
          <w:tab w:val="left" w:pos="567"/>
          <w:tab w:val="left" w:pos="1418"/>
        </w:tabs>
        <w:spacing w:after="0"/>
        <w:jc w:val="both"/>
        <w:rPr>
          <w:rFonts w:ascii="Times New Roman" w:eastAsia="Times New Roman" w:hAnsi="Times New Roman" w:cs="Times New Roman"/>
          <w:sz w:val="28"/>
          <w:szCs w:val="28"/>
          <w:lang w:val="uk-UA"/>
        </w:rPr>
      </w:pPr>
      <w:r w:rsidRPr="006230F8">
        <w:rPr>
          <w:rFonts w:ascii="Times New Roman" w:eastAsia="Times New Roman" w:hAnsi="Times New Roman" w:cs="Times New Roman"/>
          <w:sz w:val="28"/>
          <w:szCs w:val="28"/>
          <w:lang w:val="uk-UA"/>
        </w:rPr>
        <w:tab/>
      </w:r>
      <w:r w:rsidR="00AE3E48" w:rsidRPr="006230F8">
        <w:rPr>
          <w:rFonts w:ascii="Times New Roman" w:eastAsia="Times New Roman" w:hAnsi="Times New Roman" w:cs="Times New Roman"/>
          <w:sz w:val="28"/>
          <w:szCs w:val="28"/>
          <w:lang w:val="uk-UA"/>
        </w:rPr>
        <w:t>Розроблення наступного місцевого енергетичного плану розпочинається не пізніше ніж за дев’ять місяців до завершення періоду дії чинного місцевого енергетичного плану.</w:t>
      </w:r>
    </w:p>
    <w:p w:rsidR="00AE3E48" w:rsidRPr="006230F8" w:rsidRDefault="008F6D9F" w:rsidP="008F6D9F">
      <w:pPr>
        <w:pBdr>
          <w:top w:val="nil"/>
          <w:left w:val="nil"/>
          <w:bottom w:val="nil"/>
          <w:right w:val="nil"/>
          <w:between w:val="nil"/>
        </w:pBdr>
        <w:tabs>
          <w:tab w:val="left" w:pos="567"/>
          <w:tab w:val="left" w:pos="1418"/>
        </w:tabs>
        <w:spacing w:after="0"/>
        <w:jc w:val="both"/>
        <w:rPr>
          <w:rFonts w:ascii="Times New Roman" w:eastAsia="Times New Roman" w:hAnsi="Times New Roman" w:cs="Times New Roman"/>
          <w:sz w:val="28"/>
          <w:szCs w:val="28"/>
          <w:lang w:val="uk-UA"/>
        </w:rPr>
      </w:pPr>
      <w:r w:rsidRPr="006230F8">
        <w:rPr>
          <w:rFonts w:ascii="Times New Roman" w:eastAsia="Times New Roman" w:hAnsi="Times New Roman" w:cs="Times New Roman"/>
          <w:sz w:val="28"/>
          <w:szCs w:val="28"/>
          <w:lang w:val="uk-UA"/>
        </w:rPr>
        <w:tab/>
      </w:r>
      <w:r w:rsidR="00AE3E48" w:rsidRPr="006230F8">
        <w:rPr>
          <w:rFonts w:ascii="Times New Roman" w:eastAsia="Times New Roman" w:hAnsi="Times New Roman" w:cs="Times New Roman"/>
          <w:sz w:val="28"/>
          <w:szCs w:val="28"/>
          <w:lang w:val="uk-UA"/>
        </w:rPr>
        <w:t>Подача проєкту місцевого енергетичного плану на затвердження відповідному органу місцевого самоврядування здійснюється не пізніше ніж за три місяці до завершення дії чинного місцевого енергетичного плану.</w:t>
      </w:r>
    </w:p>
    <w:p w:rsidR="00AE3E48" w:rsidRPr="006230F8" w:rsidRDefault="00AE3E48" w:rsidP="00F52B91">
      <w:pPr>
        <w:numPr>
          <w:ilvl w:val="1"/>
          <w:numId w:val="3"/>
        </w:numPr>
        <w:pBdr>
          <w:top w:val="nil"/>
          <w:left w:val="nil"/>
          <w:bottom w:val="nil"/>
          <w:right w:val="nil"/>
          <w:between w:val="nil"/>
        </w:pBdr>
        <w:shd w:val="clear" w:color="auto" w:fill="FFFFFF"/>
        <w:tabs>
          <w:tab w:val="left" w:pos="851"/>
          <w:tab w:val="left" w:pos="1134"/>
          <w:tab w:val="left" w:pos="1418"/>
        </w:tabs>
        <w:spacing w:after="0" w:line="240" w:lineRule="auto"/>
        <w:ind w:left="0" w:firstLine="567"/>
        <w:jc w:val="both"/>
        <w:rPr>
          <w:rFonts w:ascii="Times New Roman" w:eastAsia="Times New Roman" w:hAnsi="Times New Roman" w:cs="Times New Roman"/>
          <w:sz w:val="28"/>
          <w:szCs w:val="28"/>
          <w:lang w:val="uk-UA"/>
        </w:rPr>
      </w:pPr>
      <w:r w:rsidRPr="006230F8">
        <w:rPr>
          <w:rFonts w:ascii="Times New Roman" w:eastAsia="Times New Roman" w:hAnsi="Times New Roman" w:cs="Times New Roman"/>
          <w:sz w:val="28"/>
          <w:szCs w:val="28"/>
          <w:lang w:val="uk-UA"/>
        </w:rPr>
        <w:t>Затверджений органом місцевого самоврядування план дій зі сталого енергетичного розвитку та клімату може бути об’єднаний з місцевим енергетичним планом якщо такий план відповідає наступним критеріям:</w:t>
      </w:r>
    </w:p>
    <w:p w:rsidR="00AE3E48" w:rsidRPr="006230F8" w:rsidRDefault="00AE3E48" w:rsidP="008F6D9F">
      <w:pPr>
        <w:pStyle w:val="a3"/>
        <w:numPr>
          <w:ilvl w:val="0"/>
          <w:numId w:val="7"/>
        </w:numPr>
        <w:tabs>
          <w:tab w:val="left" w:pos="851"/>
          <w:tab w:val="left" w:pos="1134"/>
          <w:tab w:val="left" w:pos="1418"/>
        </w:tabs>
        <w:spacing w:after="0"/>
        <w:ind w:left="0" w:firstLine="709"/>
        <w:jc w:val="both"/>
        <w:rPr>
          <w:rFonts w:ascii="Times New Roman" w:eastAsia="Times New Roman" w:hAnsi="Times New Roman" w:cs="Times New Roman"/>
          <w:sz w:val="28"/>
          <w:szCs w:val="28"/>
          <w:lang w:val="uk-UA"/>
        </w:rPr>
      </w:pPr>
      <w:r w:rsidRPr="006230F8">
        <w:rPr>
          <w:rFonts w:ascii="Times New Roman" w:eastAsia="Times New Roman" w:hAnsi="Times New Roman" w:cs="Times New Roman"/>
          <w:sz w:val="28"/>
          <w:szCs w:val="28"/>
          <w:lang w:val="uk-UA"/>
        </w:rPr>
        <w:t>охоплює сектори, визначені п. 3.2.4 або 3.3.4 цього Порядку;</w:t>
      </w:r>
    </w:p>
    <w:p w:rsidR="00AE3E48" w:rsidRPr="006230F8" w:rsidRDefault="00AE3E48" w:rsidP="008F6D9F">
      <w:pPr>
        <w:pStyle w:val="a3"/>
        <w:numPr>
          <w:ilvl w:val="0"/>
          <w:numId w:val="7"/>
        </w:numPr>
        <w:tabs>
          <w:tab w:val="left" w:pos="851"/>
          <w:tab w:val="left" w:pos="1134"/>
          <w:tab w:val="left" w:pos="1418"/>
        </w:tabs>
        <w:spacing w:after="0"/>
        <w:ind w:left="0" w:firstLine="709"/>
        <w:jc w:val="both"/>
        <w:rPr>
          <w:rFonts w:ascii="Times New Roman" w:eastAsia="Times New Roman" w:hAnsi="Times New Roman" w:cs="Times New Roman"/>
          <w:sz w:val="28"/>
          <w:szCs w:val="28"/>
          <w:lang w:val="uk-UA"/>
        </w:rPr>
      </w:pPr>
      <w:r w:rsidRPr="006230F8">
        <w:rPr>
          <w:rFonts w:ascii="Times New Roman" w:eastAsia="Times New Roman" w:hAnsi="Times New Roman" w:cs="Times New Roman"/>
          <w:sz w:val="28"/>
          <w:szCs w:val="28"/>
          <w:lang w:val="uk-UA"/>
        </w:rPr>
        <w:t>містить аналіз вихідного стану енергетичного розвитку територіальної громади або області;</w:t>
      </w:r>
    </w:p>
    <w:p w:rsidR="00AE3E48" w:rsidRPr="006230F8" w:rsidRDefault="00AE3E48" w:rsidP="008F6D9F">
      <w:pPr>
        <w:pStyle w:val="a3"/>
        <w:numPr>
          <w:ilvl w:val="0"/>
          <w:numId w:val="7"/>
        </w:numPr>
        <w:tabs>
          <w:tab w:val="left" w:pos="851"/>
          <w:tab w:val="left" w:pos="1134"/>
          <w:tab w:val="left" w:pos="1418"/>
        </w:tabs>
        <w:spacing w:after="0"/>
        <w:ind w:left="0" w:firstLine="709"/>
        <w:jc w:val="both"/>
        <w:rPr>
          <w:rFonts w:ascii="Times New Roman" w:eastAsia="Times New Roman" w:hAnsi="Times New Roman" w:cs="Times New Roman"/>
          <w:sz w:val="28"/>
          <w:szCs w:val="28"/>
          <w:lang w:val="uk-UA"/>
        </w:rPr>
      </w:pPr>
      <w:r w:rsidRPr="006230F8">
        <w:rPr>
          <w:rFonts w:ascii="Times New Roman" w:eastAsia="Times New Roman" w:hAnsi="Times New Roman" w:cs="Times New Roman"/>
          <w:sz w:val="28"/>
          <w:szCs w:val="28"/>
          <w:lang w:val="uk-UA"/>
        </w:rPr>
        <w:t>встановлені цілі відповідають вимогам п. 3.2.4 або 3.3.4 цього Порядку;</w:t>
      </w:r>
    </w:p>
    <w:p w:rsidR="00AE3E48" w:rsidRPr="006230F8" w:rsidRDefault="00AE3E48" w:rsidP="008F6D9F">
      <w:pPr>
        <w:pStyle w:val="a3"/>
        <w:numPr>
          <w:ilvl w:val="0"/>
          <w:numId w:val="7"/>
        </w:numPr>
        <w:tabs>
          <w:tab w:val="left" w:pos="851"/>
          <w:tab w:val="left" w:pos="1134"/>
          <w:tab w:val="left" w:pos="1418"/>
        </w:tabs>
        <w:spacing w:after="0"/>
        <w:ind w:left="0" w:firstLine="709"/>
        <w:jc w:val="both"/>
        <w:rPr>
          <w:rFonts w:ascii="Times New Roman" w:eastAsia="Times New Roman" w:hAnsi="Times New Roman" w:cs="Times New Roman"/>
          <w:sz w:val="28"/>
          <w:szCs w:val="28"/>
          <w:lang w:val="uk-UA"/>
        </w:rPr>
      </w:pPr>
      <w:r w:rsidRPr="006230F8">
        <w:rPr>
          <w:rFonts w:ascii="Times New Roman" w:eastAsia="Times New Roman" w:hAnsi="Times New Roman" w:cs="Times New Roman"/>
          <w:sz w:val="28"/>
          <w:szCs w:val="28"/>
          <w:lang w:val="uk-UA"/>
        </w:rPr>
        <w:t>містить інформацію щодо очікуваних показників проєктів та заходів, спрямованих на досягнення встановлених цілей, джерел та обсягів їх фінансування.</w:t>
      </w:r>
    </w:p>
    <w:p w:rsidR="00AE3E48" w:rsidRPr="006230F8" w:rsidRDefault="00AE3E48" w:rsidP="00F52B91">
      <w:pPr>
        <w:pBdr>
          <w:top w:val="nil"/>
          <w:left w:val="nil"/>
          <w:bottom w:val="nil"/>
          <w:right w:val="nil"/>
          <w:between w:val="nil"/>
        </w:pBdr>
        <w:tabs>
          <w:tab w:val="left" w:pos="1418"/>
        </w:tabs>
        <w:spacing w:after="0"/>
        <w:jc w:val="both"/>
        <w:rPr>
          <w:rFonts w:ascii="Times New Roman" w:eastAsia="Times New Roman" w:hAnsi="Times New Roman" w:cs="Times New Roman"/>
          <w:b/>
          <w:sz w:val="28"/>
          <w:szCs w:val="28"/>
          <w:lang w:val="uk-UA"/>
        </w:rPr>
      </w:pPr>
    </w:p>
    <w:p w:rsidR="00AE3E48" w:rsidRPr="006230F8" w:rsidRDefault="00AE3E48" w:rsidP="00F52B91">
      <w:pPr>
        <w:pStyle w:val="1"/>
        <w:numPr>
          <w:ilvl w:val="0"/>
          <w:numId w:val="3"/>
        </w:numPr>
        <w:tabs>
          <w:tab w:val="clear" w:pos="993"/>
          <w:tab w:val="left" w:pos="851"/>
          <w:tab w:val="left" w:pos="1418"/>
          <w:tab w:val="left" w:pos="993"/>
          <w:tab w:val="left" w:pos="1134"/>
          <w:tab w:val="left" w:pos="993"/>
          <w:tab w:val="left" w:pos="1134"/>
          <w:tab w:val="left" w:pos="993"/>
          <w:tab w:val="left" w:pos="1134"/>
        </w:tabs>
        <w:spacing w:before="0"/>
        <w:ind w:left="0" w:firstLine="567"/>
        <w:rPr>
          <w:rFonts w:ascii="Times New Roman" w:hAnsi="Times New Roman" w:cs="Times New Roman"/>
          <w:b/>
          <w:bCs/>
          <w:color w:val="auto"/>
          <w:sz w:val="28"/>
          <w:szCs w:val="28"/>
        </w:rPr>
      </w:pPr>
      <w:bookmarkStart w:id="3" w:name="_heading=h.zhrb7844574t" w:colFirst="0" w:colLast="0"/>
      <w:bookmarkEnd w:id="3"/>
      <w:r w:rsidRPr="006230F8">
        <w:rPr>
          <w:rFonts w:ascii="Times New Roman" w:hAnsi="Times New Roman" w:cs="Times New Roman"/>
          <w:b/>
          <w:bCs/>
          <w:color w:val="auto"/>
          <w:sz w:val="28"/>
          <w:szCs w:val="28"/>
        </w:rPr>
        <w:t xml:space="preserve">Порядок розроблення </w:t>
      </w:r>
      <w:r w:rsidR="001548C1" w:rsidRPr="006230F8">
        <w:rPr>
          <w:rFonts w:ascii="Times New Roman" w:hAnsi="Times New Roman" w:cs="Times New Roman"/>
          <w:b/>
          <w:bCs/>
          <w:color w:val="auto"/>
          <w:sz w:val="28"/>
          <w:szCs w:val="28"/>
        </w:rPr>
        <w:t>Муніципального енергетичного плану</w:t>
      </w:r>
    </w:p>
    <w:p w:rsidR="00AE3E48" w:rsidRPr="006230F8" w:rsidRDefault="00AE3E48" w:rsidP="00F52B91">
      <w:pPr>
        <w:numPr>
          <w:ilvl w:val="1"/>
          <w:numId w:val="3"/>
        </w:numPr>
        <w:pBdr>
          <w:top w:val="nil"/>
          <w:left w:val="nil"/>
          <w:bottom w:val="nil"/>
          <w:right w:val="nil"/>
          <w:between w:val="nil"/>
        </w:pBdr>
        <w:tabs>
          <w:tab w:val="left" w:pos="851"/>
          <w:tab w:val="left" w:pos="1134"/>
          <w:tab w:val="left" w:pos="1418"/>
        </w:tabs>
        <w:spacing w:after="0" w:line="240" w:lineRule="auto"/>
        <w:ind w:left="0" w:firstLine="567"/>
        <w:jc w:val="both"/>
        <w:rPr>
          <w:rFonts w:ascii="Times New Roman" w:eastAsia="Times New Roman" w:hAnsi="Times New Roman" w:cs="Times New Roman"/>
          <w:sz w:val="28"/>
          <w:szCs w:val="28"/>
          <w:lang w:val="uk-UA"/>
        </w:rPr>
      </w:pPr>
      <w:r w:rsidRPr="006230F8">
        <w:rPr>
          <w:rFonts w:ascii="Times New Roman" w:eastAsia="Times New Roman" w:hAnsi="Times New Roman" w:cs="Times New Roman"/>
          <w:sz w:val="28"/>
          <w:szCs w:val="28"/>
          <w:lang w:val="uk-UA"/>
        </w:rPr>
        <w:t>Місцев</w:t>
      </w:r>
      <w:r w:rsidR="008F6D9F" w:rsidRPr="006230F8">
        <w:rPr>
          <w:rFonts w:ascii="Times New Roman" w:eastAsia="Times New Roman" w:hAnsi="Times New Roman" w:cs="Times New Roman"/>
          <w:sz w:val="28"/>
          <w:szCs w:val="28"/>
          <w:lang w:val="uk-UA"/>
        </w:rPr>
        <w:t>ий енергетичний</w:t>
      </w:r>
      <w:r w:rsidRPr="006230F8">
        <w:rPr>
          <w:rFonts w:ascii="Times New Roman" w:eastAsia="Times New Roman" w:hAnsi="Times New Roman" w:cs="Times New Roman"/>
          <w:sz w:val="28"/>
          <w:szCs w:val="28"/>
          <w:lang w:val="uk-UA"/>
        </w:rPr>
        <w:t xml:space="preserve"> план</w:t>
      </w:r>
      <w:r w:rsidR="008F6D9F" w:rsidRPr="006230F8">
        <w:rPr>
          <w:rFonts w:ascii="Times New Roman" w:eastAsia="Times New Roman" w:hAnsi="Times New Roman" w:cs="Times New Roman"/>
          <w:sz w:val="28"/>
          <w:szCs w:val="28"/>
          <w:lang w:val="uk-UA"/>
        </w:rPr>
        <w:t xml:space="preserve"> поділяє</w:t>
      </w:r>
      <w:r w:rsidRPr="006230F8">
        <w:rPr>
          <w:rFonts w:ascii="Times New Roman" w:eastAsia="Times New Roman" w:hAnsi="Times New Roman" w:cs="Times New Roman"/>
          <w:sz w:val="28"/>
          <w:szCs w:val="28"/>
          <w:lang w:val="uk-UA"/>
        </w:rPr>
        <w:t>ться на муніципальн</w:t>
      </w:r>
      <w:r w:rsidR="008F6D9F" w:rsidRPr="006230F8">
        <w:rPr>
          <w:rFonts w:ascii="Times New Roman" w:eastAsia="Times New Roman" w:hAnsi="Times New Roman" w:cs="Times New Roman"/>
          <w:sz w:val="28"/>
          <w:szCs w:val="28"/>
          <w:lang w:val="uk-UA"/>
        </w:rPr>
        <w:t>ий</w:t>
      </w:r>
      <w:r w:rsidRPr="006230F8">
        <w:rPr>
          <w:rFonts w:ascii="Times New Roman" w:eastAsia="Times New Roman" w:hAnsi="Times New Roman" w:cs="Times New Roman"/>
          <w:sz w:val="28"/>
          <w:szCs w:val="28"/>
          <w:lang w:val="uk-UA"/>
        </w:rPr>
        <w:t xml:space="preserve"> та</w:t>
      </w:r>
      <w:r w:rsidR="008F6D9F" w:rsidRPr="006230F8">
        <w:rPr>
          <w:rFonts w:ascii="Times New Roman" w:eastAsia="Times New Roman" w:hAnsi="Times New Roman" w:cs="Times New Roman"/>
          <w:sz w:val="28"/>
          <w:szCs w:val="28"/>
          <w:lang w:val="uk-UA"/>
        </w:rPr>
        <w:t xml:space="preserve"> регіональний енергетичні плани.</w:t>
      </w:r>
    </w:p>
    <w:p w:rsidR="008F6D9F" w:rsidRPr="006230F8" w:rsidRDefault="008F6D9F" w:rsidP="008F6D9F">
      <w:pPr>
        <w:pBdr>
          <w:top w:val="nil"/>
          <w:left w:val="nil"/>
          <w:bottom w:val="nil"/>
          <w:right w:val="nil"/>
          <w:between w:val="nil"/>
        </w:pBdr>
        <w:tabs>
          <w:tab w:val="left" w:pos="851"/>
          <w:tab w:val="left" w:pos="1418"/>
        </w:tabs>
        <w:spacing w:after="0"/>
        <w:ind w:firstLine="567"/>
        <w:jc w:val="both"/>
        <w:rPr>
          <w:rFonts w:ascii="Times New Roman" w:eastAsia="Times New Roman" w:hAnsi="Times New Roman" w:cs="Times New Roman"/>
          <w:sz w:val="28"/>
          <w:szCs w:val="28"/>
          <w:lang w:val="uk-UA"/>
        </w:rPr>
      </w:pPr>
      <w:r w:rsidRPr="006230F8">
        <w:rPr>
          <w:rFonts w:ascii="Times New Roman" w:eastAsia="Times New Roman" w:hAnsi="Times New Roman" w:cs="Times New Roman"/>
          <w:sz w:val="28"/>
          <w:szCs w:val="28"/>
          <w:lang w:val="uk-UA"/>
        </w:rPr>
        <w:t>Розроблення муніципального</w:t>
      </w:r>
      <w:r w:rsidR="00AE3E48" w:rsidRPr="006230F8">
        <w:rPr>
          <w:rFonts w:ascii="Times New Roman" w:eastAsia="Times New Roman" w:hAnsi="Times New Roman" w:cs="Times New Roman"/>
          <w:sz w:val="28"/>
          <w:szCs w:val="28"/>
          <w:lang w:val="uk-UA"/>
        </w:rPr>
        <w:t xml:space="preserve"> ене</w:t>
      </w:r>
      <w:r w:rsidRPr="006230F8">
        <w:rPr>
          <w:rFonts w:ascii="Times New Roman" w:eastAsia="Times New Roman" w:hAnsi="Times New Roman" w:cs="Times New Roman"/>
          <w:sz w:val="28"/>
          <w:szCs w:val="28"/>
          <w:lang w:val="uk-UA"/>
        </w:rPr>
        <w:t>ргетичного плану забезпечує</w:t>
      </w:r>
      <w:r w:rsidR="00AE3E48" w:rsidRPr="006230F8">
        <w:rPr>
          <w:rFonts w:ascii="Times New Roman" w:eastAsia="Times New Roman" w:hAnsi="Times New Roman" w:cs="Times New Roman"/>
          <w:sz w:val="28"/>
          <w:szCs w:val="28"/>
          <w:lang w:val="uk-UA"/>
        </w:rPr>
        <w:t xml:space="preserve"> виконавч</w:t>
      </w:r>
      <w:r w:rsidRPr="006230F8">
        <w:rPr>
          <w:rFonts w:ascii="Times New Roman" w:eastAsia="Times New Roman" w:hAnsi="Times New Roman" w:cs="Times New Roman"/>
          <w:sz w:val="28"/>
          <w:szCs w:val="28"/>
          <w:lang w:val="uk-UA"/>
        </w:rPr>
        <w:t>ий</w:t>
      </w:r>
      <w:r w:rsidR="00AE3E48" w:rsidRPr="006230F8">
        <w:rPr>
          <w:rFonts w:ascii="Times New Roman" w:eastAsia="Times New Roman" w:hAnsi="Times New Roman" w:cs="Times New Roman"/>
          <w:sz w:val="28"/>
          <w:szCs w:val="28"/>
          <w:lang w:val="uk-UA"/>
        </w:rPr>
        <w:t xml:space="preserve"> </w:t>
      </w:r>
      <w:r w:rsidRPr="006230F8">
        <w:rPr>
          <w:rFonts w:ascii="Times New Roman" w:eastAsia="Times New Roman" w:hAnsi="Times New Roman" w:cs="Times New Roman"/>
          <w:sz w:val="28"/>
          <w:szCs w:val="28"/>
          <w:lang w:val="uk-UA"/>
        </w:rPr>
        <w:t xml:space="preserve">комітет </w:t>
      </w:r>
      <w:r w:rsidR="00AE3E48" w:rsidRPr="006230F8">
        <w:rPr>
          <w:rFonts w:ascii="Times New Roman" w:eastAsia="Times New Roman" w:hAnsi="Times New Roman" w:cs="Times New Roman"/>
          <w:sz w:val="28"/>
          <w:szCs w:val="28"/>
          <w:lang w:val="uk-UA"/>
        </w:rPr>
        <w:t>міськ</w:t>
      </w:r>
      <w:r w:rsidRPr="006230F8">
        <w:rPr>
          <w:rFonts w:ascii="Times New Roman" w:eastAsia="Times New Roman" w:hAnsi="Times New Roman" w:cs="Times New Roman"/>
          <w:sz w:val="28"/>
          <w:szCs w:val="28"/>
          <w:lang w:val="uk-UA"/>
        </w:rPr>
        <w:t>ої</w:t>
      </w:r>
      <w:r w:rsidR="00AE3E48" w:rsidRPr="006230F8">
        <w:rPr>
          <w:rFonts w:ascii="Times New Roman" w:eastAsia="Times New Roman" w:hAnsi="Times New Roman" w:cs="Times New Roman"/>
          <w:sz w:val="28"/>
          <w:szCs w:val="28"/>
          <w:lang w:val="uk-UA"/>
        </w:rPr>
        <w:t xml:space="preserve"> рад</w:t>
      </w:r>
      <w:r w:rsidRPr="006230F8">
        <w:rPr>
          <w:rFonts w:ascii="Times New Roman" w:eastAsia="Times New Roman" w:hAnsi="Times New Roman" w:cs="Times New Roman"/>
          <w:sz w:val="28"/>
          <w:szCs w:val="28"/>
          <w:lang w:val="uk-UA"/>
        </w:rPr>
        <w:t>и.</w:t>
      </w:r>
    </w:p>
    <w:p w:rsidR="00AE3E48" w:rsidRPr="006230F8" w:rsidRDefault="008F6D9F" w:rsidP="008F6D9F">
      <w:pPr>
        <w:pBdr>
          <w:top w:val="nil"/>
          <w:left w:val="nil"/>
          <w:bottom w:val="nil"/>
          <w:right w:val="nil"/>
          <w:between w:val="nil"/>
        </w:pBdr>
        <w:tabs>
          <w:tab w:val="left" w:pos="851"/>
          <w:tab w:val="left" w:pos="1418"/>
        </w:tabs>
        <w:spacing w:after="0"/>
        <w:ind w:firstLine="567"/>
        <w:jc w:val="both"/>
        <w:rPr>
          <w:rFonts w:ascii="Times New Roman" w:eastAsia="Times New Roman" w:hAnsi="Times New Roman" w:cs="Times New Roman"/>
          <w:sz w:val="28"/>
          <w:szCs w:val="28"/>
          <w:lang w:val="uk-UA"/>
        </w:rPr>
      </w:pPr>
      <w:r w:rsidRPr="006230F8">
        <w:rPr>
          <w:rFonts w:ascii="Times New Roman" w:eastAsia="Times New Roman" w:hAnsi="Times New Roman" w:cs="Times New Roman"/>
          <w:sz w:val="28"/>
          <w:szCs w:val="28"/>
          <w:lang w:val="uk-UA"/>
        </w:rPr>
        <w:t>Розроблення регіонального енергетичного плану забезпечує обласна рада</w:t>
      </w:r>
      <w:r w:rsidR="00AE3E48" w:rsidRPr="006230F8">
        <w:rPr>
          <w:rFonts w:ascii="Times New Roman" w:eastAsia="Times New Roman" w:hAnsi="Times New Roman" w:cs="Times New Roman"/>
          <w:sz w:val="28"/>
          <w:szCs w:val="28"/>
          <w:lang w:val="uk-UA"/>
        </w:rPr>
        <w:t xml:space="preserve"> або обласн</w:t>
      </w:r>
      <w:r w:rsidRPr="006230F8">
        <w:rPr>
          <w:rFonts w:ascii="Times New Roman" w:eastAsia="Times New Roman" w:hAnsi="Times New Roman" w:cs="Times New Roman"/>
          <w:sz w:val="28"/>
          <w:szCs w:val="28"/>
          <w:lang w:val="uk-UA"/>
        </w:rPr>
        <w:t>а державна адміністрація</w:t>
      </w:r>
      <w:r w:rsidR="00AE3E48" w:rsidRPr="006230F8">
        <w:rPr>
          <w:rFonts w:ascii="Times New Roman" w:eastAsia="Times New Roman" w:hAnsi="Times New Roman" w:cs="Times New Roman"/>
          <w:sz w:val="28"/>
          <w:szCs w:val="28"/>
          <w:lang w:val="uk-UA"/>
        </w:rPr>
        <w:t xml:space="preserve"> (у разі делегування відповідних повноважень рішенням об</w:t>
      </w:r>
      <w:r w:rsidRPr="006230F8">
        <w:rPr>
          <w:rFonts w:ascii="Times New Roman" w:eastAsia="Times New Roman" w:hAnsi="Times New Roman" w:cs="Times New Roman"/>
          <w:sz w:val="28"/>
          <w:szCs w:val="28"/>
          <w:lang w:val="uk-UA"/>
        </w:rPr>
        <w:t>ласної</w:t>
      </w:r>
      <w:r w:rsidR="00AE3E48" w:rsidRPr="006230F8">
        <w:rPr>
          <w:rFonts w:ascii="Times New Roman" w:eastAsia="Times New Roman" w:hAnsi="Times New Roman" w:cs="Times New Roman"/>
          <w:sz w:val="28"/>
          <w:szCs w:val="28"/>
          <w:lang w:val="uk-UA"/>
        </w:rPr>
        <w:t xml:space="preserve"> рад</w:t>
      </w:r>
      <w:r w:rsidRPr="006230F8">
        <w:rPr>
          <w:rFonts w:ascii="Times New Roman" w:eastAsia="Times New Roman" w:hAnsi="Times New Roman" w:cs="Times New Roman"/>
          <w:sz w:val="28"/>
          <w:szCs w:val="28"/>
          <w:lang w:val="uk-UA"/>
        </w:rPr>
        <w:t>и</w:t>
      </w:r>
      <w:r w:rsidR="00AE3E48" w:rsidRPr="006230F8">
        <w:rPr>
          <w:rFonts w:ascii="Times New Roman" w:eastAsia="Times New Roman" w:hAnsi="Times New Roman" w:cs="Times New Roman"/>
          <w:sz w:val="28"/>
          <w:szCs w:val="28"/>
          <w:lang w:val="uk-UA"/>
        </w:rPr>
        <w:t xml:space="preserve">). </w:t>
      </w:r>
    </w:p>
    <w:p w:rsidR="00AE3E48" w:rsidRPr="006230F8" w:rsidRDefault="00AE3E48" w:rsidP="00F52B91">
      <w:pPr>
        <w:keepNext/>
        <w:keepLines/>
        <w:numPr>
          <w:ilvl w:val="1"/>
          <w:numId w:val="3"/>
        </w:numPr>
        <w:pBdr>
          <w:top w:val="nil"/>
          <w:left w:val="nil"/>
          <w:bottom w:val="nil"/>
          <w:right w:val="nil"/>
          <w:between w:val="nil"/>
        </w:pBdr>
        <w:tabs>
          <w:tab w:val="left" w:pos="262"/>
          <w:tab w:val="left" w:pos="1134"/>
          <w:tab w:val="left" w:pos="1418"/>
          <w:tab w:val="left" w:pos="993"/>
          <w:tab w:val="left" w:pos="1134"/>
          <w:tab w:val="left" w:pos="262"/>
          <w:tab w:val="left" w:pos="1418"/>
        </w:tabs>
        <w:spacing w:after="0" w:line="240" w:lineRule="auto"/>
        <w:ind w:left="0" w:firstLine="567"/>
        <w:jc w:val="both"/>
        <w:rPr>
          <w:rFonts w:ascii="Times New Roman" w:eastAsia="Times New Roman" w:hAnsi="Times New Roman" w:cs="Times New Roman"/>
          <w:sz w:val="28"/>
          <w:szCs w:val="28"/>
          <w:lang w:val="uk-UA"/>
        </w:rPr>
      </w:pPr>
      <w:bookmarkStart w:id="4" w:name="_heading=h.8g2o01ieym6o" w:colFirst="0" w:colLast="0"/>
      <w:bookmarkEnd w:id="4"/>
      <w:r w:rsidRPr="006230F8">
        <w:rPr>
          <w:rFonts w:ascii="Times New Roman" w:eastAsia="Times New Roman" w:hAnsi="Times New Roman" w:cs="Times New Roman"/>
          <w:sz w:val="28"/>
          <w:szCs w:val="28"/>
          <w:lang w:val="uk-UA"/>
        </w:rPr>
        <w:lastRenderedPageBreak/>
        <w:t>Муніципальний енергетичний план охоплює об’єкти та системи, які розташовані на території громади (крім об’єктів та систем, які перебувають в управлінні відповідної обласної державної адміністрації).</w:t>
      </w:r>
    </w:p>
    <w:p w:rsidR="00AE3E48" w:rsidRPr="006230F8" w:rsidRDefault="00AE3E48" w:rsidP="008F6D9F">
      <w:pPr>
        <w:keepNext/>
        <w:keepLines/>
        <w:pBdr>
          <w:top w:val="nil"/>
          <w:left w:val="nil"/>
          <w:bottom w:val="nil"/>
          <w:right w:val="nil"/>
          <w:between w:val="nil"/>
        </w:pBdr>
        <w:tabs>
          <w:tab w:val="left" w:pos="262"/>
          <w:tab w:val="left" w:pos="1418"/>
          <w:tab w:val="left" w:pos="993"/>
          <w:tab w:val="left" w:pos="1134"/>
          <w:tab w:val="left" w:pos="262"/>
          <w:tab w:val="left" w:pos="1418"/>
        </w:tabs>
        <w:spacing w:after="0"/>
        <w:ind w:firstLine="567"/>
        <w:jc w:val="both"/>
        <w:rPr>
          <w:rFonts w:ascii="Times New Roman" w:eastAsia="Times New Roman" w:hAnsi="Times New Roman" w:cs="Times New Roman"/>
          <w:sz w:val="28"/>
          <w:szCs w:val="28"/>
          <w:lang w:val="uk-UA"/>
        </w:rPr>
      </w:pPr>
      <w:bookmarkStart w:id="5" w:name="_heading=h.fykckfjrceb8" w:colFirst="0" w:colLast="0"/>
      <w:bookmarkEnd w:id="5"/>
      <w:r w:rsidRPr="006230F8">
        <w:rPr>
          <w:rFonts w:ascii="Times New Roman" w:eastAsia="Times New Roman" w:hAnsi="Times New Roman" w:cs="Times New Roman"/>
          <w:sz w:val="28"/>
          <w:szCs w:val="28"/>
          <w:lang w:val="uk-UA"/>
        </w:rPr>
        <w:t>Регіональний енергетичний план охоплює об’єкти та системи, які розташовані на території області і перебувають в управл</w:t>
      </w:r>
      <w:r w:rsidR="008F6D9F" w:rsidRPr="006230F8">
        <w:rPr>
          <w:rFonts w:ascii="Times New Roman" w:eastAsia="Times New Roman" w:hAnsi="Times New Roman" w:cs="Times New Roman"/>
          <w:sz w:val="28"/>
          <w:szCs w:val="28"/>
          <w:lang w:val="uk-UA"/>
        </w:rPr>
        <w:t>інні обласної ради.</w:t>
      </w:r>
    </w:p>
    <w:p w:rsidR="00AE3E48" w:rsidRPr="006230F8" w:rsidRDefault="00AE3E48" w:rsidP="00F52B91">
      <w:pPr>
        <w:keepNext/>
        <w:keepLines/>
        <w:numPr>
          <w:ilvl w:val="1"/>
          <w:numId w:val="3"/>
        </w:numPr>
        <w:pBdr>
          <w:top w:val="nil"/>
          <w:left w:val="nil"/>
          <w:bottom w:val="nil"/>
          <w:right w:val="nil"/>
          <w:between w:val="nil"/>
        </w:pBdr>
        <w:tabs>
          <w:tab w:val="left" w:pos="262"/>
          <w:tab w:val="left" w:pos="1134"/>
          <w:tab w:val="left" w:pos="1418"/>
          <w:tab w:val="left" w:pos="993"/>
          <w:tab w:val="left" w:pos="1134"/>
          <w:tab w:val="left" w:pos="262"/>
          <w:tab w:val="left" w:pos="1418"/>
        </w:tabs>
        <w:spacing w:after="0" w:line="240" w:lineRule="auto"/>
        <w:ind w:left="0" w:firstLine="567"/>
        <w:jc w:val="both"/>
        <w:rPr>
          <w:rFonts w:ascii="Times New Roman" w:eastAsia="Times New Roman" w:hAnsi="Times New Roman" w:cs="Times New Roman"/>
          <w:sz w:val="28"/>
          <w:szCs w:val="28"/>
          <w:lang w:val="uk-UA"/>
        </w:rPr>
      </w:pPr>
      <w:bookmarkStart w:id="6" w:name="_heading=h.1uxvlnuelv8y" w:colFirst="0" w:colLast="0"/>
      <w:bookmarkEnd w:id="6"/>
      <w:r w:rsidRPr="006230F8">
        <w:rPr>
          <w:rFonts w:ascii="Times New Roman" w:eastAsia="Times New Roman" w:hAnsi="Times New Roman" w:cs="Times New Roman"/>
          <w:sz w:val="28"/>
          <w:szCs w:val="28"/>
          <w:lang w:val="uk-UA"/>
        </w:rPr>
        <w:t>Розроблення муніципального енергетичного плану включає наступні етапи:</w:t>
      </w:r>
    </w:p>
    <w:p w:rsidR="00AE3E48" w:rsidRPr="006230F8" w:rsidRDefault="00AE3E48" w:rsidP="008F6D9F">
      <w:pPr>
        <w:pStyle w:val="a3"/>
        <w:numPr>
          <w:ilvl w:val="0"/>
          <w:numId w:val="8"/>
        </w:numPr>
        <w:tabs>
          <w:tab w:val="left" w:pos="1134"/>
          <w:tab w:val="left" w:pos="1418"/>
        </w:tabs>
        <w:spacing w:after="0"/>
        <w:ind w:left="0" w:firstLine="709"/>
        <w:jc w:val="both"/>
        <w:rPr>
          <w:rFonts w:ascii="Times New Roman" w:eastAsia="Times New Roman" w:hAnsi="Times New Roman" w:cs="Times New Roman"/>
          <w:sz w:val="28"/>
          <w:szCs w:val="28"/>
          <w:lang w:val="uk-UA"/>
        </w:rPr>
      </w:pPr>
      <w:r w:rsidRPr="006230F8">
        <w:rPr>
          <w:rFonts w:ascii="Times New Roman" w:eastAsia="Times New Roman" w:hAnsi="Times New Roman" w:cs="Times New Roman"/>
          <w:sz w:val="28"/>
          <w:szCs w:val="28"/>
          <w:lang w:val="uk-UA"/>
        </w:rPr>
        <w:t>ініціювання розроблення муніципального енергетичного плану;</w:t>
      </w:r>
    </w:p>
    <w:p w:rsidR="00AE3E48" w:rsidRPr="006230F8" w:rsidRDefault="00AE3E48" w:rsidP="008F6D9F">
      <w:pPr>
        <w:pStyle w:val="a3"/>
        <w:numPr>
          <w:ilvl w:val="0"/>
          <w:numId w:val="8"/>
        </w:numPr>
        <w:tabs>
          <w:tab w:val="left" w:pos="1134"/>
          <w:tab w:val="left" w:pos="1418"/>
        </w:tabs>
        <w:spacing w:after="0"/>
        <w:ind w:left="0" w:firstLine="709"/>
        <w:jc w:val="both"/>
        <w:rPr>
          <w:rFonts w:ascii="Times New Roman" w:eastAsia="Times New Roman" w:hAnsi="Times New Roman" w:cs="Times New Roman"/>
          <w:sz w:val="28"/>
          <w:szCs w:val="28"/>
          <w:lang w:val="uk-UA"/>
        </w:rPr>
      </w:pPr>
      <w:r w:rsidRPr="006230F8">
        <w:rPr>
          <w:rFonts w:ascii="Times New Roman" w:eastAsia="Times New Roman" w:hAnsi="Times New Roman" w:cs="Times New Roman"/>
          <w:sz w:val="28"/>
          <w:szCs w:val="28"/>
          <w:lang w:val="uk-UA"/>
        </w:rPr>
        <w:t>збір вихідних даних;</w:t>
      </w:r>
    </w:p>
    <w:p w:rsidR="00AE3E48" w:rsidRPr="006230F8" w:rsidRDefault="00AE3E48" w:rsidP="008F6D9F">
      <w:pPr>
        <w:pStyle w:val="a3"/>
        <w:numPr>
          <w:ilvl w:val="0"/>
          <w:numId w:val="8"/>
        </w:numPr>
        <w:tabs>
          <w:tab w:val="left" w:pos="1134"/>
          <w:tab w:val="left" w:pos="1418"/>
        </w:tabs>
        <w:spacing w:after="0"/>
        <w:ind w:left="0" w:firstLine="709"/>
        <w:jc w:val="both"/>
        <w:rPr>
          <w:rFonts w:ascii="Times New Roman" w:eastAsia="Times New Roman" w:hAnsi="Times New Roman" w:cs="Times New Roman"/>
          <w:sz w:val="28"/>
          <w:szCs w:val="28"/>
          <w:lang w:val="uk-UA"/>
        </w:rPr>
      </w:pPr>
      <w:r w:rsidRPr="006230F8">
        <w:rPr>
          <w:rFonts w:ascii="Times New Roman" w:eastAsia="Times New Roman" w:hAnsi="Times New Roman" w:cs="Times New Roman"/>
          <w:sz w:val="28"/>
          <w:szCs w:val="28"/>
          <w:lang w:val="uk-UA"/>
        </w:rPr>
        <w:t>аналіз вихідного стану енергетичного р</w:t>
      </w:r>
      <w:r w:rsidR="008F6D9F" w:rsidRPr="006230F8">
        <w:rPr>
          <w:rFonts w:ascii="Times New Roman" w:eastAsia="Times New Roman" w:hAnsi="Times New Roman" w:cs="Times New Roman"/>
          <w:sz w:val="28"/>
          <w:szCs w:val="28"/>
          <w:lang w:val="uk-UA"/>
        </w:rPr>
        <w:t>озвитку територіальної громади;</w:t>
      </w:r>
    </w:p>
    <w:p w:rsidR="00AE3E48" w:rsidRPr="006230F8" w:rsidRDefault="00AE3E48" w:rsidP="008F6D9F">
      <w:pPr>
        <w:pStyle w:val="a3"/>
        <w:numPr>
          <w:ilvl w:val="0"/>
          <w:numId w:val="8"/>
        </w:numPr>
        <w:tabs>
          <w:tab w:val="left" w:pos="1134"/>
          <w:tab w:val="left" w:pos="1418"/>
        </w:tabs>
        <w:spacing w:after="0"/>
        <w:ind w:left="0" w:firstLine="709"/>
        <w:jc w:val="both"/>
        <w:rPr>
          <w:rFonts w:ascii="Times New Roman" w:eastAsia="Times New Roman" w:hAnsi="Times New Roman" w:cs="Times New Roman"/>
          <w:sz w:val="28"/>
          <w:szCs w:val="28"/>
          <w:lang w:val="uk-UA"/>
        </w:rPr>
      </w:pPr>
      <w:r w:rsidRPr="006230F8">
        <w:rPr>
          <w:rFonts w:ascii="Times New Roman" w:eastAsia="Times New Roman" w:hAnsi="Times New Roman" w:cs="Times New Roman"/>
          <w:sz w:val="28"/>
          <w:szCs w:val="28"/>
          <w:lang w:val="uk-UA"/>
        </w:rPr>
        <w:t>цілепокладання сталого енергетичного розвитку;</w:t>
      </w:r>
    </w:p>
    <w:p w:rsidR="00AE3E48" w:rsidRPr="006230F8" w:rsidRDefault="00AE3E48" w:rsidP="008F6D9F">
      <w:pPr>
        <w:pStyle w:val="a3"/>
        <w:numPr>
          <w:ilvl w:val="0"/>
          <w:numId w:val="8"/>
        </w:numPr>
        <w:tabs>
          <w:tab w:val="left" w:pos="1134"/>
          <w:tab w:val="left" w:pos="1418"/>
        </w:tabs>
        <w:spacing w:after="0"/>
        <w:ind w:left="0" w:firstLine="709"/>
        <w:jc w:val="both"/>
        <w:rPr>
          <w:rFonts w:ascii="Times New Roman" w:eastAsia="Times New Roman" w:hAnsi="Times New Roman" w:cs="Times New Roman"/>
          <w:sz w:val="28"/>
          <w:szCs w:val="28"/>
          <w:lang w:val="uk-UA"/>
        </w:rPr>
      </w:pPr>
      <w:r w:rsidRPr="006230F8">
        <w:rPr>
          <w:rFonts w:ascii="Times New Roman" w:eastAsia="Times New Roman" w:hAnsi="Times New Roman" w:cs="Times New Roman"/>
          <w:sz w:val="28"/>
          <w:szCs w:val="28"/>
          <w:lang w:val="uk-UA"/>
        </w:rPr>
        <w:t>розроблення проєкту муніципального енергетичного плану;</w:t>
      </w:r>
    </w:p>
    <w:p w:rsidR="00AE3E48" w:rsidRPr="006230F8" w:rsidRDefault="00AE3E48" w:rsidP="008F6D9F">
      <w:pPr>
        <w:pStyle w:val="a3"/>
        <w:numPr>
          <w:ilvl w:val="0"/>
          <w:numId w:val="8"/>
        </w:numPr>
        <w:tabs>
          <w:tab w:val="left" w:pos="1134"/>
          <w:tab w:val="left" w:pos="1418"/>
        </w:tabs>
        <w:spacing w:after="0"/>
        <w:ind w:left="0" w:firstLine="709"/>
        <w:jc w:val="both"/>
        <w:rPr>
          <w:rFonts w:ascii="Times New Roman" w:eastAsia="Times New Roman" w:hAnsi="Times New Roman" w:cs="Times New Roman"/>
          <w:sz w:val="28"/>
          <w:szCs w:val="28"/>
          <w:lang w:val="uk-UA"/>
        </w:rPr>
      </w:pPr>
      <w:r w:rsidRPr="006230F8">
        <w:rPr>
          <w:rFonts w:ascii="Times New Roman" w:eastAsia="Times New Roman" w:hAnsi="Times New Roman" w:cs="Times New Roman"/>
          <w:sz w:val="28"/>
          <w:szCs w:val="28"/>
          <w:lang w:val="uk-UA"/>
        </w:rPr>
        <w:t>координація проєкту муніципального енергетичного плану;</w:t>
      </w:r>
    </w:p>
    <w:p w:rsidR="00AE3E48" w:rsidRPr="006230F8" w:rsidRDefault="00AE3E48" w:rsidP="008F6D9F">
      <w:pPr>
        <w:pStyle w:val="a3"/>
        <w:numPr>
          <w:ilvl w:val="0"/>
          <w:numId w:val="8"/>
        </w:numPr>
        <w:tabs>
          <w:tab w:val="left" w:pos="1134"/>
          <w:tab w:val="left" w:pos="1418"/>
        </w:tabs>
        <w:spacing w:after="0"/>
        <w:ind w:left="0" w:firstLine="709"/>
        <w:jc w:val="both"/>
        <w:rPr>
          <w:rFonts w:ascii="Times New Roman" w:eastAsia="Times New Roman" w:hAnsi="Times New Roman" w:cs="Times New Roman"/>
          <w:sz w:val="28"/>
          <w:szCs w:val="28"/>
          <w:lang w:val="uk-UA"/>
        </w:rPr>
      </w:pPr>
      <w:r w:rsidRPr="006230F8">
        <w:rPr>
          <w:rFonts w:ascii="Times New Roman" w:eastAsia="Times New Roman" w:hAnsi="Times New Roman" w:cs="Times New Roman"/>
          <w:sz w:val="28"/>
          <w:szCs w:val="28"/>
          <w:lang w:val="uk-UA"/>
        </w:rPr>
        <w:t>затвердження муніципального енергетичного плану;</w:t>
      </w:r>
    </w:p>
    <w:p w:rsidR="00AE3E48" w:rsidRPr="006230F8" w:rsidRDefault="00AE3E48" w:rsidP="008F6D9F">
      <w:pPr>
        <w:pStyle w:val="a3"/>
        <w:numPr>
          <w:ilvl w:val="0"/>
          <w:numId w:val="8"/>
        </w:numPr>
        <w:tabs>
          <w:tab w:val="left" w:pos="1134"/>
          <w:tab w:val="left" w:pos="1418"/>
        </w:tabs>
        <w:spacing w:after="0"/>
        <w:ind w:left="0" w:firstLine="709"/>
        <w:jc w:val="both"/>
        <w:rPr>
          <w:rFonts w:ascii="Times New Roman" w:eastAsia="Times New Roman" w:hAnsi="Times New Roman" w:cs="Times New Roman"/>
          <w:sz w:val="28"/>
          <w:szCs w:val="28"/>
          <w:lang w:val="uk-UA"/>
        </w:rPr>
      </w:pPr>
      <w:r w:rsidRPr="006230F8">
        <w:rPr>
          <w:rFonts w:ascii="Times New Roman" w:eastAsia="Times New Roman" w:hAnsi="Times New Roman" w:cs="Times New Roman"/>
          <w:sz w:val="28"/>
          <w:szCs w:val="28"/>
          <w:lang w:val="uk-UA"/>
        </w:rPr>
        <w:t xml:space="preserve">розроблення проєкту середньострокової місцевої цільової програми на виконання муніципального енергетичного плану (далі </w:t>
      </w:r>
      <w:r w:rsidR="008F6D9F" w:rsidRPr="006230F8">
        <w:rPr>
          <w:rFonts w:ascii="Times New Roman" w:eastAsia="Times New Roman" w:hAnsi="Times New Roman" w:cs="Times New Roman"/>
          <w:sz w:val="28"/>
          <w:szCs w:val="28"/>
          <w:lang w:val="uk-UA"/>
        </w:rPr>
        <w:t>–</w:t>
      </w:r>
      <w:r w:rsidRPr="006230F8">
        <w:rPr>
          <w:rFonts w:ascii="Times New Roman" w:eastAsia="Times New Roman" w:hAnsi="Times New Roman" w:cs="Times New Roman"/>
          <w:sz w:val="28"/>
          <w:szCs w:val="28"/>
          <w:lang w:val="uk-UA"/>
        </w:rPr>
        <w:t xml:space="preserve"> місцева програма).</w:t>
      </w:r>
    </w:p>
    <w:p w:rsidR="00AE3E48" w:rsidRPr="006230F8" w:rsidRDefault="00AE3E48" w:rsidP="00F52B91">
      <w:pPr>
        <w:pStyle w:val="2"/>
        <w:numPr>
          <w:ilvl w:val="2"/>
          <w:numId w:val="3"/>
        </w:numPr>
        <w:shd w:val="clear" w:color="auto" w:fill="auto"/>
        <w:tabs>
          <w:tab w:val="clear" w:pos="993"/>
          <w:tab w:val="left" w:pos="851"/>
          <w:tab w:val="left" w:pos="1418"/>
        </w:tabs>
        <w:spacing w:before="0"/>
        <w:ind w:left="0" w:firstLine="567"/>
        <w:rPr>
          <w:rFonts w:ascii="Times New Roman" w:eastAsia="Times New Roman" w:hAnsi="Times New Roman" w:cs="Times New Roman"/>
          <w:color w:val="auto"/>
          <w:sz w:val="28"/>
          <w:szCs w:val="28"/>
        </w:rPr>
      </w:pPr>
      <w:bookmarkStart w:id="7" w:name="_heading=h.mwk5rmih7go4" w:colFirst="0" w:colLast="0"/>
      <w:bookmarkEnd w:id="7"/>
      <w:r w:rsidRPr="006230F8">
        <w:rPr>
          <w:rFonts w:ascii="Times New Roman" w:eastAsia="Times New Roman" w:hAnsi="Times New Roman" w:cs="Times New Roman"/>
          <w:color w:val="auto"/>
          <w:sz w:val="28"/>
          <w:szCs w:val="28"/>
        </w:rPr>
        <w:t xml:space="preserve">Етап ініціювання розроблення муніципального енергетичного плану здійснюється шляхом прийняття </w:t>
      </w:r>
      <w:r w:rsidR="008F6D9F" w:rsidRPr="006230F8">
        <w:rPr>
          <w:rFonts w:ascii="Times New Roman" w:eastAsia="Times New Roman" w:hAnsi="Times New Roman" w:cs="Times New Roman"/>
          <w:color w:val="auto"/>
          <w:sz w:val="28"/>
          <w:szCs w:val="28"/>
        </w:rPr>
        <w:t>міською радою</w:t>
      </w:r>
      <w:r w:rsidRPr="006230F8">
        <w:rPr>
          <w:rFonts w:ascii="Times New Roman" w:eastAsia="Times New Roman" w:hAnsi="Times New Roman" w:cs="Times New Roman"/>
          <w:color w:val="auto"/>
          <w:sz w:val="28"/>
          <w:szCs w:val="28"/>
        </w:rPr>
        <w:t xml:space="preserve"> рішення щодо розроблення проєкту муніципального енергетичного плану, </w:t>
      </w:r>
      <w:sdt>
        <w:sdtPr>
          <w:rPr>
            <w:rFonts w:ascii="Times New Roman" w:hAnsi="Times New Roman" w:cs="Times New Roman"/>
            <w:color w:val="auto"/>
            <w:sz w:val="28"/>
            <w:szCs w:val="28"/>
          </w:rPr>
          <w:tag w:val="goog_rdk_0"/>
          <w:id w:val="1017425073"/>
        </w:sdtPr>
        <w:sdtEndPr/>
        <w:sdtContent/>
      </w:sdt>
      <w:r w:rsidRPr="006230F8">
        <w:rPr>
          <w:rFonts w:ascii="Times New Roman" w:eastAsia="Times New Roman" w:hAnsi="Times New Roman" w:cs="Times New Roman"/>
          <w:color w:val="auto"/>
          <w:sz w:val="28"/>
          <w:szCs w:val="28"/>
        </w:rPr>
        <w:t xml:space="preserve">визначення головного розробника муніципального енергетичного плану та створення координаційно-робочої групи з питань сталого енергетичного розвитку територіальної громади (далі </w:t>
      </w:r>
      <w:r w:rsidR="008F6D9F" w:rsidRPr="006230F8">
        <w:rPr>
          <w:rFonts w:ascii="Times New Roman" w:eastAsia="Times New Roman" w:hAnsi="Times New Roman" w:cs="Times New Roman"/>
          <w:color w:val="auto"/>
          <w:sz w:val="28"/>
          <w:szCs w:val="28"/>
        </w:rPr>
        <w:t>–</w:t>
      </w:r>
      <w:r w:rsidRPr="006230F8">
        <w:rPr>
          <w:rFonts w:ascii="Times New Roman" w:eastAsia="Times New Roman" w:hAnsi="Times New Roman" w:cs="Times New Roman"/>
          <w:color w:val="auto"/>
          <w:sz w:val="28"/>
          <w:szCs w:val="28"/>
        </w:rPr>
        <w:t xml:space="preserve"> координаційно-робоча група).</w:t>
      </w:r>
    </w:p>
    <w:p w:rsidR="00AE3E48" w:rsidRPr="006230F8" w:rsidRDefault="00AE3E48" w:rsidP="008F6D9F">
      <w:pPr>
        <w:pBdr>
          <w:top w:val="nil"/>
          <w:left w:val="nil"/>
          <w:bottom w:val="nil"/>
          <w:right w:val="nil"/>
          <w:between w:val="nil"/>
        </w:pBdr>
        <w:tabs>
          <w:tab w:val="left" w:pos="851"/>
          <w:tab w:val="left" w:pos="1418"/>
        </w:tabs>
        <w:spacing w:after="0"/>
        <w:ind w:firstLine="567"/>
        <w:jc w:val="both"/>
        <w:rPr>
          <w:rFonts w:ascii="Times New Roman" w:eastAsia="Times New Roman" w:hAnsi="Times New Roman" w:cs="Times New Roman"/>
          <w:sz w:val="28"/>
          <w:szCs w:val="28"/>
          <w:lang w:val="uk-UA"/>
        </w:rPr>
      </w:pPr>
      <w:r w:rsidRPr="006230F8">
        <w:rPr>
          <w:rFonts w:ascii="Times New Roman" w:eastAsia="Times New Roman" w:hAnsi="Times New Roman" w:cs="Times New Roman"/>
          <w:sz w:val="28"/>
          <w:szCs w:val="28"/>
          <w:lang w:val="uk-UA"/>
        </w:rPr>
        <w:t xml:space="preserve">Рішення щодо створення координаційно-робочої групи включає затвердження особового складу координаційно-робочої групи та положення про координаційно-робочу групу. Інформація про прийняте рішення розміщується на офіційному вебсайті </w:t>
      </w:r>
      <w:r w:rsidR="008F6D9F" w:rsidRPr="006230F8">
        <w:rPr>
          <w:rFonts w:ascii="Times New Roman" w:eastAsia="Times New Roman" w:hAnsi="Times New Roman" w:cs="Times New Roman"/>
          <w:sz w:val="28"/>
          <w:szCs w:val="28"/>
          <w:lang w:val="uk-UA"/>
        </w:rPr>
        <w:t>міської ради</w:t>
      </w:r>
      <w:r w:rsidRPr="006230F8">
        <w:rPr>
          <w:rFonts w:ascii="Times New Roman" w:eastAsia="Times New Roman" w:hAnsi="Times New Roman" w:cs="Times New Roman"/>
          <w:sz w:val="28"/>
          <w:szCs w:val="28"/>
          <w:lang w:val="uk-UA"/>
        </w:rPr>
        <w:t xml:space="preserve"> разом з орієнтовним графіком заходів з підготовки проєкту муніципального енергетичного плану та місцевої програми на виконання муніципального енергетичного плану, строком і формою подання пропозицій.</w:t>
      </w:r>
    </w:p>
    <w:p w:rsidR="008F6D9F" w:rsidRPr="006230F8" w:rsidRDefault="00AE3E48" w:rsidP="008F6D9F">
      <w:pPr>
        <w:pBdr>
          <w:top w:val="nil"/>
          <w:left w:val="nil"/>
          <w:bottom w:val="nil"/>
          <w:right w:val="nil"/>
          <w:between w:val="nil"/>
        </w:pBdr>
        <w:tabs>
          <w:tab w:val="left" w:pos="1418"/>
        </w:tabs>
        <w:spacing w:after="0"/>
        <w:ind w:firstLine="567"/>
        <w:jc w:val="both"/>
        <w:rPr>
          <w:rFonts w:ascii="Times New Roman" w:eastAsia="Times New Roman" w:hAnsi="Times New Roman" w:cs="Times New Roman"/>
          <w:sz w:val="28"/>
          <w:szCs w:val="28"/>
          <w:lang w:val="uk-UA"/>
        </w:rPr>
      </w:pPr>
      <w:r w:rsidRPr="006230F8">
        <w:rPr>
          <w:rFonts w:ascii="Times New Roman" w:eastAsia="Times New Roman" w:hAnsi="Times New Roman" w:cs="Times New Roman"/>
          <w:sz w:val="28"/>
          <w:szCs w:val="28"/>
          <w:lang w:val="uk-UA"/>
        </w:rPr>
        <w:t>Коорди</w:t>
      </w:r>
      <w:r w:rsidR="008F6D9F" w:rsidRPr="006230F8">
        <w:rPr>
          <w:rFonts w:ascii="Times New Roman" w:eastAsia="Times New Roman" w:hAnsi="Times New Roman" w:cs="Times New Roman"/>
          <w:sz w:val="28"/>
          <w:szCs w:val="28"/>
          <w:lang w:val="uk-UA"/>
        </w:rPr>
        <w:t>наційно-робоча група забезпечує</w:t>
      </w:r>
      <w:r w:rsidRPr="006230F8">
        <w:rPr>
          <w:rFonts w:ascii="Times New Roman" w:eastAsia="Times New Roman" w:hAnsi="Times New Roman" w:cs="Times New Roman"/>
          <w:sz w:val="28"/>
          <w:szCs w:val="28"/>
          <w:lang w:val="uk-UA"/>
        </w:rPr>
        <w:t xml:space="preserve"> планування та координацію розроблення проєкту муніципального енергетичного плану та місцевої програми, організовує та забезпечує збір у повному обсязі необхідних вихідних даних, у разі потреби ініціює залучення до процесу розроблення незалежних експертних організацій (експертів) та зацікавлених сторін, організовує та забезпечує процес громадського обговорення та доопрацювання проєкту муніципального енергетичного плану, взаємодіє із відповідною обласною державною адміністрацією, координує процес виконання затвердженого муніципального енергетичного плану, виконує інші завдання визначені рішенням міського голови.</w:t>
      </w:r>
    </w:p>
    <w:p w:rsidR="00AE3E48" w:rsidRPr="006230F8" w:rsidRDefault="00AE3E48" w:rsidP="008F6D9F">
      <w:pPr>
        <w:pBdr>
          <w:top w:val="nil"/>
          <w:left w:val="nil"/>
          <w:bottom w:val="nil"/>
          <w:right w:val="nil"/>
          <w:between w:val="nil"/>
        </w:pBdr>
        <w:tabs>
          <w:tab w:val="left" w:pos="1418"/>
        </w:tabs>
        <w:spacing w:after="0"/>
        <w:ind w:firstLine="567"/>
        <w:jc w:val="both"/>
        <w:rPr>
          <w:rFonts w:ascii="Times New Roman" w:eastAsia="Times New Roman" w:hAnsi="Times New Roman" w:cs="Times New Roman"/>
          <w:sz w:val="28"/>
          <w:szCs w:val="28"/>
          <w:lang w:val="uk-UA"/>
        </w:rPr>
      </w:pPr>
      <w:r w:rsidRPr="006230F8">
        <w:rPr>
          <w:rFonts w:ascii="Times New Roman" w:eastAsia="Times New Roman" w:hAnsi="Times New Roman" w:cs="Times New Roman"/>
          <w:sz w:val="28"/>
          <w:szCs w:val="28"/>
          <w:lang w:val="uk-UA"/>
        </w:rPr>
        <w:t>До складу координаційно-робочої групи входять:</w:t>
      </w:r>
    </w:p>
    <w:p w:rsidR="00AE3E48" w:rsidRPr="006230F8" w:rsidRDefault="00AE3E48" w:rsidP="008F6D9F">
      <w:pPr>
        <w:pStyle w:val="a3"/>
        <w:numPr>
          <w:ilvl w:val="0"/>
          <w:numId w:val="9"/>
        </w:numPr>
        <w:pBdr>
          <w:top w:val="nil"/>
          <w:left w:val="nil"/>
          <w:bottom w:val="nil"/>
          <w:right w:val="nil"/>
          <w:between w:val="nil"/>
        </w:pBdr>
        <w:tabs>
          <w:tab w:val="left" w:pos="1134"/>
          <w:tab w:val="left" w:pos="1418"/>
        </w:tabs>
        <w:spacing w:after="0"/>
        <w:ind w:left="0" w:firstLine="709"/>
        <w:jc w:val="both"/>
        <w:rPr>
          <w:rFonts w:ascii="Times New Roman" w:eastAsia="Times New Roman" w:hAnsi="Times New Roman" w:cs="Times New Roman"/>
          <w:sz w:val="28"/>
          <w:szCs w:val="28"/>
          <w:lang w:val="uk-UA"/>
        </w:rPr>
      </w:pPr>
      <w:r w:rsidRPr="006230F8">
        <w:rPr>
          <w:rFonts w:ascii="Times New Roman" w:eastAsia="Times New Roman" w:hAnsi="Times New Roman" w:cs="Times New Roman"/>
          <w:sz w:val="28"/>
          <w:szCs w:val="28"/>
          <w:lang w:val="uk-UA"/>
        </w:rPr>
        <w:lastRenderedPageBreak/>
        <w:t>профільний заступник міського голови (голова координаційно-робочої групи);</w:t>
      </w:r>
    </w:p>
    <w:p w:rsidR="00AE3E48" w:rsidRPr="006230F8" w:rsidRDefault="00AE3E48" w:rsidP="008F6D9F">
      <w:pPr>
        <w:pStyle w:val="a3"/>
        <w:numPr>
          <w:ilvl w:val="0"/>
          <w:numId w:val="9"/>
        </w:numPr>
        <w:pBdr>
          <w:top w:val="nil"/>
          <w:left w:val="nil"/>
          <w:bottom w:val="nil"/>
          <w:right w:val="nil"/>
          <w:between w:val="nil"/>
        </w:pBdr>
        <w:tabs>
          <w:tab w:val="left" w:pos="1134"/>
          <w:tab w:val="left" w:pos="1418"/>
        </w:tabs>
        <w:spacing w:after="0"/>
        <w:ind w:left="0" w:firstLine="709"/>
        <w:jc w:val="both"/>
        <w:rPr>
          <w:rFonts w:ascii="Times New Roman" w:eastAsia="Times New Roman" w:hAnsi="Times New Roman" w:cs="Times New Roman"/>
          <w:sz w:val="28"/>
          <w:szCs w:val="28"/>
          <w:lang w:val="uk-UA"/>
        </w:rPr>
      </w:pPr>
      <w:r w:rsidRPr="006230F8">
        <w:rPr>
          <w:rFonts w:ascii="Times New Roman" w:eastAsia="Times New Roman" w:hAnsi="Times New Roman" w:cs="Times New Roman"/>
          <w:sz w:val="28"/>
          <w:szCs w:val="28"/>
          <w:lang w:val="uk-UA"/>
        </w:rPr>
        <w:t xml:space="preserve">керівники структурних підрозділів виконавчого органу </w:t>
      </w:r>
      <w:r w:rsidR="008F6D9F" w:rsidRPr="006230F8">
        <w:rPr>
          <w:rFonts w:ascii="Times New Roman" w:eastAsia="Times New Roman" w:hAnsi="Times New Roman" w:cs="Times New Roman"/>
          <w:sz w:val="28"/>
          <w:szCs w:val="28"/>
          <w:lang w:val="uk-UA"/>
        </w:rPr>
        <w:t>міської</w:t>
      </w:r>
      <w:r w:rsidRPr="006230F8">
        <w:rPr>
          <w:rFonts w:ascii="Times New Roman" w:eastAsia="Times New Roman" w:hAnsi="Times New Roman" w:cs="Times New Roman"/>
          <w:sz w:val="28"/>
          <w:szCs w:val="28"/>
          <w:lang w:val="uk-UA"/>
        </w:rPr>
        <w:t xml:space="preserve"> ради з питань фінансів, економічного розвитку, залучення інвестицій, міжнародного співробітництва, містобудування, житлового та комунального господарства, представники інших структурних підрозділів виконавчого </w:t>
      </w:r>
      <w:r w:rsidR="008F6D9F" w:rsidRPr="006230F8">
        <w:rPr>
          <w:rFonts w:ascii="Times New Roman" w:eastAsia="Times New Roman" w:hAnsi="Times New Roman" w:cs="Times New Roman"/>
          <w:sz w:val="28"/>
          <w:szCs w:val="28"/>
          <w:lang w:val="uk-UA"/>
        </w:rPr>
        <w:t>комітету міської</w:t>
      </w:r>
      <w:r w:rsidRPr="006230F8">
        <w:rPr>
          <w:rFonts w:ascii="Times New Roman" w:eastAsia="Times New Roman" w:hAnsi="Times New Roman" w:cs="Times New Roman"/>
          <w:sz w:val="28"/>
          <w:szCs w:val="28"/>
          <w:lang w:val="uk-UA"/>
        </w:rPr>
        <w:t xml:space="preserve"> ради;</w:t>
      </w:r>
    </w:p>
    <w:p w:rsidR="00AE3E48" w:rsidRPr="006230F8" w:rsidRDefault="00AE3E48" w:rsidP="008F6D9F">
      <w:pPr>
        <w:pStyle w:val="a3"/>
        <w:numPr>
          <w:ilvl w:val="0"/>
          <w:numId w:val="9"/>
        </w:numPr>
        <w:pBdr>
          <w:top w:val="nil"/>
          <w:left w:val="nil"/>
          <w:bottom w:val="nil"/>
          <w:right w:val="nil"/>
          <w:between w:val="nil"/>
        </w:pBdr>
        <w:tabs>
          <w:tab w:val="left" w:pos="1134"/>
          <w:tab w:val="left" w:pos="1418"/>
        </w:tabs>
        <w:spacing w:after="0"/>
        <w:ind w:left="0" w:firstLine="709"/>
        <w:jc w:val="both"/>
        <w:rPr>
          <w:rFonts w:ascii="Times New Roman" w:eastAsia="Times New Roman" w:hAnsi="Times New Roman" w:cs="Times New Roman"/>
          <w:sz w:val="28"/>
          <w:szCs w:val="28"/>
          <w:lang w:val="uk-UA"/>
        </w:rPr>
      </w:pPr>
      <w:r w:rsidRPr="006230F8">
        <w:rPr>
          <w:rFonts w:ascii="Times New Roman" w:eastAsia="Times New Roman" w:hAnsi="Times New Roman" w:cs="Times New Roman"/>
          <w:sz w:val="28"/>
          <w:szCs w:val="28"/>
          <w:lang w:val="uk-UA"/>
        </w:rPr>
        <w:t>представники комунальних підприємств, електропостачальники, постачальники природного газу, теплопостачальні організації;</w:t>
      </w:r>
    </w:p>
    <w:p w:rsidR="00AE3E48" w:rsidRPr="006230F8" w:rsidRDefault="00AE3E48" w:rsidP="008F6D9F">
      <w:pPr>
        <w:pStyle w:val="a3"/>
        <w:numPr>
          <w:ilvl w:val="0"/>
          <w:numId w:val="9"/>
        </w:numPr>
        <w:pBdr>
          <w:top w:val="nil"/>
          <w:left w:val="nil"/>
          <w:bottom w:val="nil"/>
          <w:right w:val="nil"/>
          <w:between w:val="nil"/>
        </w:pBdr>
        <w:tabs>
          <w:tab w:val="left" w:pos="1134"/>
          <w:tab w:val="left" w:pos="1418"/>
        </w:tabs>
        <w:spacing w:after="0"/>
        <w:ind w:left="0" w:firstLine="709"/>
        <w:jc w:val="both"/>
        <w:rPr>
          <w:rFonts w:ascii="Times New Roman" w:eastAsia="Times New Roman" w:hAnsi="Times New Roman" w:cs="Times New Roman"/>
          <w:sz w:val="28"/>
          <w:szCs w:val="28"/>
          <w:lang w:val="uk-UA"/>
        </w:rPr>
      </w:pPr>
      <w:r w:rsidRPr="006230F8">
        <w:rPr>
          <w:rFonts w:ascii="Times New Roman" w:eastAsia="Times New Roman" w:hAnsi="Times New Roman" w:cs="Times New Roman"/>
          <w:sz w:val="28"/>
          <w:szCs w:val="28"/>
          <w:lang w:val="uk-UA"/>
        </w:rPr>
        <w:t>представники обласних</w:t>
      </w:r>
      <w:r w:rsidR="00227F4F">
        <w:rPr>
          <w:rFonts w:ascii="Times New Roman" w:eastAsia="Times New Roman" w:hAnsi="Times New Roman" w:cs="Times New Roman"/>
          <w:sz w:val="28"/>
          <w:szCs w:val="28"/>
          <w:lang w:val="uk-UA"/>
        </w:rPr>
        <w:t>/районних</w:t>
      </w:r>
      <w:r w:rsidRPr="006230F8">
        <w:rPr>
          <w:rFonts w:ascii="Times New Roman" w:eastAsia="Times New Roman" w:hAnsi="Times New Roman" w:cs="Times New Roman"/>
          <w:sz w:val="28"/>
          <w:szCs w:val="28"/>
          <w:lang w:val="uk-UA"/>
        </w:rPr>
        <w:t xml:space="preserve"> державних адміністрацій (за згодою);</w:t>
      </w:r>
    </w:p>
    <w:p w:rsidR="00AE3E48" w:rsidRPr="006230F8" w:rsidRDefault="00AE3E48" w:rsidP="008F6D9F">
      <w:pPr>
        <w:pStyle w:val="a3"/>
        <w:numPr>
          <w:ilvl w:val="0"/>
          <w:numId w:val="9"/>
        </w:numPr>
        <w:pBdr>
          <w:top w:val="nil"/>
          <w:left w:val="nil"/>
          <w:bottom w:val="nil"/>
          <w:right w:val="nil"/>
          <w:between w:val="nil"/>
        </w:pBdr>
        <w:tabs>
          <w:tab w:val="left" w:pos="1134"/>
          <w:tab w:val="left" w:pos="1418"/>
        </w:tabs>
        <w:spacing w:after="0"/>
        <w:ind w:left="0" w:firstLine="709"/>
        <w:jc w:val="both"/>
        <w:rPr>
          <w:rFonts w:ascii="Times New Roman" w:eastAsia="Times New Roman" w:hAnsi="Times New Roman" w:cs="Times New Roman"/>
          <w:sz w:val="28"/>
          <w:szCs w:val="28"/>
          <w:lang w:val="uk-UA"/>
        </w:rPr>
      </w:pPr>
      <w:r w:rsidRPr="006230F8">
        <w:rPr>
          <w:rFonts w:ascii="Times New Roman" w:eastAsia="Times New Roman" w:hAnsi="Times New Roman" w:cs="Times New Roman"/>
          <w:sz w:val="28"/>
          <w:szCs w:val="28"/>
          <w:lang w:val="uk-UA"/>
        </w:rPr>
        <w:t>представники інших підприємств, установ організацій, незалежні експерти, інші зацікавлені сторони (за згодою).</w:t>
      </w:r>
    </w:p>
    <w:p w:rsidR="00FA3931" w:rsidRPr="006230F8" w:rsidRDefault="00AE3E48" w:rsidP="00FA3931">
      <w:pPr>
        <w:pBdr>
          <w:top w:val="nil"/>
          <w:left w:val="nil"/>
          <w:bottom w:val="nil"/>
          <w:right w:val="nil"/>
          <w:between w:val="nil"/>
        </w:pBdr>
        <w:tabs>
          <w:tab w:val="left" w:pos="1418"/>
        </w:tabs>
        <w:spacing w:after="0"/>
        <w:ind w:firstLine="567"/>
        <w:jc w:val="both"/>
        <w:rPr>
          <w:rFonts w:ascii="Times New Roman" w:eastAsia="Times New Roman" w:hAnsi="Times New Roman" w:cs="Times New Roman"/>
          <w:sz w:val="28"/>
          <w:szCs w:val="28"/>
          <w:lang w:val="uk-UA"/>
        </w:rPr>
      </w:pPr>
      <w:r w:rsidRPr="006230F8">
        <w:rPr>
          <w:rFonts w:ascii="Times New Roman" w:eastAsia="Times New Roman" w:hAnsi="Times New Roman" w:cs="Times New Roman"/>
          <w:sz w:val="28"/>
          <w:szCs w:val="28"/>
          <w:lang w:val="uk-UA"/>
        </w:rPr>
        <w:t xml:space="preserve">Головним розробником проєкту муніципального енергетичного плану та місцевої програми є структурний підрозділ виконавчого </w:t>
      </w:r>
      <w:r w:rsidR="00FA3931" w:rsidRPr="006230F8">
        <w:rPr>
          <w:rFonts w:ascii="Times New Roman" w:eastAsia="Times New Roman" w:hAnsi="Times New Roman" w:cs="Times New Roman"/>
          <w:sz w:val="28"/>
          <w:szCs w:val="28"/>
          <w:lang w:val="uk-UA"/>
        </w:rPr>
        <w:t>комітету</w:t>
      </w:r>
      <w:r w:rsidRPr="006230F8">
        <w:rPr>
          <w:rFonts w:ascii="Times New Roman" w:eastAsia="Times New Roman" w:hAnsi="Times New Roman" w:cs="Times New Roman"/>
          <w:sz w:val="28"/>
          <w:szCs w:val="28"/>
          <w:lang w:val="uk-UA"/>
        </w:rPr>
        <w:t xml:space="preserve"> міської ради, що відповідальний за впровадження та забезпечення функціонування сис</w:t>
      </w:r>
      <w:r w:rsidR="00FA3931" w:rsidRPr="006230F8">
        <w:rPr>
          <w:rFonts w:ascii="Times New Roman" w:eastAsia="Times New Roman" w:hAnsi="Times New Roman" w:cs="Times New Roman"/>
          <w:sz w:val="28"/>
          <w:szCs w:val="28"/>
          <w:lang w:val="uk-UA"/>
        </w:rPr>
        <w:t>теми енергетичного менеджменту.</w:t>
      </w:r>
    </w:p>
    <w:p w:rsidR="00AE3E48" w:rsidRPr="006230F8" w:rsidRDefault="00AE3E48" w:rsidP="00FA3931">
      <w:pPr>
        <w:pBdr>
          <w:top w:val="nil"/>
          <w:left w:val="nil"/>
          <w:bottom w:val="nil"/>
          <w:right w:val="nil"/>
          <w:between w:val="nil"/>
        </w:pBdr>
        <w:tabs>
          <w:tab w:val="left" w:pos="1418"/>
        </w:tabs>
        <w:spacing w:after="0"/>
        <w:ind w:firstLine="567"/>
        <w:jc w:val="both"/>
        <w:rPr>
          <w:rFonts w:ascii="Times New Roman" w:eastAsia="Times New Roman" w:hAnsi="Times New Roman" w:cs="Times New Roman"/>
          <w:sz w:val="28"/>
          <w:szCs w:val="28"/>
          <w:lang w:val="uk-UA"/>
        </w:rPr>
      </w:pPr>
      <w:r w:rsidRPr="006230F8">
        <w:rPr>
          <w:rFonts w:ascii="Times New Roman" w:eastAsia="Times New Roman" w:hAnsi="Times New Roman" w:cs="Times New Roman"/>
          <w:sz w:val="28"/>
          <w:szCs w:val="28"/>
          <w:lang w:val="uk-UA"/>
        </w:rPr>
        <w:t>У випадку розроблення проєкту муніципального енергетичного плану зовнішніми експертами (установами, організаціями), у тому числі в рамках проєктів або програм міжнародної технічної допомоги, виконання таких послуг має здійснюватися відповідно до цього Порядку та техні</w:t>
      </w:r>
      <w:r w:rsidR="00FA3931" w:rsidRPr="006230F8">
        <w:rPr>
          <w:rFonts w:ascii="Times New Roman" w:eastAsia="Times New Roman" w:hAnsi="Times New Roman" w:cs="Times New Roman"/>
          <w:sz w:val="28"/>
          <w:szCs w:val="28"/>
          <w:lang w:val="uk-UA"/>
        </w:rPr>
        <w:t>чного завдання, затвердженого розпорядженням</w:t>
      </w:r>
      <w:r w:rsidRPr="006230F8">
        <w:rPr>
          <w:rFonts w:ascii="Times New Roman" w:eastAsia="Times New Roman" w:hAnsi="Times New Roman" w:cs="Times New Roman"/>
          <w:sz w:val="28"/>
          <w:szCs w:val="28"/>
          <w:lang w:val="uk-UA"/>
        </w:rPr>
        <w:t xml:space="preserve"> міського голови. Технічне завдання розробляється координаційно-робочою групою.</w:t>
      </w:r>
    </w:p>
    <w:p w:rsidR="00AE3E48" w:rsidRPr="006230F8" w:rsidRDefault="00AE3E48" w:rsidP="00F52B91">
      <w:pPr>
        <w:pStyle w:val="2"/>
        <w:numPr>
          <w:ilvl w:val="2"/>
          <w:numId w:val="3"/>
        </w:numPr>
        <w:shd w:val="clear" w:color="auto" w:fill="auto"/>
        <w:tabs>
          <w:tab w:val="clear" w:pos="993"/>
          <w:tab w:val="left" w:pos="1418"/>
        </w:tabs>
        <w:spacing w:before="0"/>
        <w:ind w:left="0" w:firstLine="567"/>
        <w:rPr>
          <w:rFonts w:ascii="Times New Roman" w:eastAsia="Times New Roman" w:hAnsi="Times New Roman" w:cs="Times New Roman"/>
          <w:color w:val="auto"/>
          <w:sz w:val="28"/>
          <w:szCs w:val="28"/>
        </w:rPr>
      </w:pPr>
      <w:bookmarkStart w:id="8" w:name="_heading=h.enmicp83hf99" w:colFirst="0" w:colLast="0"/>
      <w:bookmarkEnd w:id="8"/>
      <w:r w:rsidRPr="006230F8">
        <w:rPr>
          <w:rFonts w:ascii="Times New Roman" w:eastAsia="Times New Roman" w:hAnsi="Times New Roman" w:cs="Times New Roman"/>
          <w:color w:val="auto"/>
          <w:sz w:val="28"/>
          <w:szCs w:val="28"/>
        </w:rPr>
        <w:t>Етап збору вихідних даних здійснюється з метою накопичення необхідної для розроблення проєкту муніципального енергетичного плану інформації у достатньому обсязі та належної якості.</w:t>
      </w:r>
    </w:p>
    <w:p w:rsidR="00AE3E48" w:rsidRPr="006230F8" w:rsidRDefault="00AE3E48" w:rsidP="00FA3931">
      <w:pPr>
        <w:pBdr>
          <w:top w:val="nil"/>
          <w:left w:val="nil"/>
          <w:bottom w:val="nil"/>
          <w:right w:val="nil"/>
          <w:between w:val="nil"/>
        </w:pBdr>
        <w:tabs>
          <w:tab w:val="left" w:pos="851"/>
          <w:tab w:val="left" w:pos="1418"/>
        </w:tabs>
        <w:spacing w:after="0"/>
        <w:ind w:firstLine="567"/>
        <w:jc w:val="both"/>
        <w:rPr>
          <w:rFonts w:ascii="Times New Roman" w:eastAsia="Times New Roman" w:hAnsi="Times New Roman" w:cs="Times New Roman"/>
          <w:sz w:val="28"/>
          <w:szCs w:val="28"/>
          <w:lang w:val="uk-UA"/>
        </w:rPr>
      </w:pPr>
      <w:r w:rsidRPr="006230F8">
        <w:rPr>
          <w:rFonts w:ascii="Times New Roman" w:eastAsia="Times New Roman" w:hAnsi="Times New Roman" w:cs="Times New Roman"/>
          <w:sz w:val="28"/>
          <w:szCs w:val="28"/>
          <w:lang w:val="uk-UA"/>
        </w:rPr>
        <w:t xml:space="preserve">Збір вихідних даних здійснюється шляхом: </w:t>
      </w:r>
    </w:p>
    <w:p w:rsidR="00AE3E48" w:rsidRPr="006230F8" w:rsidRDefault="00AE3E48" w:rsidP="00FA3931">
      <w:pPr>
        <w:pStyle w:val="a3"/>
        <w:numPr>
          <w:ilvl w:val="0"/>
          <w:numId w:val="10"/>
        </w:numPr>
        <w:pBdr>
          <w:top w:val="nil"/>
          <w:left w:val="nil"/>
          <w:bottom w:val="nil"/>
          <w:right w:val="nil"/>
          <w:between w:val="nil"/>
        </w:pBdr>
        <w:tabs>
          <w:tab w:val="left" w:pos="1134"/>
          <w:tab w:val="left" w:pos="1418"/>
        </w:tabs>
        <w:spacing w:after="0"/>
        <w:ind w:left="0" w:firstLine="709"/>
        <w:jc w:val="both"/>
        <w:rPr>
          <w:rFonts w:ascii="Times New Roman" w:eastAsia="Times New Roman" w:hAnsi="Times New Roman" w:cs="Times New Roman"/>
          <w:sz w:val="28"/>
          <w:szCs w:val="28"/>
          <w:lang w:val="uk-UA"/>
        </w:rPr>
      </w:pPr>
      <w:r w:rsidRPr="006230F8">
        <w:rPr>
          <w:rFonts w:ascii="Times New Roman" w:eastAsia="Times New Roman" w:hAnsi="Times New Roman" w:cs="Times New Roman"/>
          <w:sz w:val="28"/>
          <w:szCs w:val="28"/>
          <w:lang w:val="uk-UA"/>
        </w:rPr>
        <w:t>складення переліку необхідних для збору вихідних даних, визначення джерел їх отримання та форм для їх запиту;</w:t>
      </w:r>
    </w:p>
    <w:p w:rsidR="00AE3E48" w:rsidRPr="006230F8" w:rsidRDefault="00FA3931" w:rsidP="00FA3931">
      <w:pPr>
        <w:pStyle w:val="a3"/>
        <w:numPr>
          <w:ilvl w:val="0"/>
          <w:numId w:val="10"/>
        </w:numPr>
        <w:pBdr>
          <w:top w:val="nil"/>
          <w:left w:val="nil"/>
          <w:bottom w:val="nil"/>
          <w:right w:val="nil"/>
          <w:between w:val="nil"/>
        </w:pBdr>
        <w:tabs>
          <w:tab w:val="left" w:pos="1134"/>
          <w:tab w:val="left" w:pos="1418"/>
        </w:tabs>
        <w:spacing w:after="0"/>
        <w:ind w:left="0" w:firstLine="709"/>
        <w:jc w:val="both"/>
        <w:rPr>
          <w:rFonts w:ascii="Times New Roman" w:eastAsia="Times New Roman" w:hAnsi="Times New Roman" w:cs="Times New Roman"/>
          <w:sz w:val="28"/>
          <w:szCs w:val="28"/>
          <w:lang w:val="uk-UA"/>
        </w:rPr>
      </w:pPr>
      <w:r w:rsidRPr="006230F8">
        <w:rPr>
          <w:rFonts w:ascii="Times New Roman" w:eastAsia="Times New Roman" w:hAnsi="Times New Roman" w:cs="Times New Roman"/>
          <w:sz w:val="28"/>
          <w:szCs w:val="28"/>
          <w:lang w:val="uk-UA"/>
        </w:rPr>
        <w:t>направлення виконавчим органом</w:t>
      </w:r>
      <w:r w:rsidR="00AE3E48" w:rsidRPr="006230F8">
        <w:rPr>
          <w:rFonts w:ascii="Times New Roman" w:eastAsia="Times New Roman" w:hAnsi="Times New Roman" w:cs="Times New Roman"/>
          <w:sz w:val="28"/>
          <w:szCs w:val="28"/>
          <w:lang w:val="uk-UA"/>
        </w:rPr>
        <w:t xml:space="preserve"> міської ради відповідних запитів на отримання вихідних даних від володільців такої інформації;</w:t>
      </w:r>
    </w:p>
    <w:p w:rsidR="00AE3E48" w:rsidRPr="006230F8" w:rsidRDefault="00AE3E48" w:rsidP="00FA3931">
      <w:pPr>
        <w:pStyle w:val="a3"/>
        <w:numPr>
          <w:ilvl w:val="0"/>
          <w:numId w:val="10"/>
        </w:numPr>
        <w:pBdr>
          <w:top w:val="nil"/>
          <w:left w:val="nil"/>
          <w:bottom w:val="nil"/>
          <w:right w:val="nil"/>
          <w:between w:val="nil"/>
        </w:pBdr>
        <w:tabs>
          <w:tab w:val="left" w:pos="1134"/>
          <w:tab w:val="left" w:pos="1418"/>
        </w:tabs>
        <w:spacing w:after="0"/>
        <w:ind w:left="0" w:firstLine="709"/>
        <w:jc w:val="both"/>
        <w:rPr>
          <w:rFonts w:ascii="Times New Roman" w:eastAsia="Times New Roman" w:hAnsi="Times New Roman" w:cs="Times New Roman"/>
          <w:sz w:val="28"/>
          <w:szCs w:val="28"/>
          <w:lang w:val="uk-UA"/>
        </w:rPr>
      </w:pPr>
      <w:r w:rsidRPr="006230F8">
        <w:rPr>
          <w:rFonts w:ascii="Times New Roman" w:eastAsia="Times New Roman" w:hAnsi="Times New Roman" w:cs="Times New Roman"/>
          <w:sz w:val="28"/>
          <w:szCs w:val="28"/>
          <w:lang w:val="uk-UA"/>
        </w:rPr>
        <w:t>оцінки повноти, достовірності та якості зібраних вихідних даних;</w:t>
      </w:r>
    </w:p>
    <w:p w:rsidR="00AE3E48" w:rsidRPr="006230F8" w:rsidRDefault="00AE3E48" w:rsidP="00FA3931">
      <w:pPr>
        <w:pStyle w:val="a3"/>
        <w:numPr>
          <w:ilvl w:val="0"/>
          <w:numId w:val="10"/>
        </w:numPr>
        <w:tabs>
          <w:tab w:val="left" w:pos="1134"/>
          <w:tab w:val="left" w:pos="1418"/>
        </w:tabs>
        <w:spacing w:after="0"/>
        <w:ind w:left="0" w:firstLine="709"/>
        <w:jc w:val="both"/>
        <w:rPr>
          <w:rFonts w:ascii="Times New Roman" w:eastAsia="Times New Roman" w:hAnsi="Times New Roman" w:cs="Times New Roman"/>
          <w:sz w:val="28"/>
          <w:szCs w:val="28"/>
          <w:lang w:val="uk-UA"/>
        </w:rPr>
      </w:pPr>
      <w:r w:rsidRPr="006230F8">
        <w:rPr>
          <w:rFonts w:ascii="Times New Roman" w:eastAsia="Times New Roman" w:hAnsi="Times New Roman" w:cs="Times New Roman"/>
          <w:sz w:val="28"/>
          <w:szCs w:val="28"/>
          <w:lang w:val="uk-UA"/>
        </w:rPr>
        <w:t xml:space="preserve">формування повторних, уточнюючих та/або </w:t>
      </w:r>
      <w:r w:rsidR="00FA3931" w:rsidRPr="006230F8">
        <w:rPr>
          <w:rFonts w:ascii="Times New Roman" w:eastAsia="Times New Roman" w:hAnsi="Times New Roman" w:cs="Times New Roman"/>
          <w:sz w:val="28"/>
          <w:szCs w:val="28"/>
          <w:lang w:val="uk-UA"/>
        </w:rPr>
        <w:t>додаткових запитів на отримання</w:t>
      </w:r>
      <w:r w:rsidRPr="006230F8">
        <w:rPr>
          <w:rFonts w:ascii="Times New Roman" w:eastAsia="Times New Roman" w:hAnsi="Times New Roman" w:cs="Times New Roman"/>
          <w:sz w:val="28"/>
          <w:szCs w:val="28"/>
          <w:lang w:val="uk-UA"/>
        </w:rPr>
        <w:t xml:space="preserve"> інформації від володільців такої інформації (за потреби).</w:t>
      </w:r>
    </w:p>
    <w:p w:rsidR="00AE3E48" w:rsidRPr="006230F8" w:rsidRDefault="00AE3E48" w:rsidP="00FA3931">
      <w:pPr>
        <w:tabs>
          <w:tab w:val="left" w:pos="1134"/>
          <w:tab w:val="left" w:pos="1418"/>
        </w:tabs>
        <w:spacing w:after="0"/>
        <w:ind w:firstLine="567"/>
        <w:jc w:val="both"/>
        <w:rPr>
          <w:rFonts w:ascii="Times New Roman" w:eastAsia="Times New Roman" w:hAnsi="Times New Roman" w:cs="Times New Roman"/>
          <w:sz w:val="28"/>
          <w:szCs w:val="28"/>
          <w:lang w:val="uk-UA"/>
        </w:rPr>
      </w:pPr>
      <w:r w:rsidRPr="006230F8">
        <w:rPr>
          <w:rFonts w:ascii="Times New Roman" w:eastAsia="Times New Roman" w:hAnsi="Times New Roman" w:cs="Times New Roman"/>
          <w:sz w:val="28"/>
          <w:szCs w:val="28"/>
          <w:lang w:val="uk-UA"/>
        </w:rPr>
        <w:t>За результатами етапу збору вихідних даних має бути забезпечено збір інформації щодо усіх секторів в межах територіальної громади, визначених у п. 1.5 цього Порядку, зокрема, щодо:</w:t>
      </w:r>
    </w:p>
    <w:p w:rsidR="00AE3E48" w:rsidRPr="006230F8" w:rsidRDefault="00AE3E48" w:rsidP="00FA3931">
      <w:pPr>
        <w:pStyle w:val="a3"/>
        <w:numPr>
          <w:ilvl w:val="0"/>
          <w:numId w:val="10"/>
        </w:numPr>
        <w:tabs>
          <w:tab w:val="left" w:pos="1134"/>
          <w:tab w:val="left" w:pos="1418"/>
        </w:tabs>
        <w:spacing w:after="0"/>
        <w:ind w:left="0" w:firstLine="709"/>
        <w:jc w:val="both"/>
        <w:rPr>
          <w:rFonts w:ascii="Times New Roman" w:eastAsia="Times New Roman" w:hAnsi="Times New Roman" w:cs="Times New Roman"/>
          <w:sz w:val="28"/>
          <w:szCs w:val="28"/>
          <w:lang w:val="uk-UA"/>
        </w:rPr>
      </w:pPr>
      <w:r w:rsidRPr="006230F8">
        <w:rPr>
          <w:rFonts w:ascii="Times New Roman" w:eastAsia="Times New Roman" w:hAnsi="Times New Roman" w:cs="Times New Roman"/>
          <w:sz w:val="28"/>
          <w:szCs w:val="28"/>
          <w:lang w:val="uk-UA"/>
        </w:rPr>
        <w:t>характеристик громадських та житлових будівель, систем життєзабезпечення та енергозабезпечення, системи транспорту, іншої інфраструктури територіальної громади, об’єктів комунальних підприємств;</w:t>
      </w:r>
    </w:p>
    <w:p w:rsidR="00AE3E48" w:rsidRPr="006230F8" w:rsidRDefault="00AE3E48" w:rsidP="00FA3931">
      <w:pPr>
        <w:pStyle w:val="a3"/>
        <w:numPr>
          <w:ilvl w:val="0"/>
          <w:numId w:val="10"/>
        </w:numPr>
        <w:tabs>
          <w:tab w:val="left" w:pos="1134"/>
          <w:tab w:val="left" w:pos="1418"/>
        </w:tabs>
        <w:spacing w:after="0"/>
        <w:ind w:left="0" w:firstLine="709"/>
        <w:jc w:val="both"/>
        <w:rPr>
          <w:rFonts w:ascii="Times New Roman" w:eastAsia="Times New Roman" w:hAnsi="Times New Roman" w:cs="Times New Roman"/>
          <w:sz w:val="28"/>
          <w:szCs w:val="28"/>
          <w:lang w:val="uk-UA"/>
        </w:rPr>
      </w:pPr>
      <w:r w:rsidRPr="006230F8">
        <w:rPr>
          <w:rFonts w:ascii="Times New Roman" w:eastAsia="Times New Roman" w:hAnsi="Times New Roman" w:cs="Times New Roman"/>
          <w:sz w:val="28"/>
          <w:szCs w:val="28"/>
          <w:lang w:val="uk-UA"/>
        </w:rPr>
        <w:t xml:space="preserve">обсягів споживання енергії та комунальних послуг (електричної енергії, теплової енергії, природного газу, твердого палива, рідкого палива, </w:t>
      </w:r>
      <w:r w:rsidRPr="006230F8">
        <w:rPr>
          <w:rFonts w:ascii="Times New Roman" w:eastAsia="Times New Roman" w:hAnsi="Times New Roman" w:cs="Times New Roman"/>
          <w:sz w:val="28"/>
          <w:szCs w:val="28"/>
          <w:lang w:val="uk-UA"/>
        </w:rPr>
        <w:lastRenderedPageBreak/>
        <w:t>відновлюваних джерел енергії, холодної та гарячої води та інших видів палива та енергії) за категоріями кінцевих споживачів;</w:t>
      </w:r>
    </w:p>
    <w:p w:rsidR="00AE3E48" w:rsidRPr="006230F8" w:rsidRDefault="00AE3E48" w:rsidP="00FA3931">
      <w:pPr>
        <w:pStyle w:val="a3"/>
        <w:numPr>
          <w:ilvl w:val="0"/>
          <w:numId w:val="10"/>
        </w:numPr>
        <w:tabs>
          <w:tab w:val="left" w:pos="1134"/>
          <w:tab w:val="left" w:pos="1418"/>
        </w:tabs>
        <w:spacing w:after="0"/>
        <w:ind w:left="0" w:firstLine="709"/>
        <w:jc w:val="both"/>
        <w:rPr>
          <w:rFonts w:ascii="Times New Roman" w:eastAsia="Times New Roman" w:hAnsi="Times New Roman" w:cs="Times New Roman"/>
          <w:sz w:val="28"/>
          <w:szCs w:val="28"/>
          <w:lang w:val="uk-UA"/>
        </w:rPr>
      </w:pPr>
      <w:r w:rsidRPr="006230F8">
        <w:rPr>
          <w:rFonts w:ascii="Times New Roman" w:eastAsia="Times New Roman" w:hAnsi="Times New Roman" w:cs="Times New Roman"/>
          <w:sz w:val="28"/>
          <w:szCs w:val="28"/>
          <w:lang w:val="uk-UA"/>
        </w:rPr>
        <w:t>обсягів витрат і втрат енергії при виробництві та/або генерації, транспортуванні, розподіленні енергії та/або комунальних послуг на потреби кінцевих споживачів;</w:t>
      </w:r>
    </w:p>
    <w:p w:rsidR="00AE3E48" w:rsidRPr="006230F8" w:rsidRDefault="00AE3E48" w:rsidP="00FA3931">
      <w:pPr>
        <w:pStyle w:val="a3"/>
        <w:numPr>
          <w:ilvl w:val="0"/>
          <w:numId w:val="10"/>
        </w:numPr>
        <w:tabs>
          <w:tab w:val="left" w:pos="1134"/>
          <w:tab w:val="left" w:pos="1418"/>
        </w:tabs>
        <w:spacing w:after="0"/>
        <w:ind w:left="0" w:firstLine="709"/>
        <w:jc w:val="both"/>
        <w:rPr>
          <w:rFonts w:ascii="Times New Roman" w:eastAsia="Times New Roman" w:hAnsi="Times New Roman" w:cs="Times New Roman"/>
          <w:sz w:val="28"/>
          <w:szCs w:val="28"/>
          <w:lang w:val="uk-UA"/>
        </w:rPr>
      </w:pPr>
      <w:r w:rsidRPr="006230F8">
        <w:rPr>
          <w:rFonts w:ascii="Times New Roman" w:eastAsia="Times New Roman" w:hAnsi="Times New Roman" w:cs="Times New Roman"/>
          <w:sz w:val="28"/>
          <w:szCs w:val="28"/>
          <w:lang w:val="uk-UA"/>
        </w:rPr>
        <w:t>цін/тарифів на енергію та/або комунальні послуги, вартості спожитої енергії та/або комунальних послуг;</w:t>
      </w:r>
    </w:p>
    <w:p w:rsidR="00AE3E48" w:rsidRPr="006230F8" w:rsidRDefault="00AE3E48" w:rsidP="00FA3931">
      <w:pPr>
        <w:pStyle w:val="a3"/>
        <w:numPr>
          <w:ilvl w:val="0"/>
          <w:numId w:val="10"/>
        </w:numPr>
        <w:tabs>
          <w:tab w:val="left" w:pos="851"/>
          <w:tab w:val="left" w:pos="1134"/>
          <w:tab w:val="left" w:pos="1418"/>
        </w:tabs>
        <w:spacing w:after="0"/>
        <w:ind w:left="0" w:firstLine="709"/>
        <w:jc w:val="both"/>
        <w:rPr>
          <w:rFonts w:ascii="Times New Roman" w:eastAsia="Times New Roman" w:hAnsi="Times New Roman" w:cs="Times New Roman"/>
          <w:sz w:val="28"/>
          <w:szCs w:val="28"/>
          <w:lang w:val="uk-UA"/>
        </w:rPr>
      </w:pPr>
      <w:r w:rsidRPr="006230F8">
        <w:rPr>
          <w:rFonts w:ascii="Times New Roman" w:eastAsia="Times New Roman" w:hAnsi="Times New Roman" w:cs="Times New Roman"/>
          <w:sz w:val="28"/>
          <w:szCs w:val="28"/>
          <w:lang w:val="uk-UA"/>
        </w:rPr>
        <w:t>фінансових обмежень та спроможності місцевого бюджету (у тому числі щодо показників бюджету поточного та минулих бюджетних періодів, прогнозу місцевого бюджету, за</w:t>
      </w:r>
      <w:r w:rsidRPr="006230F8">
        <w:rPr>
          <w:rFonts w:ascii="Times New Roman" w:eastAsia="Times New Roman" w:hAnsi="Times New Roman" w:cs="Times New Roman"/>
          <w:sz w:val="28"/>
          <w:szCs w:val="28"/>
          <w:highlight w:val="white"/>
          <w:lang w:val="uk-UA"/>
        </w:rPr>
        <w:t>гального</w:t>
      </w:r>
      <w:r w:rsidRPr="006230F8">
        <w:rPr>
          <w:rFonts w:ascii="Times New Roman" w:eastAsia="Times New Roman" w:hAnsi="Times New Roman" w:cs="Times New Roman"/>
          <w:sz w:val="28"/>
          <w:szCs w:val="28"/>
          <w:lang w:val="uk-UA"/>
        </w:rPr>
        <w:t xml:space="preserve"> обсягу місцевого боргу та гарантованого територіальною громадою боргу, довго- і середньострокових боргових зобов’язань, зобов’язань у рамках державно-приватного партнерства, енергосервісу тощо);</w:t>
      </w:r>
    </w:p>
    <w:p w:rsidR="00AE3E48" w:rsidRPr="006230F8" w:rsidRDefault="00AE3E48" w:rsidP="00FA3931">
      <w:pPr>
        <w:pStyle w:val="a3"/>
        <w:numPr>
          <w:ilvl w:val="0"/>
          <w:numId w:val="10"/>
        </w:numPr>
        <w:tabs>
          <w:tab w:val="left" w:pos="851"/>
          <w:tab w:val="left" w:pos="-7"/>
          <w:tab w:val="left" w:pos="1134"/>
          <w:tab w:val="left" w:pos="1418"/>
        </w:tabs>
        <w:spacing w:after="0"/>
        <w:ind w:left="0" w:firstLine="709"/>
        <w:jc w:val="both"/>
        <w:rPr>
          <w:rFonts w:ascii="Times New Roman" w:eastAsia="Times New Roman" w:hAnsi="Times New Roman" w:cs="Times New Roman"/>
          <w:sz w:val="28"/>
          <w:szCs w:val="28"/>
          <w:lang w:val="uk-UA"/>
        </w:rPr>
      </w:pPr>
      <w:r w:rsidRPr="006230F8">
        <w:rPr>
          <w:rFonts w:ascii="Times New Roman" w:eastAsia="Times New Roman" w:hAnsi="Times New Roman" w:cs="Times New Roman"/>
          <w:sz w:val="28"/>
          <w:szCs w:val="28"/>
          <w:lang w:val="uk-UA"/>
        </w:rPr>
        <w:t>наявних ресурсів для розвитку відновлюваних джерел енергії;</w:t>
      </w:r>
    </w:p>
    <w:p w:rsidR="00AE3E48" w:rsidRPr="006230F8" w:rsidRDefault="00AE3E48" w:rsidP="00FA3931">
      <w:pPr>
        <w:pStyle w:val="a3"/>
        <w:numPr>
          <w:ilvl w:val="0"/>
          <w:numId w:val="10"/>
        </w:numPr>
        <w:tabs>
          <w:tab w:val="left" w:pos="851"/>
          <w:tab w:val="left" w:pos="1134"/>
          <w:tab w:val="left" w:pos="1418"/>
        </w:tabs>
        <w:spacing w:after="0"/>
        <w:ind w:left="0" w:firstLine="709"/>
        <w:jc w:val="both"/>
        <w:rPr>
          <w:rFonts w:ascii="Times New Roman" w:eastAsia="Times New Roman" w:hAnsi="Times New Roman" w:cs="Times New Roman"/>
          <w:sz w:val="28"/>
          <w:szCs w:val="28"/>
          <w:lang w:val="uk-UA"/>
        </w:rPr>
      </w:pPr>
      <w:r w:rsidRPr="006230F8">
        <w:rPr>
          <w:rFonts w:ascii="Times New Roman" w:eastAsia="Times New Roman" w:hAnsi="Times New Roman" w:cs="Times New Roman"/>
          <w:sz w:val="28"/>
          <w:szCs w:val="28"/>
          <w:lang w:val="uk-UA"/>
        </w:rPr>
        <w:t>поточних, попередніх та запланованих програм, планів та проєктів у сфері підвищення енергоефективності та частки відновлюваних джерел енергії;</w:t>
      </w:r>
    </w:p>
    <w:p w:rsidR="00AE3E48" w:rsidRPr="006230F8" w:rsidRDefault="00AE3E48" w:rsidP="00FA3931">
      <w:pPr>
        <w:pStyle w:val="a3"/>
        <w:numPr>
          <w:ilvl w:val="0"/>
          <w:numId w:val="10"/>
        </w:numPr>
        <w:tabs>
          <w:tab w:val="left" w:pos="1134"/>
          <w:tab w:val="left" w:pos="1418"/>
        </w:tabs>
        <w:spacing w:after="0"/>
        <w:ind w:left="0" w:firstLine="709"/>
        <w:jc w:val="both"/>
        <w:rPr>
          <w:rFonts w:ascii="Times New Roman" w:eastAsia="Times New Roman" w:hAnsi="Times New Roman" w:cs="Times New Roman"/>
          <w:sz w:val="28"/>
          <w:szCs w:val="28"/>
          <w:lang w:val="uk-UA"/>
        </w:rPr>
      </w:pPr>
      <w:r w:rsidRPr="006230F8">
        <w:rPr>
          <w:rFonts w:ascii="Times New Roman" w:eastAsia="Times New Roman" w:hAnsi="Times New Roman" w:cs="Times New Roman"/>
          <w:sz w:val="28"/>
          <w:szCs w:val="28"/>
          <w:lang w:val="uk-UA"/>
        </w:rPr>
        <w:t>іншої інформації, яка необхідна для аналізу вихідних даних і розроблення муніципального енергетичного плану.</w:t>
      </w:r>
    </w:p>
    <w:p w:rsidR="00FA3931" w:rsidRPr="006230F8" w:rsidRDefault="00AE3E48" w:rsidP="00FA3931">
      <w:pPr>
        <w:tabs>
          <w:tab w:val="left" w:pos="851"/>
          <w:tab w:val="left" w:pos="1418"/>
        </w:tabs>
        <w:spacing w:after="0"/>
        <w:ind w:firstLine="567"/>
        <w:jc w:val="both"/>
        <w:rPr>
          <w:rFonts w:ascii="Times New Roman" w:eastAsia="Times New Roman" w:hAnsi="Times New Roman" w:cs="Times New Roman"/>
          <w:sz w:val="28"/>
          <w:szCs w:val="28"/>
          <w:lang w:val="uk-UA"/>
        </w:rPr>
      </w:pPr>
      <w:r w:rsidRPr="006230F8">
        <w:rPr>
          <w:rFonts w:ascii="Times New Roman" w:eastAsia="Times New Roman" w:hAnsi="Times New Roman" w:cs="Times New Roman"/>
          <w:sz w:val="28"/>
          <w:szCs w:val="28"/>
          <w:lang w:val="uk-UA"/>
        </w:rPr>
        <w:t>Для розроблення першого муніципального енергетичного плану на період до 2030 року використовуються вихідні дані за період по</w:t>
      </w:r>
      <w:r w:rsidR="00FA3931" w:rsidRPr="006230F8">
        <w:rPr>
          <w:rFonts w:ascii="Times New Roman" w:eastAsia="Times New Roman" w:hAnsi="Times New Roman" w:cs="Times New Roman"/>
          <w:sz w:val="28"/>
          <w:szCs w:val="28"/>
          <w:lang w:val="uk-UA"/>
        </w:rPr>
        <w:t>чинаючи з 2017 року або раніше.</w:t>
      </w:r>
    </w:p>
    <w:p w:rsidR="00FA3931" w:rsidRPr="006230F8" w:rsidRDefault="00AE3E48" w:rsidP="00FA3931">
      <w:pPr>
        <w:tabs>
          <w:tab w:val="left" w:pos="851"/>
          <w:tab w:val="left" w:pos="1418"/>
        </w:tabs>
        <w:spacing w:after="0"/>
        <w:ind w:firstLine="567"/>
        <w:jc w:val="both"/>
        <w:rPr>
          <w:rFonts w:ascii="Times New Roman" w:eastAsia="Times New Roman" w:hAnsi="Times New Roman" w:cs="Times New Roman"/>
          <w:sz w:val="28"/>
          <w:szCs w:val="28"/>
          <w:lang w:val="uk-UA"/>
        </w:rPr>
      </w:pPr>
      <w:r w:rsidRPr="006230F8">
        <w:rPr>
          <w:rFonts w:ascii="Times New Roman" w:eastAsia="Times New Roman" w:hAnsi="Times New Roman" w:cs="Times New Roman"/>
          <w:sz w:val="28"/>
          <w:szCs w:val="28"/>
          <w:lang w:val="uk-UA"/>
        </w:rPr>
        <w:t>Відсутність частини вихідних даних за період починаючи з 2017 року має бути обґрунтована із зазначенням об’єктивних причин. В такому разі, мінімальний обсяг вихідних даних для розроблення першого муніципального енергетичного плану на період до 2030 року має охоплюв</w:t>
      </w:r>
      <w:r w:rsidR="00FA3931" w:rsidRPr="006230F8">
        <w:rPr>
          <w:rFonts w:ascii="Times New Roman" w:eastAsia="Times New Roman" w:hAnsi="Times New Roman" w:cs="Times New Roman"/>
          <w:sz w:val="28"/>
          <w:szCs w:val="28"/>
          <w:lang w:val="uk-UA"/>
        </w:rPr>
        <w:t>ати період не менш як три роки.</w:t>
      </w:r>
    </w:p>
    <w:p w:rsidR="00FA3931" w:rsidRPr="006230F8" w:rsidRDefault="00AE3E48" w:rsidP="00FA3931">
      <w:pPr>
        <w:tabs>
          <w:tab w:val="left" w:pos="851"/>
          <w:tab w:val="left" w:pos="1418"/>
        </w:tabs>
        <w:spacing w:after="0"/>
        <w:ind w:firstLine="567"/>
        <w:jc w:val="both"/>
        <w:rPr>
          <w:rFonts w:ascii="Times New Roman" w:eastAsia="Times New Roman" w:hAnsi="Times New Roman" w:cs="Times New Roman"/>
          <w:sz w:val="28"/>
          <w:szCs w:val="28"/>
          <w:lang w:val="uk-UA"/>
        </w:rPr>
      </w:pPr>
      <w:r w:rsidRPr="006230F8">
        <w:rPr>
          <w:rFonts w:ascii="Times New Roman" w:eastAsia="Times New Roman" w:hAnsi="Times New Roman" w:cs="Times New Roman"/>
          <w:sz w:val="28"/>
          <w:szCs w:val="28"/>
          <w:lang w:val="uk-UA"/>
        </w:rPr>
        <w:t xml:space="preserve">Зібрані вихідні дані зберігаються </w:t>
      </w:r>
      <w:r w:rsidR="00FA3931" w:rsidRPr="006230F8">
        <w:rPr>
          <w:rFonts w:ascii="Times New Roman" w:eastAsia="Times New Roman" w:hAnsi="Times New Roman" w:cs="Times New Roman"/>
          <w:sz w:val="28"/>
          <w:szCs w:val="28"/>
          <w:lang w:val="uk-UA"/>
        </w:rPr>
        <w:t>міською радою</w:t>
      </w:r>
      <w:r w:rsidRPr="006230F8">
        <w:rPr>
          <w:rFonts w:ascii="Times New Roman" w:eastAsia="Times New Roman" w:hAnsi="Times New Roman" w:cs="Times New Roman"/>
          <w:sz w:val="28"/>
          <w:szCs w:val="28"/>
          <w:lang w:val="uk-UA"/>
        </w:rPr>
        <w:t xml:space="preserve"> у машиночитному форматі протягом всього періоду дії енергетичного плану та використовуються для розроблення наступних енергетичних планів. Для цілей забезпечення наявності таких даних, в муніципальному енергетичному плані має бути передбачений захід, спрямований на збір, накопичення та збереження протягом періоду дії муніципального енергетичного плану даних, необхідних для розроблення наступного муніц</w:t>
      </w:r>
      <w:r w:rsidR="00FA3931" w:rsidRPr="006230F8">
        <w:rPr>
          <w:rFonts w:ascii="Times New Roman" w:eastAsia="Times New Roman" w:hAnsi="Times New Roman" w:cs="Times New Roman"/>
          <w:sz w:val="28"/>
          <w:szCs w:val="28"/>
          <w:lang w:val="uk-UA"/>
        </w:rPr>
        <w:t xml:space="preserve">ипального енергетичного плану. </w:t>
      </w:r>
    </w:p>
    <w:p w:rsidR="00AE3E48" w:rsidRPr="006230F8" w:rsidRDefault="00AE3E48" w:rsidP="00FA3931">
      <w:pPr>
        <w:tabs>
          <w:tab w:val="left" w:pos="851"/>
          <w:tab w:val="left" w:pos="1418"/>
        </w:tabs>
        <w:spacing w:after="0"/>
        <w:ind w:firstLine="567"/>
        <w:jc w:val="both"/>
        <w:rPr>
          <w:rFonts w:ascii="Times New Roman" w:eastAsia="Times New Roman" w:hAnsi="Times New Roman" w:cs="Times New Roman"/>
          <w:sz w:val="28"/>
          <w:szCs w:val="28"/>
          <w:lang w:val="uk-UA"/>
        </w:rPr>
      </w:pPr>
      <w:r w:rsidRPr="006230F8">
        <w:rPr>
          <w:rFonts w:ascii="Times New Roman" w:eastAsia="Times New Roman" w:hAnsi="Times New Roman" w:cs="Times New Roman"/>
          <w:sz w:val="28"/>
          <w:szCs w:val="28"/>
          <w:lang w:val="uk-UA"/>
        </w:rPr>
        <w:t xml:space="preserve">Розроблення наступних муніципальних енергетичних планів здійснюється з використанням вихідних даних протягом щонайменше усього періоду дії попереднього муніципального енергетичного плану. </w:t>
      </w:r>
    </w:p>
    <w:p w:rsidR="00AE3E48" w:rsidRPr="006230F8" w:rsidRDefault="00AE3E48" w:rsidP="00F52B91">
      <w:pPr>
        <w:pStyle w:val="2"/>
        <w:numPr>
          <w:ilvl w:val="2"/>
          <w:numId w:val="3"/>
        </w:numPr>
        <w:shd w:val="clear" w:color="auto" w:fill="auto"/>
        <w:tabs>
          <w:tab w:val="clear" w:pos="993"/>
          <w:tab w:val="left" w:pos="851"/>
          <w:tab w:val="left" w:pos="1418"/>
        </w:tabs>
        <w:spacing w:before="0"/>
        <w:ind w:left="0" w:firstLine="567"/>
        <w:rPr>
          <w:rFonts w:ascii="Times New Roman" w:eastAsia="Times New Roman" w:hAnsi="Times New Roman" w:cs="Times New Roman"/>
          <w:color w:val="auto"/>
          <w:sz w:val="28"/>
          <w:szCs w:val="28"/>
        </w:rPr>
      </w:pPr>
      <w:bookmarkStart w:id="9" w:name="_heading=h.5cjwheaiigcy" w:colFirst="0" w:colLast="0"/>
      <w:bookmarkEnd w:id="9"/>
      <w:r w:rsidRPr="006230F8">
        <w:rPr>
          <w:rFonts w:ascii="Times New Roman" w:eastAsia="Times New Roman" w:hAnsi="Times New Roman" w:cs="Times New Roman"/>
          <w:color w:val="auto"/>
          <w:sz w:val="28"/>
          <w:szCs w:val="28"/>
        </w:rPr>
        <w:lastRenderedPageBreak/>
        <w:t>Етап аналізу вихідного стану енергетичного розвитку територіальної громади здійснюється з метою опрацювання та систематизації зібраних вихідних даних, проведення відповідних розрахунків, їх інтерпр</w:t>
      </w:r>
      <w:r w:rsidR="00FA3931" w:rsidRPr="006230F8">
        <w:rPr>
          <w:rFonts w:ascii="Times New Roman" w:eastAsia="Times New Roman" w:hAnsi="Times New Roman" w:cs="Times New Roman"/>
          <w:color w:val="auto"/>
          <w:sz w:val="28"/>
          <w:szCs w:val="28"/>
        </w:rPr>
        <w:t>етації та формування висновків.</w:t>
      </w:r>
    </w:p>
    <w:p w:rsidR="00AE3E48" w:rsidRPr="006230F8" w:rsidRDefault="00AE3E48" w:rsidP="00FA3931">
      <w:pPr>
        <w:tabs>
          <w:tab w:val="left" w:pos="851"/>
          <w:tab w:val="left" w:pos="1418"/>
        </w:tabs>
        <w:spacing w:after="0"/>
        <w:ind w:firstLine="567"/>
        <w:jc w:val="both"/>
        <w:rPr>
          <w:rFonts w:ascii="Times New Roman" w:eastAsia="Times New Roman" w:hAnsi="Times New Roman" w:cs="Times New Roman"/>
          <w:sz w:val="28"/>
          <w:szCs w:val="28"/>
          <w:lang w:val="uk-UA"/>
        </w:rPr>
      </w:pPr>
      <w:r w:rsidRPr="006230F8">
        <w:rPr>
          <w:rFonts w:ascii="Times New Roman" w:eastAsia="Times New Roman" w:hAnsi="Times New Roman" w:cs="Times New Roman"/>
          <w:sz w:val="28"/>
          <w:szCs w:val="28"/>
          <w:lang w:val="uk-UA"/>
        </w:rPr>
        <w:t>Аналіз вихідного стану енергетичного розвитку територіальн</w:t>
      </w:r>
      <w:r w:rsidR="00FA3931" w:rsidRPr="006230F8">
        <w:rPr>
          <w:rFonts w:ascii="Times New Roman" w:eastAsia="Times New Roman" w:hAnsi="Times New Roman" w:cs="Times New Roman"/>
          <w:sz w:val="28"/>
          <w:szCs w:val="28"/>
          <w:lang w:val="uk-UA"/>
        </w:rPr>
        <w:t>ої громади здійснюється шляхом:</w:t>
      </w:r>
    </w:p>
    <w:p w:rsidR="00AE3E48" w:rsidRPr="006230F8" w:rsidRDefault="00AE3E48" w:rsidP="00FA3931">
      <w:pPr>
        <w:pStyle w:val="a3"/>
        <w:numPr>
          <w:ilvl w:val="0"/>
          <w:numId w:val="11"/>
        </w:numPr>
        <w:tabs>
          <w:tab w:val="left" w:pos="851"/>
          <w:tab w:val="left" w:pos="1134"/>
          <w:tab w:val="left" w:pos="1418"/>
        </w:tabs>
        <w:spacing w:after="0"/>
        <w:ind w:left="0" w:firstLine="709"/>
        <w:jc w:val="both"/>
        <w:rPr>
          <w:rFonts w:ascii="Times New Roman" w:eastAsia="Times New Roman" w:hAnsi="Times New Roman" w:cs="Times New Roman"/>
          <w:sz w:val="28"/>
          <w:szCs w:val="28"/>
          <w:lang w:val="uk-UA"/>
        </w:rPr>
      </w:pPr>
      <w:r w:rsidRPr="006230F8">
        <w:rPr>
          <w:rFonts w:ascii="Times New Roman" w:eastAsia="Times New Roman" w:hAnsi="Times New Roman" w:cs="Times New Roman"/>
          <w:sz w:val="28"/>
          <w:szCs w:val="28"/>
          <w:lang w:val="uk-UA"/>
        </w:rPr>
        <w:t xml:space="preserve">побудови річного енергетичного балансу (у формі діаграми Сенкі) для одного статистично значимого року; </w:t>
      </w:r>
    </w:p>
    <w:p w:rsidR="00AE3E48" w:rsidRPr="006230F8" w:rsidRDefault="00AE3E48" w:rsidP="00FA3931">
      <w:pPr>
        <w:pStyle w:val="a3"/>
        <w:numPr>
          <w:ilvl w:val="0"/>
          <w:numId w:val="11"/>
        </w:numPr>
        <w:tabs>
          <w:tab w:val="left" w:pos="851"/>
          <w:tab w:val="left" w:pos="1134"/>
          <w:tab w:val="left" w:pos="1418"/>
        </w:tabs>
        <w:spacing w:after="0"/>
        <w:ind w:left="0" w:firstLine="709"/>
        <w:jc w:val="both"/>
        <w:rPr>
          <w:rFonts w:ascii="Times New Roman" w:eastAsia="Times New Roman" w:hAnsi="Times New Roman" w:cs="Times New Roman"/>
          <w:sz w:val="28"/>
          <w:szCs w:val="28"/>
          <w:lang w:val="uk-UA"/>
        </w:rPr>
      </w:pPr>
      <w:r w:rsidRPr="006230F8">
        <w:rPr>
          <w:rFonts w:ascii="Times New Roman" w:eastAsia="Times New Roman" w:hAnsi="Times New Roman" w:cs="Times New Roman"/>
          <w:sz w:val="28"/>
          <w:szCs w:val="28"/>
          <w:lang w:val="uk-UA"/>
        </w:rPr>
        <w:t>побудови енергетичних, вартісних та інвестиційних балансів (у формі плоскої діаграми) для минулих періодів за категоріями кінцевих споживачів, видами енергії та визначення відповідних трендів на період муніципального енергетичного плану;</w:t>
      </w:r>
    </w:p>
    <w:p w:rsidR="00AE3E48" w:rsidRPr="006230F8" w:rsidRDefault="00AE3E48" w:rsidP="00FA3931">
      <w:pPr>
        <w:pStyle w:val="a3"/>
        <w:numPr>
          <w:ilvl w:val="0"/>
          <w:numId w:val="11"/>
        </w:numPr>
        <w:tabs>
          <w:tab w:val="left" w:pos="851"/>
          <w:tab w:val="left" w:pos="1134"/>
          <w:tab w:val="left" w:pos="1418"/>
        </w:tabs>
        <w:spacing w:after="0"/>
        <w:ind w:left="0" w:firstLine="709"/>
        <w:jc w:val="both"/>
        <w:rPr>
          <w:rFonts w:ascii="Times New Roman" w:eastAsia="Times New Roman" w:hAnsi="Times New Roman" w:cs="Times New Roman"/>
          <w:sz w:val="28"/>
          <w:szCs w:val="28"/>
          <w:lang w:val="uk-UA"/>
        </w:rPr>
      </w:pPr>
      <w:r w:rsidRPr="006230F8">
        <w:rPr>
          <w:rFonts w:ascii="Times New Roman" w:eastAsia="Times New Roman" w:hAnsi="Times New Roman" w:cs="Times New Roman"/>
          <w:sz w:val="28"/>
          <w:szCs w:val="28"/>
          <w:lang w:val="uk-UA"/>
        </w:rPr>
        <w:t xml:space="preserve">бенчмаркінгу об’єктів (систем) на території громади для одного статистично значимого року; </w:t>
      </w:r>
    </w:p>
    <w:p w:rsidR="00AE3E48" w:rsidRPr="006230F8" w:rsidRDefault="00AE3E48" w:rsidP="00FA3931">
      <w:pPr>
        <w:pStyle w:val="a3"/>
        <w:numPr>
          <w:ilvl w:val="0"/>
          <w:numId w:val="11"/>
        </w:numPr>
        <w:tabs>
          <w:tab w:val="left" w:pos="851"/>
          <w:tab w:val="left" w:pos="1134"/>
          <w:tab w:val="left" w:pos="1418"/>
        </w:tabs>
        <w:spacing w:after="0"/>
        <w:ind w:left="0" w:firstLine="709"/>
        <w:jc w:val="both"/>
        <w:rPr>
          <w:rFonts w:ascii="Times New Roman" w:eastAsia="Times New Roman" w:hAnsi="Times New Roman" w:cs="Times New Roman"/>
          <w:sz w:val="28"/>
          <w:szCs w:val="28"/>
          <w:lang w:val="uk-UA"/>
        </w:rPr>
      </w:pPr>
      <w:r w:rsidRPr="006230F8">
        <w:rPr>
          <w:rFonts w:ascii="Times New Roman" w:eastAsia="Times New Roman" w:hAnsi="Times New Roman" w:cs="Times New Roman"/>
          <w:sz w:val="28"/>
          <w:szCs w:val="28"/>
          <w:lang w:val="uk-UA"/>
        </w:rPr>
        <w:t>аналізу обмежень для сталого енергетичного розвитку територіальної громади;</w:t>
      </w:r>
    </w:p>
    <w:p w:rsidR="00AE3E48" w:rsidRPr="006230F8" w:rsidRDefault="00AE3E48" w:rsidP="00FA3931">
      <w:pPr>
        <w:pStyle w:val="a3"/>
        <w:numPr>
          <w:ilvl w:val="0"/>
          <w:numId w:val="11"/>
        </w:numPr>
        <w:tabs>
          <w:tab w:val="left" w:pos="851"/>
          <w:tab w:val="left" w:pos="1134"/>
          <w:tab w:val="left" w:pos="1418"/>
        </w:tabs>
        <w:spacing w:after="0"/>
        <w:ind w:left="0" w:firstLine="709"/>
        <w:jc w:val="both"/>
        <w:rPr>
          <w:rFonts w:ascii="Times New Roman" w:eastAsia="Times New Roman" w:hAnsi="Times New Roman" w:cs="Times New Roman"/>
          <w:sz w:val="28"/>
          <w:szCs w:val="28"/>
          <w:lang w:val="uk-UA"/>
        </w:rPr>
      </w:pPr>
      <w:r w:rsidRPr="006230F8">
        <w:rPr>
          <w:rFonts w:ascii="Times New Roman" w:eastAsia="Times New Roman" w:hAnsi="Times New Roman" w:cs="Times New Roman"/>
          <w:sz w:val="28"/>
          <w:szCs w:val="28"/>
          <w:lang w:val="uk-UA"/>
        </w:rPr>
        <w:t>SWOT-аналізу (оцінки сильних сторін, слабких сторін, можливостей і загроз) енергетичного розвитку територіальної громади;</w:t>
      </w:r>
    </w:p>
    <w:p w:rsidR="00AE3E48" w:rsidRPr="006230F8" w:rsidRDefault="00AE3E48" w:rsidP="00FA3931">
      <w:pPr>
        <w:pStyle w:val="a3"/>
        <w:numPr>
          <w:ilvl w:val="0"/>
          <w:numId w:val="11"/>
        </w:numPr>
        <w:tabs>
          <w:tab w:val="left" w:pos="851"/>
          <w:tab w:val="left" w:pos="1134"/>
          <w:tab w:val="left" w:pos="1418"/>
        </w:tabs>
        <w:spacing w:after="0"/>
        <w:ind w:left="0" w:firstLine="709"/>
        <w:jc w:val="both"/>
        <w:rPr>
          <w:rFonts w:ascii="Times New Roman" w:eastAsia="Times New Roman" w:hAnsi="Times New Roman" w:cs="Times New Roman"/>
          <w:sz w:val="28"/>
          <w:szCs w:val="28"/>
          <w:lang w:val="uk-UA"/>
        </w:rPr>
      </w:pPr>
      <w:r w:rsidRPr="006230F8">
        <w:rPr>
          <w:rFonts w:ascii="Times New Roman" w:eastAsia="Times New Roman" w:hAnsi="Times New Roman" w:cs="Times New Roman"/>
          <w:sz w:val="28"/>
          <w:szCs w:val="28"/>
          <w:lang w:val="uk-UA"/>
        </w:rPr>
        <w:t>аналізу впливу органу місцевого самоврядування на сектори;</w:t>
      </w:r>
    </w:p>
    <w:p w:rsidR="00AE3E48" w:rsidRPr="006230F8" w:rsidRDefault="00AE3E48" w:rsidP="00FA3931">
      <w:pPr>
        <w:pStyle w:val="a3"/>
        <w:numPr>
          <w:ilvl w:val="0"/>
          <w:numId w:val="11"/>
        </w:numPr>
        <w:tabs>
          <w:tab w:val="left" w:pos="851"/>
          <w:tab w:val="left" w:pos="1134"/>
          <w:tab w:val="left" w:pos="1418"/>
        </w:tabs>
        <w:spacing w:after="0"/>
        <w:ind w:left="0" w:firstLine="709"/>
        <w:jc w:val="both"/>
        <w:rPr>
          <w:rFonts w:ascii="Times New Roman" w:eastAsia="Times New Roman" w:hAnsi="Times New Roman" w:cs="Times New Roman"/>
          <w:sz w:val="28"/>
          <w:szCs w:val="28"/>
          <w:lang w:val="uk-UA"/>
        </w:rPr>
      </w:pPr>
      <w:r w:rsidRPr="006230F8">
        <w:rPr>
          <w:rFonts w:ascii="Times New Roman" w:eastAsia="Times New Roman" w:hAnsi="Times New Roman" w:cs="Times New Roman"/>
          <w:sz w:val="28"/>
          <w:szCs w:val="28"/>
          <w:lang w:val="uk-UA"/>
        </w:rPr>
        <w:t>аналізу завершених, поточних і запланованих місцевих програм, інвестиційних програм комунальних підприємств та інших програм і проєктів (у тому числі за участі міжнародних фінансови</w:t>
      </w:r>
      <w:r w:rsidR="00FA3931" w:rsidRPr="006230F8">
        <w:rPr>
          <w:rFonts w:ascii="Times New Roman" w:eastAsia="Times New Roman" w:hAnsi="Times New Roman" w:cs="Times New Roman"/>
          <w:sz w:val="28"/>
          <w:szCs w:val="28"/>
          <w:lang w:val="uk-UA"/>
        </w:rPr>
        <w:t>х організацій), направлених на</w:t>
      </w:r>
      <w:r w:rsidRPr="006230F8">
        <w:rPr>
          <w:rFonts w:ascii="Times New Roman" w:eastAsia="Times New Roman" w:hAnsi="Times New Roman" w:cs="Times New Roman"/>
          <w:sz w:val="28"/>
          <w:szCs w:val="28"/>
          <w:lang w:val="uk-UA"/>
        </w:rPr>
        <w:t xml:space="preserve"> підвищення енергетичної ефективності та розвиток відновлюваних джерел енергії на те</w:t>
      </w:r>
      <w:r w:rsidR="00FA3931" w:rsidRPr="006230F8">
        <w:rPr>
          <w:rFonts w:ascii="Times New Roman" w:eastAsia="Times New Roman" w:hAnsi="Times New Roman" w:cs="Times New Roman"/>
          <w:sz w:val="28"/>
          <w:szCs w:val="28"/>
          <w:lang w:val="uk-UA"/>
        </w:rPr>
        <w:t>риторії громади;</w:t>
      </w:r>
    </w:p>
    <w:p w:rsidR="00AE3E48" w:rsidRPr="006230F8" w:rsidRDefault="00AE3E48" w:rsidP="00FA3931">
      <w:pPr>
        <w:pStyle w:val="a3"/>
        <w:numPr>
          <w:ilvl w:val="0"/>
          <w:numId w:val="11"/>
        </w:numPr>
        <w:tabs>
          <w:tab w:val="left" w:pos="851"/>
          <w:tab w:val="left" w:pos="1134"/>
          <w:tab w:val="left" w:pos="1418"/>
        </w:tabs>
        <w:spacing w:after="0"/>
        <w:ind w:left="0" w:firstLine="709"/>
        <w:jc w:val="both"/>
        <w:rPr>
          <w:rFonts w:ascii="Times New Roman" w:eastAsia="Times New Roman" w:hAnsi="Times New Roman" w:cs="Times New Roman"/>
          <w:sz w:val="28"/>
          <w:szCs w:val="28"/>
          <w:lang w:val="uk-UA"/>
        </w:rPr>
      </w:pPr>
      <w:r w:rsidRPr="006230F8">
        <w:rPr>
          <w:rFonts w:ascii="Times New Roman" w:eastAsia="Times New Roman" w:hAnsi="Times New Roman" w:cs="Times New Roman"/>
          <w:sz w:val="28"/>
          <w:szCs w:val="28"/>
          <w:lang w:val="uk-UA"/>
        </w:rPr>
        <w:t>інших видів аналізу (за потреби).</w:t>
      </w:r>
    </w:p>
    <w:p w:rsidR="00FA3931" w:rsidRPr="006230F8" w:rsidRDefault="00AE3E48" w:rsidP="00FA3931">
      <w:pPr>
        <w:tabs>
          <w:tab w:val="left" w:pos="851"/>
          <w:tab w:val="left" w:pos="1418"/>
        </w:tabs>
        <w:spacing w:after="0"/>
        <w:ind w:firstLine="567"/>
        <w:jc w:val="both"/>
        <w:rPr>
          <w:rFonts w:ascii="Times New Roman" w:eastAsia="Times New Roman" w:hAnsi="Times New Roman" w:cs="Times New Roman"/>
          <w:sz w:val="28"/>
          <w:szCs w:val="28"/>
          <w:lang w:val="uk-UA"/>
        </w:rPr>
      </w:pPr>
      <w:r w:rsidRPr="006230F8">
        <w:rPr>
          <w:rFonts w:ascii="Times New Roman" w:eastAsia="Times New Roman" w:hAnsi="Times New Roman" w:cs="Times New Roman"/>
          <w:sz w:val="28"/>
          <w:szCs w:val="28"/>
          <w:lang w:val="uk-UA"/>
        </w:rPr>
        <w:t xml:space="preserve">Побудова енергетичних, вартісних та інвестиційних балансів для минулих періодів здійснюється для кожного з секторів окремо (далі </w:t>
      </w:r>
      <w:r w:rsidR="00FA3931" w:rsidRPr="006230F8">
        <w:rPr>
          <w:rFonts w:ascii="Times New Roman" w:eastAsia="Times New Roman" w:hAnsi="Times New Roman" w:cs="Times New Roman"/>
          <w:sz w:val="28"/>
          <w:szCs w:val="28"/>
          <w:lang w:val="uk-UA"/>
        </w:rPr>
        <w:t>–</w:t>
      </w:r>
      <w:r w:rsidRPr="006230F8">
        <w:rPr>
          <w:rFonts w:ascii="Times New Roman" w:eastAsia="Times New Roman" w:hAnsi="Times New Roman" w:cs="Times New Roman"/>
          <w:sz w:val="28"/>
          <w:szCs w:val="28"/>
          <w:lang w:val="uk-UA"/>
        </w:rPr>
        <w:t xml:space="preserve"> секторальні баланси) та сукупно для усіх секторів (далі </w:t>
      </w:r>
      <w:r w:rsidR="00FA3931" w:rsidRPr="006230F8">
        <w:rPr>
          <w:rFonts w:ascii="Times New Roman" w:eastAsia="Times New Roman" w:hAnsi="Times New Roman" w:cs="Times New Roman"/>
          <w:sz w:val="28"/>
          <w:szCs w:val="28"/>
          <w:lang w:val="uk-UA"/>
        </w:rPr>
        <w:t>–</w:t>
      </w:r>
      <w:r w:rsidRPr="006230F8">
        <w:rPr>
          <w:rFonts w:ascii="Times New Roman" w:eastAsia="Times New Roman" w:hAnsi="Times New Roman" w:cs="Times New Roman"/>
          <w:sz w:val="28"/>
          <w:szCs w:val="28"/>
          <w:lang w:val="uk-UA"/>
        </w:rPr>
        <w:t xml:space="preserve"> зведені баланси). </w:t>
      </w:r>
    </w:p>
    <w:p w:rsidR="00FA3931" w:rsidRPr="006230F8" w:rsidRDefault="00AE3E48" w:rsidP="00FA3931">
      <w:pPr>
        <w:tabs>
          <w:tab w:val="left" w:pos="851"/>
          <w:tab w:val="left" w:pos="1418"/>
        </w:tabs>
        <w:spacing w:after="0"/>
        <w:ind w:firstLine="567"/>
        <w:jc w:val="both"/>
        <w:rPr>
          <w:rFonts w:ascii="Times New Roman" w:eastAsia="Times New Roman" w:hAnsi="Times New Roman" w:cs="Times New Roman"/>
          <w:sz w:val="28"/>
          <w:szCs w:val="28"/>
          <w:lang w:val="uk-UA"/>
        </w:rPr>
      </w:pPr>
      <w:r w:rsidRPr="006230F8">
        <w:rPr>
          <w:rFonts w:ascii="Times New Roman" w:eastAsia="Gungsuh" w:hAnsi="Times New Roman" w:cs="Times New Roman"/>
          <w:sz w:val="28"/>
          <w:szCs w:val="28"/>
          <w:lang w:val="uk-UA"/>
        </w:rPr>
        <w:t>При побудові річного енергетичного балансу територіальної громади визначаються обсяги втрат і споживання енергії та комунальних послуг в показниках, приведених до МВт</w:t>
      </w:r>
      <w:r w:rsidRPr="006230F8">
        <w:rPr>
          <w:rFonts w:ascii="Cambria Math" w:eastAsia="Gungsuh" w:hAnsi="Cambria Math" w:cs="Cambria Math"/>
          <w:sz w:val="28"/>
          <w:szCs w:val="28"/>
          <w:lang w:val="uk-UA"/>
        </w:rPr>
        <w:t>⋅</w:t>
      </w:r>
      <w:r w:rsidRPr="006230F8">
        <w:rPr>
          <w:rFonts w:ascii="Times New Roman" w:eastAsia="Gungsuh" w:hAnsi="Times New Roman" w:cs="Times New Roman"/>
          <w:sz w:val="28"/>
          <w:szCs w:val="28"/>
          <w:lang w:val="uk-UA"/>
        </w:rPr>
        <w:t>год, на кожному з етапів (“постачання первинної енергії”, “перетворення енергії”, “транспортування енергії”, “розподіл енергії”, “кінцеве споживання енергії”) у розрізі видів енергії, які використовуються на території громади.</w:t>
      </w:r>
    </w:p>
    <w:p w:rsidR="00FA3931" w:rsidRPr="006230F8" w:rsidRDefault="00AE3E48" w:rsidP="00FA3931">
      <w:pPr>
        <w:tabs>
          <w:tab w:val="left" w:pos="851"/>
          <w:tab w:val="left" w:pos="1418"/>
        </w:tabs>
        <w:spacing w:after="0"/>
        <w:ind w:firstLine="567"/>
        <w:jc w:val="both"/>
        <w:rPr>
          <w:rFonts w:ascii="Times New Roman" w:eastAsia="Times New Roman" w:hAnsi="Times New Roman" w:cs="Times New Roman"/>
          <w:sz w:val="28"/>
          <w:szCs w:val="28"/>
          <w:lang w:val="uk-UA"/>
        </w:rPr>
      </w:pPr>
      <w:r w:rsidRPr="006230F8">
        <w:rPr>
          <w:rFonts w:ascii="Times New Roman" w:eastAsia="Gungsuh" w:hAnsi="Times New Roman" w:cs="Times New Roman"/>
          <w:sz w:val="28"/>
          <w:szCs w:val="28"/>
          <w:lang w:val="uk-UA"/>
        </w:rPr>
        <w:t>Показники втрат і споживання енергії та комунальних послуг приводяться до МВт</w:t>
      </w:r>
      <w:r w:rsidRPr="006230F8">
        <w:rPr>
          <w:rFonts w:ascii="Cambria Math" w:eastAsia="Gungsuh" w:hAnsi="Cambria Math" w:cs="Cambria Math"/>
          <w:sz w:val="28"/>
          <w:szCs w:val="28"/>
          <w:lang w:val="uk-UA"/>
        </w:rPr>
        <w:t>⋅</w:t>
      </w:r>
      <w:r w:rsidRPr="006230F8">
        <w:rPr>
          <w:rFonts w:ascii="Times New Roman" w:eastAsia="Gungsuh" w:hAnsi="Times New Roman" w:cs="Times New Roman"/>
          <w:sz w:val="28"/>
          <w:szCs w:val="28"/>
          <w:lang w:val="uk-UA"/>
        </w:rPr>
        <w:t>год із застосуванням коефіцієнтів, визначених у додатку 3.</w:t>
      </w:r>
    </w:p>
    <w:p w:rsidR="00FA3931" w:rsidRPr="006230F8" w:rsidRDefault="00AE3E48" w:rsidP="00FA3931">
      <w:pPr>
        <w:tabs>
          <w:tab w:val="left" w:pos="851"/>
          <w:tab w:val="left" w:pos="1418"/>
        </w:tabs>
        <w:spacing w:after="0"/>
        <w:ind w:firstLine="567"/>
        <w:jc w:val="both"/>
        <w:rPr>
          <w:rFonts w:ascii="Times New Roman" w:eastAsia="Times New Roman" w:hAnsi="Times New Roman" w:cs="Times New Roman"/>
          <w:sz w:val="28"/>
          <w:szCs w:val="28"/>
          <w:lang w:val="uk-UA"/>
        </w:rPr>
      </w:pPr>
      <w:r w:rsidRPr="006230F8">
        <w:rPr>
          <w:rFonts w:ascii="Times New Roman" w:eastAsia="Times New Roman" w:hAnsi="Times New Roman" w:cs="Times New Roman"/>
          <w:sz w:val="28"/>
          <w:szCs w:val="28"/>
          <w:lang w:val="uk-UA"/>
        </w:rPr>
        <w:t>Енергетичні, вартісні та інвестиційні баланси для минулих періодів будуються за період починаючи з 2017 року або раніше щодо кінцевих споживачів, що визначені у п. 1.6 цього Порядку.</w:t>
      </w:r>
    </w:p>
    <w:p w:rsidR="00FA3931" w:rsidRPr="006230F8" w:rsidRDefault="00AE3E48" w:rsidP="00FA3931">
      <w:pPr>
        <w:tabs>
          <w:tab w:val="left" w:pos="851"/>
          <w:tab w:val="left" w:pos="1418"/>
        </w:tabs>
        <w:spacing w:after="0"/>
        <w:ind w:firstLine="567"/>
        <w:jc w:val="both"/>
        <w:rPr>
          <w:rFonts w:ascii="Times New Roman" w:eastAsia="Times New Roman" w:hAnsi="Times New Roman" w:cs="Times New Roman"/>
          <w:sz w:val="28"/>
          <w:szCs w:val="28"/>
          <w:lang w:val="uk-UA"/>
        </w:rPr>
      </w:pPr>
      <w:r w:rsidRPr="006230F8">
        <w:rPr>
          <w:rFonts w:ascii="Times New Roman" w:eastAsia="Gungsuh" w:hAnsi="Times New Roman" w:cs="Times New Roman"/>
          <w:sz w:val="28"/>
          <w:szCs w:val="28"/>
          <w:lang w:val="uk-UA"/>
        </w:rPr>
        <w:lastRenderedPageBreak/>
        <w:t>Для побудови енергетичних балансів показники споживання енергії виражаються у МВт</w:t>
      </w:r>
      <w:r w:rsidRPr="006230F8">
        <w:rPr>
          <w:rFonts w:ascii="Cambria Math" w:eastAsia="Gungsuh" w:hAnsi="Cambria Math" w:cs="Cambria Math"/>
          <w:sz w:val="28"/>
          <w:szCs w:val="28"/>
          <w:lang w:val="uk-UA"/>
        </w:rPr>
        <w:t>⋅</w:t>
      </w:r>
      <w:r w:rsidRPr="006230F8">
        <w:rPr>
          <w:rFonts w:ascii="Times New Roman" w:eastAsia="Gungsuh" w:hAnsi="Times New Roman" w:cs="Times New Roman"/>
          <w:sz w:val="28"/>
          <w:szCs w:val="28"/>
          <w:lang w:val="uk-UA"/>
        </w:rPr>
        <w:t>год. Енергетичні баланси включають споживання енергії з відновлюваних джерел.</w:t>
      </w:r>
    </w:p>
    <w:p w:rsidR="00FA3931" w:rsidRPr="006230F8" w:rsidRDefault="00AE3E48" w:rsidP="00FA3931">
      <w:pPr>
        <w:tabs>
          <w:tab w:val="left" w:pos="851"/>
          <w:tab w:val="left" w:pos="1418"/>
        </w:tabs>
        <w:spacing w:after="0"/>
        <w:ind w:firstLine="567"/>
        <w:jc w:val="both"/>
        <w:rPr>
          <w:rFonts w:ascii="Times New Roman" w:eastAsia="Times New Roman" w:hAnsi="Times New Roman" w:cs="Times New Roman"/>
          <w:sz w:val="28"/>
          <w:szCs w:val="28"/>
          <w:lang w:val="uk-UA"/>
        </w:rPr>
      </w:pPr>
      <w:r w:rsidRPr="006230F8">
        <w:rPr>
          <w:rFonts w:ascii="Times New Roman" w:eastAsia="Times New Roman" w:hAnsi="Times New Roman" w:cs="Times New Roman"/>
          <w:sz w:val="28"/>
          <w:szCs w:val="28"/>
          <w:lang w:val="uk-UA"/>
        </w:rPr>
        <w:t xml:space="preserve">Вартісні баланси відображають вартість спожитої енергії з урахуванням чинних на кінець відповідного року цін/тарифів на енергію та комунальні послуги та виражаються у млн грн (за потреби </w:t>
      </w:r>
      <w:r w:rsidR="00FA3931" w:rsidRPr="006230F8">
        <w:rPr>
          <w:rFonts w:ascii="Times New Roman" w:eastAsia="Times New Roman" w:hAnsi="Times New Roman" w:cs="Times New Roman"/>
          <w:sz w:val="28"/>
          <w:szCs w:val="28"/>
          <w:lang w:val="uk-UA"/>
        </w:rPr>
        <w:t>–</w:t>
      </w:r>
      <w:r w:rsidRPr="006230F8">
        <w:rPr>
          <w:rFonts w:ascii="Times New Roman" w:eastAsia="Times New Roman" w:hAnsi="Times New Roman" w:cs="Times New Roman"/>
          <w:sz w:val="28"/>
          <w:szCs w:val="28"/>
          <w:lang w:val="uk-UA"/>
        </w:rPr>
        <w:t xml:space="preserve"> додатково в тис. євро). Для побудови тренду вартісного балансу враховуються прогнози зміни цін/тарифів на</w:t>
      </w:r>
      <w:r w:rsidR="00FA3931" w:rsidRPr="006230F8">
        <w:rPr>
          <w:rFonts w:ascii="Times New Roman" w:eastAsia="Times New Roman" w:hAnsi="Times New Roman" w:cs="Times New Roman"/>
          <w:sz w:val="28"/>
          <w:szCs w:val="28"/>
          <w:lang w:val="uk-UA"/>
        </w:rPr>
        <w:t xml:space="preserve"> енергію та комунальні послуги.</w:t>
      </w:r>
    </w:p>
    <w:p w:rsidR="00FA3931" w:rsidRPr="006230F8" w:rsidRDefault="00AE3E48" w:rsidP="00FA3931">
      <w:pPr>
        <w:tabs>
          <w:tab w:val="left" w:pos="851"/>
          <w:tab w:val="left" w:pos="1418"/>
        </w:tabs>
        <w:spacing w:after="0"/>
        <w:ind w:firstLine="567"/>
        <w:jc w:val="both"/>
        <w:rPr>
          <w:rFonts w:ascii="Times New Roman" w:eastAsia="Times New Roman" w:hAnsi="Times New Roman" w:cs="Times New Roman"/>
          <w:sz w:val="28"/>
          <w:szCs w:val="28"/>
          <w:lang w:val="uk-UA"/>
        </w:rPr>
      </w:pPr>
      <w:r w:rsidRPr="006230F8">
        <w:rPr>
          <w:rFonts w:ascii="Times New Roman" w:eastAsia="Times New Roman" w:hAnsi="Times New Roman" w:cs="Times New Roman"/>
          <w:sz w:val="28"/>
          <w:szCs w:val="28"/>
          <w:lang w:val="uk-UA"/>
        </w:rPr>
        <w:t xml:space="preserve">Інвестиційні баланси відображають обсяги капітальних витрат (видатків), залучених на реалізацію проєктів з підвищення енергетичної ефективності та розвитку відновлюваних джерел енергії, та виражаються у млн грн (за потреби </w:t>
      </w:r>
      <w:r w:rsidR="00FA3931" w:rsidRPr="006230F8">
        <w:rPr>
          <w:rFonts w:ascii="Times New Roman" w:eastAsia="Times New Roman" w:hAnsi="Times New Roman" w:cs="Times New Roman"/>
          <w:sz w:val="28"/>
          <w:szCs w:val="28"/>
          <w:lang w:val="uk-UA"/>
        </w:rPr>
        <w:t>–</w:t>
      </w:r>
      <w:r w:rsidRPr="006230F8">
        <w:rPr>
          <w:rFonts w:ascii="Times New Roman" w:eastAsia="Times New Roman" w:hAnsi="Times New Roman" w:cs="Times New Roman"/>
          <w:sz w:val="28"/>
          <w:szCs w:val="28"/>
          <w:lang w:val="uk-UA"/>
        </w:rPr>
        <w:t xml:space="preserve"> д</w:t>
      </w:r>
      <w:r w:rsidR="00FA3931" w:rsidRPr="006230F8">
        <w:rPr>
          <w:rFonts w:ascii="Times New Roman" w:eastAsia="Times New Roman" w:hAnsi="Times New Roman" w:cs="Times New Roman"/>
          <w:sz w:val="28"/>
          <w:szCs w:val="28"/>
          <w:lang w:val="uk-UA"/>
        </w:rPr>
        <w:t>одатково в тис. євро).</w:t>
      </w:r>
    </w:p>
    <w:p w:rsidR="00FA3931" w:rsidRPr="006230F8" w:rsidRDefault="00AE3E48" w:rsidP="00FA3931">
      <w:pPr>
        <w:tabs>
          <w:tab w:val="left" w:pos="851"/>
          <w:tab w:val="left" w:pos="1418"/>
        </w:tabs>
        <w:spacing w:after="0"/>
        <w:ind w:firstLine="567"/>
        <w:jc w:val="both"/>
        <w:rPr>
          <w:rFonts w:ascii="Times New Roman" w:eastAsia="Times New Roman" w:hAnsi="Times New Roman" w:cs="Times New Roman"/>
          <w:sz w:val="28"/>
          <w:szCs w:val="28"/>
          <w:lang w:val="uk-UA"/>
        </w:rPr>
      </w:pPr>
      <w:r w:rsidRPr="006230F8">
        <w:rPr>
          <w:rFonts w:ascii="Times New Roman" w:eastAsia="Times New Roman" w:hAnsi="Times New Roman" w:cs="Times New Roman"/>
          <w:sz w:val="28"/>
          <w:szCs w:val="28"/>
          <w:lang w:val="uk-UA"/>
        </w:rPr>
        <w:t>Кількісні значення показників енергетичних, вартісних та інвестиційних балансів за категоріями кінцевих споживачів, видами енергії та за роками наводяться в додатку до муні</w:t>
      </w:r>
      <w:r w:rsidR="00FA3931" w:rsidRPr="006230F8">
        <w:rPr>
          <w:rFonts w:ascii="Times New Roman" w:eastAsia="Times New Roman" w:hAnsi="Times New Roman" w:cs="Times New Roman"/>
          <w:sz w:val="28"/>
          <w:szCs w:val="28"/>
          <w:lang w:val="uk-UA"/>
        </w:rPr>
        <w:t>ципального енергетичного плану.</w:t>
      </w:r>
    </w:p>
    <w:p w:rsidR="00FA3931" w:rsidRPr="006230F8" w:rsidRDefault="00AE3E48" w:rsidP="00FA3931">
      <w:pPr>
        <w:tabs>
          <w:tab w:val="left" w:pos="851"/>
          <w:tab w:val="left" w:pos="1418"/>
        </w:tabs>
        <w:spacing w:after="0"/>
        <w:ind w:firstLine="567"/>
        <w:jc w:val="both"/>
        <w:rPr>
          <w:rFonts w:ascii="Times New Roman" w:eastAsia="Times New Roman" w:hAnsi="Times New Roman" w:cs="Times New Roman"/>
          <w:sz w:val="28"/>
          <w:szCs w:val="28"/>
          <w:lang w:val="uk-UA"/>
        </w:rPr>
      </w:pPr>
      <w:r w:rsidRPr="006230F8">
        <w:rPr>
          <w:rFonts w:ascii="Times New Roman" w:eastAsia="Times New Roman" w:hAnsi="Times New Roman" w:cs="Times New Roman"/>
          <w:sz w:val="28"/>
          <w:szCs w:val="28"/>
          <w:lang w:val="uk-UA"/>
        </w:rPr>
        <w:t xml:space="preserve">Бенчмаркінг </w:t>
      </w:r>
      <w:r w:rsidR="00FA3931" w:rsidRPr="006230F8">
        <w:rPr>
          <w:rFonts w:ascii="Times New Roman" w:eastAsia="Times New Roman" w:hAnsi="Times New Roman" w:cs="Times New Roman"/>
          <w:sz w:val="28"/>
          <w:szCs w:val="28"/>
          <w:lang w:val="uk-UA"/>
        </w:rPr>
        <w:t xml:space="preserve">об’єктів (систем) на території </w:t>
      </w:r>
      <w:r w:rsidRPr="006230F8">
        <w:rPr>
          <w:rFonts w:ascii="Times New Roman" w:eastAsia="Times New Roman" w:hAnsi="Times New Roman" w:cs="Times New Roman"/>
          <w:sz w:val="28"/>
          <w:szCs w:val="28"/>
          <w:lang w:val="uk-UA"/>
        </w:rPr>
        <w:t>громади виконується для кожного сектору за енергетичними показниками. Мінімальний перелік ключових енергетичних показників для виконання бенчмаркінгу наведений в додатку 1 до цього Порядку. За необхідності, бенчмаркінг може виконуватися за ін</w:t>
      </w:r>
      <w:r w:rsidR="00FA3931" w:rsidRPr="006230F8">
        <w:rPr>
          <w:rFonts w:ascii="Times New Roman" w:eastAsia="Times New Roman" w:hAnsi="Times New Roman" w:cs="Times New Roman"/>
          <w:sz w:val="28"/>
          <w:szCs w:val="28"/>
          <w:lang w:val="uk-UA"/>
        </w:rPr>
        <w:t>шими енергетичними показниками.</w:t>
      </w:r>
    </w:p>
    <w:p w:rsidR="00AE3E48" w:rsidRPr="006230F8" w:rsidRDefault="00AE3E48" w:rsidP="00FA3931">
      <w:pPr>
        <w:tabs>
          <w:tab w:val="left" w:pos="851"/>
          <w:tab w:val="left" w:pos="1418"/>
        </w:tabs>
        <w:spacing w:after="0"/>
        <w:ind w:firstLine="567"/>
        <w:jc w:val="both"/>
        <w:rPr>
          <w:rFonts w:ascii="Times New Roman" w:eastAsia="Times New Roman" w:hAnsi="Times New Roman" w:cs="Times New Roman"/>
          <w:sz w:val="28"/>
          <w:szCs w:val="28"/>
          <w:lang w:val="uk-UA"/>
        </w:rPr>
      </w:pPr>
      <w:r w:rsidRPr="006230F8">
        <w:rPr>
          <w:rFonts w:ascii="Times New Roman" w:eastAsia="Times New Roman" w:hAnsi="Times New Roman" w:cs="Times New Roman"/>
          <w:sz w:val="28"/>
          <w:szCs w:val="28"/>
          <w:lang w:val="uk-UA"/>
        </w:rPr>
        <w:t>Під час аналізу обмежень для сталого енергетичного розвитку територіальної громади визначаються:</w:t>
      </w:r>
    </w:p>
    <w:p w:rsidR="00AE3E48" w:rsidRPr="006230F8" w:rsidRDefault="00AE3E48" w:rsidP="00FA3931">
      <w:pPr>
        <w:pStyle w:val="a3"/>
        <w:numPr>
          <w:ilvl w:val="0"/>
          <w:numId w:val="11"/>
        </w:numPr>
        <w:tabs>
          <w:tab w:val="left" w:pos="851"/>
          <w:tab w:val="left" w:pos="1134"/>
          <w:tab w:val="left" w:pos="1418"/>
        </w:tabs>
        <w:spacing w:after="0"/>
        <w:ind w:left="0" w:firstLine="709"/>
        <w:jc w:val="both"/>
        <w:rPr>
          <w:rFonts w:ascii="Times New Roman" w:eastAsia="Times New Roman" w:hAnsi="Times New Roman" w:cs="Times New Roman"/>
          <w:sz w:val="28"/>
          <w:szCs w:val="28"/>
          <w:lang w:val="uk-UA"/>
        </w:rPr>
      </w:pPr>
      <w:r w:rsidRPr="006230F8">
        <w:rPr>
          <w:rFonts w:ascii="Times New Roman" w:eastAsia="Times New Roman" w:hAnsi="Times New Roman" w:cs="Times New Roman"/>
          <w:sz w:val="28"/>
          <w:szCs w:val="28"/>
          <w:lang w:val="uk-UA"/>
        </w:rPr>
        <w:t>нормативно-правові обмеження на державному та місцевому рівнях;</w:t>
      </w:r>
    </w:p>
    <w:p w:rsidR="00AE3E48" w:rsidRPr="006230F8" w:rsidRDefault="00AE3E48" w:rsidP="00FA3931">
      <w:pPr>
        <w:pStyle w:val="a3"/>
        <w:numPr>
          <w:ilvl w:val="0"/>
          <w:numId w:val="11"/>
        </w:numPr>
        <w:tabs>
          <w:tab w:val="left" w:pos="851"/>
          <w:tab w:val="left" w:pos="1134"/>
          <w:tab w:val="left" w:pos="1418"/>
        </w:tabs>
        <w:spacing w:after="0"/>
        <w:ind w:left="0" w:firstLine="709"/>
        <w:jc w:val="both"/>
        <w:rPr>
          <w:rFonts w:ascii="Times New Roman" w:eastAsia="Times New Roman" w:hAnsi="Times New Roman" w:cs="Times New Roman"/>
          <w:sz w:val="28"/>
          <w:szCs w:val="28"/>
          <w:lang w:val="uk-UA"/>
        </w:rPr>
      </w:pPr>
      <w:r w:rsidRPr="006230F8">
        <w:rPr>
          <w:rFonts w:ascii="Times New Roman" w:eastAsia="Times New Roman" w:hAnsi="Times New Roman" w:cs="Times New Roman"/>
          <w:sz w:val="28"/>
          <w:szCs w:val="28"/>
          <w:lang w:val="uk-UA"/>
        </w:rPr>
        <w:t>фінансові обмеження та спроможності бюджету територіальної громади;</w:t>
      </w:r>
    </w:p>
    <w:p w:rsidR="00AE3E48" w:rsidRPr="006230F8" w:rsidRDefault="00AE3E48" w:rsidP="00FA3931">
      <w:pPr>
        <w:pStyle w:val="a3"/>
        <w:numPr>
          <w:ilvl w:val="0"/>
          <w:numId w:val="11"/>
        </w:numPr>
        <w:tabs>
          <w:tab w:val="left" w:pos="851"/>
          <w:tab w:val="left" w:pos="1134"/>
          <w:tab w:val="left" w:pos="1418"/>
        </w:tabs>
        <w:spacing w:after="0"/>
        <w:ind w:left="0" w:firstLine="709"/>
        <w:jc w:val="both"/>
        <w:rPr>
          <w:rFonts w:ascii="Times New Roman" w:eastAsia="Times New Roman" w:hAnsi="Times New Roman" w:cs="Times New Roman"/>
          <w:sz w:val="28"/>
          <w:szCs w:val="28"/>
          <w:lang w:val="uk-UA"/>
        </w:rPr>
      </w:pPr>
      <w:r w:rsidRPr="006230F8">
        <w:rPr>
          <w:rFonts w:ascii="Times New Roman" w:eastAsia="Times New Roman" w:hAnsi="Times New Roman" w:cs="Times New Roman"/>
          <w:sz w:val="28"/>
          <w:szCs w:val="28"/>
          <w:lang w:val="uk-UA"/>
        </w:rPr>
        <w:t>людські обмеження та спроможності територіальної громади;</w:t>
      </w:r>
    </w:p>
    <w:p w:rsidR="00AE3E48" w:rsidRPr="006230F8" w:rsidRDefault="00AE3E48" w:rsidP="00FA3931">
      <w:pPr>
        <w:pStyle w:val="a3"/>
        <w:numPr>
          <w:ilvl w:val="0"/>
          <w:numId w:val="11"/>
        </w:numPr>
        <w:tabs>
          <w:tab w:val="left" w:pos="851"/>
          <w:tab w:val="left" w:pos="1134"/>
          <w:tab w:val="left" w:pos="1418"/>
        </w:tabs>
        <w:spacing w:after="0"/>
        <w:ind w:left="0" w:firstLine="709"/>
        <w:jc w:val="both"/>
        <w:rPr>
          <w:rFonts w:ascii="Times New Roman" w:eastAsia="Times New Roman" w:hAnsi="Times New Roman" w:cs="Times New Roman"/>
          <w:sz w:val="28"/>
          <w:szCs w:val="28"/>
          <w:lang w:val="uk-UA"/>
        </w:rPr>
      </w:pPr>
      <w:r w:rsidRPr="006230F8">
        <w:rPr>
          <w:rFonts w:ascii="Times New Roman" w:eastAsia="Times New Roman" w:hAnsi="Times New Roman" w:cs="Times New Roman"/>
          <w:sz w:val="28"/>
          <w:szCs w:val="28"/>
          <w:lang w:val="uk-UA"/>
        </w:rPr>
        <w:t>матеріальн</w:t>
      </w:r>
      <w:r w:rsidR="00FA3931" w:rsidRPr="006230F8">
        <w:rPr>
          <w:rFonts w:ascii="Times New Roman" w:eastAsia="Times New Roman" w:hAnsi="Times New Roman" w:cs="Times New Roman"/>
          <w:sz w:val="28"/>
          <w:szCs w:val="28"/>
          <w:lang w:val="uk-UA"/>
        </w:rPr>
        <w:t>о-технічні та ринкові обмеження.</w:t>
      </w:r>
    </w:p>
    <w:p w:rsidR="00AE3E48" w:rsidRPr="006230F8" w:rsidRDefault="00AE3E48" w:rsidP="00FA3931">
      <w:pPr>
        <w:tabs>
          <w:tab w:val="left" w:pos="851"/>
          <w:tab w:val="left" w:pos="1134"/>
          <w:tab w:val="left" w:pos="1418"/>
        </w:tabs>
        <w:spacing w:after="0"/>
        <w:ind w:firstLine="567"/>
        <w:jc w:val="both"/>
        <w:rPr>
          <w:rFonts w:ascii="Times New Roman" w:eastAsia="Times New Roman" w:hAnsi="Times New Roman" w:cs="Times New Roman"/>
          <w:sz w:val="28"/>
          <w:szCs w:val="28"/>
          <w:lang w:val="uk-UA"/>
        </w:rPr>
      </w:pPr>
      <w:r w:rsidRPr="006230F8">
        <w:rPr>
          <w:rFonts w:ascii="Times New Roman" w:eastAsia="Times New Roman" w:hAnsi="Times New Roman" w:cs="Times New Roman"/>
          <w:sz w:val="28"/>
          <w:szCs w:val="28"/>
          <w:lang w:val="uk-UA"/>
        </w:rPr>
        <w:t>SWOT-аналіз виконується на основі оцінки внутрішніх і зовнішніх факторів впливу на сталий енергетичний розвиток територіальної громади за формою згідно з додатком 2 до цього Порядку, де:</w:t>
      </w:r>
    </w:p>
    <w:p w:rsidR="00AE3E48" w:rsidRPr="006230F8" w:rsidRDefault="00AE3E48" w:rsidP="00FA3931">
      <w:pPr>
        <w:pStyle w:val="a3"/>
        <w:numPr>
          <w:ilvl w:val="0"/>
          <w:numId w:val="11"/>
        </w:numPr>
        <w:tabs>
          <w:tab w:val="left" w:pos="851"/>
          <w:tab w:val="left" w:pos="1134"/>
          <w:tab w:val="left" w:pos="1418"/>
        </w:tabs>
        <w:spacing w:after="0"/>
        <w:ind w:left="0" w:firstLine="709"/>
        <w:jc w:val="both"/>
        <w:rPr>
          <w:rFonts w:ascii="Times New Roman" w:eastAsia="Times New Roman" w:hAnsi="Times New Roman" w:cs="Times New Roman"/>
          <w:sz w:val="28"/>
          <w:szCs w:val="28"/>
          <w:lang w:val="uk-UA"/>
        </w:rPr>
      </w:pPr>
      <w:r w:rsidRPr="006230F8">
        <w:rPr>
          <w:rFonts w:ascii="Times New Roman" w:eastAsia="Times New Roman" w:hAnsi="Times New Roman" w:cs="Times New Roman"/>
          <w:sz w:val="28"/>
          <w:szCs w:val="28"/>
          <w:lang w:val="uk-UA"/>
        </w:rPr>
        <w:t xml:space="preserve">сильні сторони </w:t>
      </w:r>
      <w:r w:rsidR="00FA3931" w:rsidRPr="006230F8">
        <w:rPr>
          <w:rFonts w:ascii="Times New Roman" w:eastAsia="Times New Roman" w:hAnsi="Times New Roman" w:cs="Times New Roman"/>
          <w:sz w:val="28"/>
          <w:szCs w:val="28"/>
          <w:lang w:val="uk-UA"/>
        </w:rPr>
        <w:t>–</w:t>
      </w:r>
      <w:r w:rsidRPr="006230F8">
        <w:rPr>
          <w:rFonts w:ascii="Times New Roman" w:eastAsia="Times New Roman" w:hAnsi="Times New Roman" w:cs="Times New Roman"/>
          <w:sz w:val="28"/>
          <w:szCs w:val="28"/>
          <w:lang w:val="uk-UA"/>
        </w:rPr>
        <w:t xml:space="preserve"> наявні внутрішні позитивні фактори або ресурси в межах територіальної громади, які можуть бути використані для її сталого енергетичного розвитку;</w:t>
      </w:r>
    </w:p>
    <w:p w:rsidR="00AE3E48" w:rsidRPr="006230F8" w:rsidRDefault="00AE3E48" w:rsidP="00FA3931">
      <w:pPr>
        <w:pStyle w:val="a3"/>
        <w:numPr>
          <w:ilvl w:val="0"/>
          <w:numId w:val="11"/>
        </w:numPr>
        <w:tabs>
          <w:tab w:val="left" w:pos="851"/>
          <w:tab w:val="left" w:pos="1134"/>
          <w:tab w:val="left" w:pos="1418"/>
        </w:tabs>
        <w:spacing w:after="0"/>
        <w:ind w:left="0" w:firstLine="709"/>
        <w:jc w:val="both"/>
        <w:rPr>
          <w:rFonts w:ascii="Times New Roman" w:eastAsia="Times New Roman" w:hAnsi="Times New Roman" w:cs="Times New Roman"/>
          <w:sz w:val="28"/>
          <w:szCs w:val="28"/>
          <w:lang w:val="uk-UA"/>
        </w:rPr>
      </w:pPr>
      <w:r w:rsidRPr="006230F8">
        <w:rPr>
          <w:rFonts w:ascii="Times New Roman" w:eastAsia="Times New Roman" w:hAnsi="Times New Roman" w:cs="Times New Roman"/>
          <w:sz w:val="28"/>
          <w:szCs w:val="28"/>
          <w:lang w:val="uk-UA"/>
        </w:rPr>
        <w:t xml:space="preserve">слабкі сторони </w:t>
      </w:r>
      <w:r w:rsidR="00FA3931" w:rsidRPr="006230F8">
        <w:rPr>
          <w:rFonts w:ascii="Times New Roman" w:eastAsia="Times New Roman" w:hAnsi="Times New Roman" w:cs="Times New Roman"/>
          <w:sz w:val="28"/>
          <w:szCs w:val="28"/>
          <w:lang w:val="uk-UA"/>
        </w:rPr>
        <w:t>–</w:t>
      </w:r>
      <w:r w:rsidRPr="006230F8">
        <w:rPr>
          <w:rFonts w:ascii="Times New Roman" w:eastAsia="Times New Roman" w:hAnsi="Times New Roman" w:cs="Times New Roman"/>
          <w:sz w:val="28"/>
          <w:szCs w:val="28"/>
          <w:lang w:val="uk-UA"/>
        </w:rPr>
        <w:t xml:space="preserve"> наявні внутрішні негативні фактори в межах територіальної громади, усунення яких сприятиме її сталому енергетичному розвитку;</w:t>
      </w:r>
    </w:p>
    <w:p w:rsidR="00AE3E48" w:rsidRPr="006230F8" w:rsidRDefault="00AE3E48" w:rsidP="00FA3931">
      <w:pPr>
        <w:pStyle w:val="a3"/>
        <w:numPr>
          <w:ilvl w:val="0"/>
          <w:numId w:val="11"/>
        </w:numPr>
        <w:tabs>
          <w:tab w:val="left" w:pos="851"/>
          <w:tab w:val="left" w:pos="1134"/>
          <w:tab w:val="left" w:pos="1418"/>
        </w:tabs>
        <w:spacing w:after="0"/>
        <w:ind w:left="0" w:firstLine="709"/>
        <w:jc w:val="both"/>
        <w:rPr>
          <w:rFonts w:ascii="Times New Roman" w:eastAsia="Times New Roman" w:hAnsi="Times New Roman" w:cs="Times New Roman"/>
          <w:sz w:val="28"/>
          <w:szCs w:val="28"/>
          <w:lang w:val="uk-UA"/>
        </w:rPr>
      </w:pPr>
      <w:r w:rsidRPr="006230F8">
        <w:rPr>
          <w:rFonts w:ascii="Times New Roman" w:eastAsia="Times New Roman" w:hAnsi="Times New Roman" w:cs="Times New Roman"/>
          <w:sz w:val="28"/>
          <w:szCs w:val="28"/>
          <w:lang w:val="uk-UA"/>
        </w:rPr>
        <w:t xml:space="preserve">можливості </w:t>
      </w:r>
      <w:r w:rsidR="00FA3931" w:rsidRPr="006230F8">
        <w:rPr>
          <w:rFonts w:ascii="Times New Roman" w:eastAsia="Times New Roman" w:hAnsi="Times New Roman" w:cs="Times New Roman"/>
          <w:sz w:val="28"/>
          <w:szCs w:val="28"/>
          <w:lang w:val="uk-UA"/>
        </w:rPr>
        <w:t>–</w:t>
      </w:r>
      <w:r w:rsidRPr="006230F8">
        <w:rPr>
          <w:rFonts w:ascii="Times New Roman" w:eastAsia="Times New Roman" w:hAnsi="Times New Roman" w:cs="Times New Roman"/>
          <w:sz w:val="28"/>
          <w:szCs w:val="28"/>
          <w:lang w:val="uk-UA"/>
        </w:rPr>
        <w:t xml:space="preserve"> наявні або найбільш ймовірні позитивні фактори зовнішнього впливу, які можна використати для сталого енергетичного розвитку територіальної громади;</w:t>
      </w:r>
    </w:p>
    <w:p w:rsidR="00AE3E48" w:rsidRPr="006230F8" w:rsidRDefault="00AE3E48" w:rsidP="00FA3931">
      <w:pPr>
        <w:pStyle w:val="a3"/>
        <w:numPr>
          <w:ilvl w:val="0"/>
          <w:numId w:val="11"/>
        </w:numPr>
        <w:tabs>
          <w:tab w:val="left" w:pos="851"/>
          <w:tab w:val="left" w:pos="1134"/>
          <w:tab w:val="left" w:pos="1418"/>
        </w:tabs>
        <w:spacing w:after="0"/>
        <w:ind w:left="0" w:firstLine="709"/>
        <w:jc w:val="both"/>
        <w:rPr>
          <w:rFonts w:ascii="Times New Roman" w:eastAsia="Times New Roman" w:hAnsi="Times New Roman" w:cs="Times New Roman"/>
          <w:sz w:val="28"/>
          <w:szCs w:val="28"/>
          <w:lang w:val="uk-UA"/>
        </w:rPr>
      </w:pPr>
      <w:r w:rsidRPr="006230F8">
        <w:rPr>
          <w:rFonts w:ascii="Times New Roman" w:eastAsia="Times New Roman" w:hAnsi="Times New Roman" w:cs="Times New Roman"/>
          <w:sz w:val="28"/>
          <w:szCs w:val="28"/>
          <w:lang w:val="uk-UA"/>
        </w:rPr>
        <w:lastRenderedPageBreak/>
        <w:t xml:space="preserve">загрози </w:t>
      </w:r>
      <w:r w:rsidR="00FA3931" w:rsidRPr="006230F8">
        <w:rPr>
          <w:rFonts w:ascii="Times New Roman" w:eastAsia="Times New Roman" w:hAnsi="Times New Roman" w:cs="Times New Roman"/>
          <w:sz w:val="28"/>
          <w:szCs w:val="28"/>
          <w:lang w:val="uk-UA"/>
        </w:rPr>
        <w:t>–</w:t>
      </w:r>
      <w:r w:rsidRPr="006230F8">
        <w:rPr>
          <w:rFonts w:ascii="Times New Roman" w:eastAsia="Times New Roman" w:hAnsi="Times New Roman" w:cs="Times New Roman"/>
          <w:sz w:val="28"/>
          <w:szCs w:val="28"/>
          <w:lang w:val="uk-UA"/>
        </w:rPr>
        <w:t xml:space="preserve"> наявні або найбільш ймовірні негативні фактори зовнішнього впливу, усунення яких сприятиме сталому енергетичному розвитку територіальної громади.</w:t>
      </w:r>
    </w:p>
    <w:p w:rsidR="00AE3E48" w:rsidRPr="006230F8" w:rsidRDefault="00AE3E48" w:rsidP="00FA3931">
      <w:pPr>
        <w:tabs>
          <w:tab w:val="left" w:pos="851"/>
          <w:tab w:val="left" w:pos="1418"/>
        </w:tabs>
        <w:spacing w:after="0"/>
        <w:ind w:firstLine="567"/>
        <w:jc w:val="both"/>
        <w:rPr>
          <w:rFonts w:ascii="Times New Roman" w:eastAsia="Times New Roman" w:hAnsi="Times New Roman" w:cs="Times New Roman"/>
          <w:sz w:val="28"/>
          <w:szCs w:val="28"/>
          <w:lang w:val="uk-UA"/>
        </w:rPr>
      </w:pPr>
      <w:r w:rsidRPr="006230F8">
        <w:rPr>
          <w:rFonts w:ascii="Times New Roman" w:eastAsia="Times New Roman" w:hAnsi="Times New Roman" w:cs="Times New Roman"/>
          <w:sz w:val="28"/>
          <w:szCs w:val="28"/>
          <w:lang w:val="uk-UA"/>
        </w:rPr>
        <w:t>Під час аналізу впливу визначається рівень впливу органу місцевого самоврядування (“прямий”, “опосередкований”, “відсутній”) на кожний з визначених у п. 1.5 цього Порядку секторів за трьома напрямками:</w:t>
      </w:r>
    </w:p>
    <w:p w:rsidR="00AE3E48" w:rsidRPr="006230F8" w:rsidRDefault="00AE3E48" w:rsidP="00FA3931">
      <w:pPr>
        <w:pStyle w:val="a3"/>
        <w:numPr>
          <w:ilvl w:val="0"/>
          <w:numId w:val="11"/>
        </w:numPr>
        <w:tabs>
          <w:tab w:val="left" w:pos="851"/>
          <w:tab w:val="left" w:pos="1134"/>
          <w:tab w:val="left" w:pos="1418"/>
        </w:tabs>
        <w:spacing w:after="0"/>
        <w:ind w:left="0" w:firstLine="709"/>
        <w:jc w:val="both"/>
        <w:rPr>
          <w:rFonts w:ascii="Times New Roman" w:eastAsia="Times New Roman" w:hAnsi="Times New Roman" w:cs="Times New Roman"/>
          <w:sz w:val="28"/>
          <w:szCs w:val="28"/>
          <w:lang w:val="uk-UA"/>
        </w:rPr>
      </w:pPr>
      <w:r w:rsidRPr="006230F8">
        <w:rPr>
          <w:rFonts w:ascii="Times New Roman" w:eastAsia="Times New Roman" w:hAnsi="Times New Roman" w:cs="Times New Roman"/>
          <w:sz w:val="28"/>
          <w:szCs w:val="28"/>
          <w:lang w:val="uk-UA"/>
        </w:rPr>
        <w:t xml:space="preserve">управління </w:t>
      </w:r>
      <w:r w:rsidR="00FA3931" w:rsidRPr="006230F8">
        <w:rPr>
          <w:rFonts w:ascii="Times New Roman" w:eastAsia="Times New Roman" w:hAnsi="Times New Roman" w:cs="Times New Roman"/>
          <w:sz w:val="28"/>
          <w:szCs w:val="28"/>
          <w:lang w:val="uk-UA"/>
        </w:rPr>
        <w:t>–</w:t>
      </w:r>
      <w:r w:rsidRPr="006230F8">
        <w:rPr>
          <w:rFonts w:ascii="Times New Roman" w:eastAsia="Times New Roman" w:hAnsi="Times New Roman" w:cs="Times New Roman"/>
          <w:sz w:val="28"/>
          <w:szCs w:val="28"/>
          <w:lang w:val="uk-UA"/>
        </w:rPr>
        <w:t xml:space="preserve"> вплив на прийняття </w:t>
      </w:r>
      <w:r w:rsidR="00FA3931" w:rsidRPr="006230F8">
        <w:rPr>
          <w:rFonts w:ascii="Times New Roman" w:eastAsia="Times New Roman" w:hAnsi="Times New Roman" w:cs="Times New Roman"/>
          <w:sz w:val="28"/>
          <w:szCs w:val="28"/>
          <w:lang w:val="uk-UA"/>
        </w:rPr>
        <w:t>управлінських рішень в секторі;</w:t>
      </w:r>
    </w:p>
    <w:p w:rsidR="00AE3E48" w:rsidRPr="006230F8" w:rsidRDefault="00AE3E48" w:rsidP="00FA3931">
      <w:pPr>
        <w:pStyle w:val="a3"/>
        <w:numPr>
          <w:ilvl w:val="0"/>
          <w:numId w:val="11"/>
        </w:numPr>
        <w:tabs>
          <w:tab w:val="left" w:pos="851"/>
          <w:tab w:val="left" w:pos="1134"/>
          <w:tab w:val="left" w:pos="1418"/>
        </w:tabs>
        <w:spacing w:after="0"/>
        <w:ind w:left="0" w:firstLine="709"/>
        <w:jc w:val="both"/>
        <w:rPr>
          <w:rFonts w:ascii="Times New Roman" w:eastAsia="Times New Roman" w:hAnsi="Times New Roman" w:cs="Times New Roman"/>
          <w:sz w:val="28"/>
          <w:szCs w:val="28"/>
          <w:lang w:val="uk-UA"/>
        </w:rPr>
      </w:pPr>
      <w:r w:rsidRPr="006230F8">
        <w:rPr>
          <w:rFonts w:ascii="Times New Roman" w:eastAsia="Times New Roman" w:hAnsi="Times New Roman" w:cs="Times New Roman"/>
          <w:sz w:val="28"/>
          <w:szCs w:val="28"/>
          <w:lang w:val="uk-UA"/>
        </w:rPr>
        <w:t xml:space="preserve">регулювання </w:t>
      </w:r>
      <w:r w:rsidR="00FA3931" w:rsidRPr="006230F8">
        <w:rPr>
          <w:rFonts w:ascii="Times New Roman" w:eastAsia="Times New Roman" w:hAnsi="Times New Roman" w:cs="Times New Roman"/>
          <w:sz w:val="28"/>
          <w:szCs w:val="28"/>
          <w:lang w:val="uk-UA"/>
        </w:rPr>
        <w:t>–</w:t>
      </w:r>
      <w:r w:rsidRPr="006230F8">
        <w:rPr>
          <w:rFonts w:ascii="Times New Roman" w:eastAsia="Times New Roman" w:hAnsi="Times New Roman" w:cs="Times New Roman"/>
          <w:sz w:val="28"/>
          <w:szCs w:val="28"/>
          <w:lang w:val="uk-UA"/>
        </w:rPr>
        <w:t xml:space="preserve"> вплив на діяльність в секторі через прийняття регуляторних актів (у тому числі шляхом регулювання тарифів на комунальні послуги тощо);</w:t>
      </w:r>
    </w:p>
    <w:p w:rsidR="00AE3E48" w:rsidRPr="006230F8" w:rsidRDefault="00AE3E48" w:rsidP="00FA3931">
      <w:pPr>
        <w:pStyle w:val="a3"/>
        <w:numPr>
          <w:ilvl w:val="0"/>
          <w:numId w:val="11"/>
        </w:numPr>
        <w:tabs>
          <w:tab w:val="left" w:pos="851"/>
          <w:tab w:val="left" w:pos="1134"/>
          <w:tab w:val="left" w:pos="1418"/>
        </w:tabs>
        <w:spacing w:after="0"/>
        <w:ind w:left="0" w:firstLine="709"/>
        <w:jc w:val="both"/>
        <w:rPr>
          <w:rFonts w:ascii="Times New Roman" w:eastAsia="Times New Roman" w:hAnsi="Times New Roman" w:cs="Times New Roman"/>
          <w:sz w:val="28"/>
          <w:szCs w:val="28"/>
          <w:lang w:val="uk-UA"/>
        </w:rPr>
      </w:pPr>
      <w:r w:rsidRPr="006230F8">
        <w:rPr>
          <w:rFonts w:ascii="Times New Roman" w:eastAsia="Times New Roman" w:hAnsi="Times New Roman" w:cs="Times New Roman"/>
          <w:sz w:val="28"/>
          <w:szCs w:val="28"/>
          <w:lang w:val="uk-UA"/>
        </w:rPr>
        <w:t xml:space="preserve">фінансування </w:t>
      </w:r>
      <w:r w:rsidR="00FA3931" w:rsidRPr="006230F8">
        <w:rPr>
          <w:rFonts w:ascii="Times New Roman" w:eastAsia="Times New Roman" w:hAnsi="Times New Roman" w:cs="Times New Roman"/>
          <w:sz w:val="28"/>
          <w:szCs w:val="28"/>
          <w:lang w:val="uk-UA"/>
        </w:rPr>
        <w:t>–</w:t>
      </w:r>
      <w:r w:rsidRPr="006230F8">
        <w:rPr>
          <w:rFonts w:ascii="Times New Roman" w:eastAsia="Times New Roman" w:hAnsi="Times New Roman" w:cs="Times New Roman"/>
          <w:sz w:val="28"/>
          <w:szCs w:val="28"/>
          <w:lang w:val="uk-UA"/>
        </w:rPr>
        <w:t xml:space="preserve"> вплив на забезпечення операційної діяльності та/або розвитку в секторі шляхом здійснення видатків з місцевого бюджету.</w:t>
      </w:r>
    </w:p>
    <w:p w:rsidR="00AE3E48" w:rsidRPr="006230F8" w:rsidRDefault="00AE3E48" w:rsidP="00FA3931">
      <w:pPr>
        <w:pBdr>
          <w:top w:val="nil"/>
          <w:left w:val="nil"/>
          <w:bottom w:val="nil"/>
          <w:right w:val="nil"/>
          <w:between w:val="nil"/>
        </w:pBdr>
        <w:tabs>
          <w:tab w:val="left" w:pos="851"/>
          <w:tab w:val="left" w:pos="1418"/>
        </w:tabs>
        <w:spacing w:after="0"/>
        <w:ind w:firstLine="567"/>
        <w:jc w:val="both"/>
        <w:rPr>
          <w:rFonts w:ascii="Times New Roman" w:eastAsia="Times New Roman" w:hAnsi="Times New Roman" w:cs="Times New Roman"/>
          <w:sz w:val="28"/>
          <w:szCs w:val="28"/>
          <w:lang w:val="uk-UA"/>
        </w:rPr>
      </w:pPr>
      <w:r w:rsidRPr="006230F8">
        <w:rPr>
          <w:rFonts w:ascii="Times New Roman" w:eastAsia="Times New Roman" w:hAnsi="Times New Roman" w:cs="Times New Roman"/>
          <w:sz w:val="28"/>
          <w:szCs w:val="28"/>
          <w:lang w:val="uk-UA"/>
        </w:rPr>
        <w:t>За результатами виконаного аналізу вихідного стану енергетичного розвитку здійснюється ранжування та визначення пріоритетних секторів енергетичного планування для досягнення цілей сталого енергетичного розвитку територіальної громади. За рішенням координаційно-робочої групи, можуть застосовуватися додаткові критерії для пріоритезації секторів, у тому числі соціальна значущість, екологічна безпека тощо. Здійснюється формування висновків.</w:t>
      </w:r>
    </w:p>
    <w:p w:rsidR="00AE3E48" w:rsidRPr="006230F8" w:rsidRDefault="00AE3E48" w:rsidP="00F52B91">
      <w:pPr>
        <w:pStyle w:val="2"/>
        <w:numPr>
          <w:ilvl w:val="2"/>
          <w:numId w:val="3"/>
        </w:numPr>
        <w:shd w:val="clear" w:color="auto" w:fill="auto"/>
        <w:tabs>
          <w:tab w:val="clear" w:pos="993"/>
          <w:tab w:val="left" w:pos="851"/>
          <w:tab w:val="left" w:pos="1418"/>
        </w:tabs>
        <w:spacing w:before="0"/>
        <w:ind w:left="0" w:firstLine="567"/>
        <w:rPr>
          <w:rFonts w:ascii="Times New Roman" w:eastAsia="Times New Roman" w:hAnsi="Times New Roman" w:cs="Times New Roman"/>
          <w:color w:val="auto"/>
          <w:sz w:val="28"/>
          <w:szCs w:val="28"/>
        </w:rPr>
      </w:pPr>
      <w:bookmarkStart w:id="10" w:name="_heading=h.7y81baz82etv" w:colFirst="0" w:colLast="0"/>
      <w:bookmarkEnd w:id="10"/>
      <w:r w:rsidRPr="006230F8">
        <w:rPr>
          <w:rFonts w:ascii="Times New Roman" w:eastAsia="Times New Roman" w:hAnsi="Times New Roman" w:cs="Times New Roman"/>
          <w:color w:val="auto"/>
          <w:sz w:val="28"/>
          <w:szCs w:val="28"/>
        </w:rPr>
        <w:t>Етап</w:t>
      </w:r>
      <w:r w:rsidR="00FA3931" w:rsidRPr="006230F8">
        <w:rPr>
          <w:rFonts w:ascii="Times New Roman" w:eastAsia="Times New Roman" w:hAnsi="Times New Roman" w:cs="Times New Roman"/>
          <w:color w:val="auto"/>
          <w:sz w:val="28"/>
          <w:szCs w:val="28"/>
        </w:rPr>
        <w:t xml:space="preserve"> цілепокладання</w:t>
      </w:r>
      <w:r w:rsidRPr="006230F8">
        <w:rPr>
          <w:rFonts w:ascii="Times New Roman" w:eastAsia="Times New Roman" w:hAnsi="Times New Roman" w:cs="Times New Roman"/>
          <w:color w:val="auto"/>
          <w:sz w:val="28"/>
          <w:szCs w:val="28"/>
        </w:rPr>
        <w:t xml:space="preserve"> здійснюється з метою визначення базової лінії споживання енергії та цілей сталого енергетичного розвитку територіальної громади.</w:t>
      </w:r>
    </w:p>
    <w:p w:rsidR="00FA3931" w:rsidRPr="006230F8" w:rsidRDefault="00AE3E48" w:rsidP="00FA3931">
      <w:pPr>
        <w:tabs>
          <w:tab w:val="left" w:pos="851"/>
          <w:tab w:val="left" w:pos="1418"/>
        </w:tabs>
        <w:spacing w:after="0"/>
        <w:ind w:firstLine="567"/>
        <w:jc w:val="both"/>
        <w:rPr>
          <w:rFonts w:ascii="Times New Roman" w:eastAsia="Times New Roman" w:hAnsi="Times New Roman" w:cs="Times New Roman"/>
          <w:sz w:val="28"/>
          <w:szCs w:val="28"/>
          <w:lang w:val="uk-UA"/>
        </w:rPr>
      </w:pPr>
      <w:r w:rsidRPr="006230F8">
        <w:rPr>
          <w:rFonts w:ascii="Times New Roman" w:eastAsia="Times New Roman" w:hAnsi="Times New Roman" w:cs="Times New Roman"/>
          <w:sz w:val="28"/>
          <w:szCs w:val="28"/>
          <w:lang w:val="uk-UA"/>
        </w:rPr>
        <w:t xml:space="preserve">Базова лінія споживання енергії (далі </w:t>
      </w:r>
      <w:r w:rsidR="00FA3931" w:rsidRPr="006230F8">
        <w:rPr>
          <w:rFonts w:ascii="Times New Roman" w:eastAsia="Times New Roman" w:hAnsi="Times New Roman" w:cs="Times New Roman"/>
          <w:sz w:val="28"/>
          <w:szCs w:val="28"/>
          <w:lang w:val="uk-UA"/>
        </w:rPr>
        <w:t>–</w:t>
      </w:r>
      <w:r w:rsidRPr="006230F8">
        <w:rPr>
          <w:rFonts w:ascii="Times New Roman" w:eastAsia="Times New Roman" w:hAnsi="Times New Roman" w:cs="Times New Roman"/>
          <w:sz w:val="28"/>
          <w:szCs w:val="28"/>
          <w:lang w:val="uk-UA"/>
        </w:rPr>
        <w:t xml:space="preserve"> базова лінія) відображає прогноз споживання енергії до кінця періоду енергетичного планування та є основою для визначення цілей сталого енергетичного розвитку територіальної громади та моніторингу їх досягнення, включаючи оцінку ефективності реалізації заходів, визначених у муніципальному енергетичному плані.</w:t>
      </w:r>
    </w:p>
    <w:p w:rsidR="00FA3931" w:rsidRPr="006230F8" w:rsidRDefault="00AE3E48" w:rsidP="00FA3931">
      <w:pPr>
        <w:tabs>
          <w:tab w:val="left" w:pos="851"/>
          <w:tab w:val="left" w:pos="1418"/>
        </w:tabs>
        <w:spacing w:after="0"/>
        <w:ind w:firstLine="567"/>
        <w:jc w:val="both"/>
        <w:rPr>
          <w:rFonts w:ascii="Times New Roman" w:eastAsia="Gungsuh" w:hAnsi="Times New Roman" w:cs="Times New Roman"/>
          <w:sz w:val="28"/>
          <w:szCs w:val="28"/>
          <w:lang w:val="uk-UA"/>
        </w:rPr>
      </w:pPr>
      <w:r w:rsidRPr="006230F8">
        <w:rPr>
          <w:rFonts w:ascii="Times New Roman" w:eastAsia="Gungsuh" w:hAnsi="Times New Roman" w:cs="Times New Roman"/>
          <w:sz w:val="28"/>
          <w:szCs w:val="28"/>
          <w:lang w:val="uk-UA"/>
        </w:rPr>
        <w:t>Базова лінія визначається на основі тренду енергетичного балансу шляхом його коригування з урахуванням показників демографічного та економічного прогнозів розвитку територіальної громади (в тому числі зміна населення, розвиток промисловості, транспорту та ін.), а також інших впливових факторів (у тому числі рівня дотримання повітряно-теплового режиму, освітлення та/або інших вимог, встановлених держав</w:t>
      </w:r>
      <w:r w:rsidR="00FA3931" w:rsidRPr="006230F8">
        <w:rPr>
          <w:rFonts w:ascii="Times New Roman" w:eastAsia="Gungsuh" w:hAnsi="Times New Roman" w:cs="Times New Roman"/>
          <w:sz w:val="28"/>
          <w:szCs w:val="28"/>
          <w:lang w:val="uk-UA"/>
        </w:rPr>
        <w:t>ними нормативними документами).</w:t>
      </w:r>
    </w:p>
    <w:p w:rsidR="00FA3931" w:rsidRPr="006230F8" w:rsidRDefault="00AE3E48" w:rsidP="00FA3931">
      <w:pPr>
        <w:tabs>
          <w:tab w:val="left" w:pos="851"/>
          <w:tab w:val="left" w:pos="1418"/>
        </w:tabs>
        <w:spacing w:after="0"/>
        <w:ind w:firstLine="567"/>
        <w:jc w:val="both"/>
        <w:rPr>
          <w:rFonts w:ascii="Times New Roman" w:eastAsia="Times New Roman" w:hAnsi="Times New Roman" w:cs="Times New Roman"/>
          <w:sz w:val="28"/>
          <w:szCs w:val="28"/>
          <w:lang w:val="uk-UA"/>
        </w:rPr>
      </w:pPr>
      <w:r w:rsidRPr="006230F8">
        <w:rPr>
          <w:rFonts w:ascii="Times New Roman" w:eastAsia="Gungsuh" w:hAnsi="Times New Roman" w:cs="Times New Roman"/>
          <w:sz w:val="28"/>
          <w:szCs w:val="28"/>
          <w:lang w:val="uk-UA"/>
        </w:rPr>
        <w:t>Показники базової лінії виражаються у МВт</w:t>
      </w:r>
      <w:r w:rsidRPr="006230F8">
        <w:rPr>
          <w:rFonts w:ascii="Cambria Math" w:eastAsia="Gungsuh" w:hAnsi="Cambria Math" w:cs="Cambria Math"/>
          <w:sz w:val="28"/>
          <w:szCs w:val="28"/>
          <w:lang w:val="uk-UA"/>
        </w:rPr>
        <w:t>⋅</w:t>
      </w:r>
      <w:r w:rsidRPr="006230F8">
        <w:rPr>
          <w:rFonts w:ascii="Times New Roman" w:eastAsia="Gungsuh" w:hAnsi="Times New Roman" w:cs="Times New Roman"/>
          <w:sz w:val="28"/>
          <w:szCs w:val="28"/>
          <w:lang w:val="uk-UA"/>
        </w:rPr>
        <w:t>год.</w:t>
      </w:r>
    </w:p>
    <w:p w:rsidR="00FA3931" w:rsidRPr="006230F8" w:rsidRDefault="00AE3E48" w:rsidP="00FA3931">
      <w:pPr>
        <w:tabs>
          <w:tab w:val="left" w:pos="851"/>
          <w:tab w:val="left" w:pos="1418"/>
        </w:tabs>
        <w:spacing w:after="0"/>
        <w:ind w:firstLine="567"/>
        <w:jc w:val="both"/>
        <w:rPr>
          <w:rFonts w:ascii="Times New Roman" w:eastAsia="Times New Roman" w:hAnsi="Times New Roman" w:cs="Times New Roman"/>
          <w:sz w:val="28"/>
          <w:szCs w:val="28"/>
          <w:lang w:val="uk-UA"/>
        </w:rPr>
      </w:pPr>
      <w:r w:rsidRPr="006230F8">
        <w:rPr>
          <w:rFonts w:ascii="Times New Roman" w:eastAsia="Times New Roman" w:hAnsi="Times New Roman" w:cs="Times New Roman"/>
          <w:sz w:val="28"/>
          <w:szCs w:val="28"/>
          <w:lang w:val="uk-UA"/>
        </w:rPr>
        <w:t xml:space="preserve">Цілі сталого енергетичного розвитку визначаються на останній рік періоду енергетичного плану. Для першого енергетичного плану цілі визначаються на 2030 рік. За рішенням координаційно-робочої групи, додатково можуть визначатися цілі на період, що перевищує період енергетичного плану. </w:t>
      </w:r>
    </w:p>
    <w:p w:rsidR="00AE3E48" w:rsidRPr="006230F8" w:rsidRDefault="00AE3E48" w:rsidP="00FA3931">
      <w:pPr>
        <w:tabs>
          <w:tab w:val="left" w:pos="851"/>
          <w:tab w:val="left" w:pos="1418"/>
        </w:tabs>
        <w:spacing w:after="0"/>
        <w:ind w:firstLine="567"/>
        <w:jc w:val="both"/>
        <w:rPr>
          <w:rFonts w:ascii="Times New Roman" w:eastAsia="Times New Roman" w:hAnsi="Times New Roman" w:cs="Times New Roman"/>
          <w:sz w:val="28"/>
          <w:szCs w:val="28"/>
          <w:lang w:val="uk-UA"/>
        </w:rPr>
      </w:pPr>
      <w:r w:rsidRPr="006230F8">
        <w:rPr>
          <w:rFonts w:ascii="Times New Roman" w:eastAsia="Times New Roman" w:hAnsi="Times New Roman" w:cs="Times New Roman"/>
          <w:sz w:val="28"/>
          <w:szCs w:val="28"/>
          <w:lang w:val="uk-UA"/>
        </w:rPr>
        <w:t>Цілями сталого енергетичного розвитку є:</w:t>
      </w:r>
    </w:p>
    <w:p w:rsidR="00AE3E48" w:rsidRPr="006230F8" w:rsidRDefault="00AE3E48" w:rsidP="00FA3931">
      <w:pPr>
        <w:pStyle w:val="a3"/>
        <w:numPr>
          <w:ilvl w:val="0"/>
          <w:numId w:val="12"/>
        </w:numPr>
        <w:pBdr>
          <w:top w:val="nil"/>
          <w:left w:val="nil"/>
          <w:bottom w:val="nil"/>
          <w:right w:val="nil"/>
          <w:between w:val="nil"/>
        </w:pBdr>
        <w:tabs>
          <w:tab w:val="left" w:pos="851"/>
          <w:tab w:val="left" w:pos="1134"/>
          <w:tab w:val="left" w:pos="1418"/>
        </w:tabs>
        <w:spacing w:after="0"/>
        <w:ind w:left="0" w:firstLine="709"/>
        <w:jc w:val="both"/>
        <w:rPr>
          <w:rFonts w:ascii="Times New Roman" w:eastAsia="Times New Roman" w:hAnsi="Times New Roman" w:cs="Times New Roman"/>
          <w:sz w:val="28"/>
          <w:szCs w:val="28"/>
          <w:lang w:val="uk-UA"/>
        </w:rPr>
      </w:pPr>
      <w:r w:rsidRPr="006230F8">
        <w:rPr>
          <w:rFonts w:ascii="Times New Roman" w:eastAsia="Times New Roman" w:hAnsi="Times New Roman" w:cs="Times New Roman"/>
          <w:sz w:val="28"/>
          <w:szCs w:val="28"/>
          <w:lang w:val="uk-UA"/>
        </w:rPr>
        <w:t>ціль із підвищення енергоефективності;</w:t>
      </w:r>
    </w:p>
    <w:p w:rsidR="00AE3E48" w:rsidRPr="006230F8" w:rsidRDefault="00AE3E48" w:rsidP="00FA3931">
      <w:pPr>
        <w:pStyle w:val="a3"/>
        <w:numPr>
          <w:ilvl w:val="0"/>
          <w:numId w:val="12"/>
        </w:numPr>
        <w:pBdr>
          <w:top w:val="nil"/>
          <w:left w:val="nil"/>
          <w:bottom w:val="nil"/>
          <w:right w:val="nil"/>
          <w:between w:val="nil"/>
        </w:pBdr>
        <w:tabs>
          <w:tab w:val="left" w:pos="851"/>
          <w:tab w:val="left" w:pos="-6"/>
          <w:tab w:val="left" w:pos="1134"/>
          <w:tab w:val="left" w:pos="1418"/>
        </w:tabs>
        <w:spacing w:after="0"/>
        <w:ind w:left="0" w:firstLine="709"/>
        <w:jc w:val="both"/>
        <w:rPr>
          <w:rFonts w:ascii="Times New Roman" w:eastAsia="Times New Roman" w:hAnsi="Times New Roman" w:cs="Times New Roman"/>
          <w:sz w:val="28"/>
          <w:szCs w:val="28"/>
          <w:lang w:val="uk-UA"/>
        </w:rPr>
      </w:pPr>
      <w:r w:rsidRPr="006230F8">
        <w:rPr>
          <w:rFonts w:ascii="Times New Roman" w:eastAsia="Times New Roman" w:hAnsi="Times New Roman" w:cs="Times New Roman"/>
          <w:sz w:val="28"/>
          <w:szCs w:val="28"/>
          <w:lang w:val="uk-UA"/>
        </w:rPr>
        <w:t>ціль із розвитку відновлюваних джерел енергії.</w:t>
      </w:r>
    </w:p>
    <w:p w:rsidR="00FA3931" w:rsidRPr="006230F8" w:rsidRDefault="00AE3E48" w:rsidP="00FA3931">
      <w:pPr>
        <w:pBdr>
          <w:top w:val="nil"/>
          <w:left w:val="nil"/>
          <w:bottom w:val="nil"/>
          <w:right w:val="nil"/>
          <w:between w:val="nil"/>
        </w:pBdr>
        <w:tabs>
          <w:tab w:val="left" w:pos="851"/>
          <w:tab w:val="left" w:pos="-6"/>
          <w:tab w:val="left" w:pos="1418"/>
        </w:tabs>
        <w:spacing w:after="0"/>
        <w:ind w:firstLine="567"/>
        <w:jc w:val="both"/>
        <w:rPr>
          <w:rFonts w:ascii="Times New Roman" w:eastAsia="Gungsuh" w:hAnsi="Times New Roman" w:cs="Times New Roman"/>
          <w:sz w:val="28"/>
          <w:szCs w:val="28"/>
          <w:lang w:val="uk-UA"/>
        </w:rPr>
      </w:pPr>
      <w:r w:rsidRPr="006230F8">
        <w:rPr>
          <w:rFonts w:ascii="Times New Roman" w:eastAsia="Gungsuh" w:hAnsi="Times New Roman" w:cs="Times New Roman"/>
          <w:sz w:val="28"/>
          <w:szCs w:val="28"/>
          <w:lang w:val="uk-UA"/>
        </w:rPr>
        <w:lastRenderedPageBreak/>
        <w:t>Ціль із підвищення енергоефективності виражається у МВт</w:t>
      </w:r>
      <w:r w:rsidRPr="006230F8">
        <w:rPr>
          <w:rFonts w:ascii="Cambria Math" w:eastAsia="Gungsuh" w:hAnsi="Cambria Math" w:cs="Cambria Math"/>
          <w:sz w:val="28"/>
          <w:szCs w:val="28"/>
          <w:lang w:val="uk-UA"/>
        </w:rPr>
        <w:t>⋅</w:t>
      </w:r>
      <w:r w:rsidRPr="006230F8">
        <w:rPr>
          <w:rFonts w:ascii="Times New Roman" w:eastAsia="Gungsuh" w:hAnsi="Times New Roman" w:cs="Times New Roman"/>
          <w:sz w:val="28"/>
          <w:szCs w:val="28"/>
          <w:lang w:val="uk-UA"/>
        </w:rPr>
        <w:t>год та відсотках зниження кінцевого споживання енергії на території громади відносно базової лінії на кінець періоду муніципального енергетичного плану та встановлюється з урахуванням національної цілі з енергоефективності.</w:t>
      </w:r>
    </w:p>
    <w:p w:rsidR="00AE3E48" w:rsidRPr="006230F8" w:rsidRDefault="00AE3E48" w:rsidP="00FA3931">
      <w:pPr>
        <w:pBdr>
          <w:top w:val="nil"/>
          <w:left w:val="nil"/>
          <w:bottom w:val="nil"/>
          <w:right w:val="nil"/>
          <w:between w:val="nil"/>
        </w:pBdr>
        <w:tabs>
          <w:tab w:val="left" w:pos="851"/>
          <w:tab w:val="left" w:pos="-6"/>
          <w:tab w:val="left" w:pos="1418"/>
        </w:tabs>
        <w:spacing w:after="0"/>
        <w:ind w:firstLine="567"/>
        <w:jc w:val="both"/>
        <w:rPr>
          <w:rFonts w:ascii="Times New Roman" w:eastAsia="Gungsuh" w:hAnsi="Times New Roman" w:cs="Times New Roman"/>
          <w:sz w:val="28"/>
          <w:szCs w:val="28"/>
          <w:lang w:val="uk-UA"/>
        </w:rPr>
      </w:pPr>
      <w:r w:rsidRPr="006230F8">
        <w:rPr>
          <w:rFonts w:ascii="Times New Roman" w:eastAsia="Gungsuh" w:hAnsi="Times New Roman" w:cs="Times New Roman"/>
          <w:sz w:val="28"/>
          <w:szCs w:val="28"/>
          <w:lang w:val="uk-UA"/>
        </w:rPr>
        <w:t>Ціль із розвитку відновлюваних джерел енергії виражається у МВт</w:t>
      </w:r>
      <w:r w:rsidRPr="006230F8">
        <w:rPr>
          <w:rFonts w:ascii="Cambria Math" w:eastAsia="Gungsuh" w:hAnsi="Cambria Math" w:cs="Cambria Math"/>
          <w:sz w:val="28"/>
          <w:szCs w:val="28"/>
          <w:lang w:val="uk-UA"/>
        </w:rPr>
        <w:t>⋅</w:t>
      </w:r>
      <w:r w:rsidRPr="006230F8">
        <w:rPr>
          <w:rFonts w:ascii="Times New Roman" w:eastAsia="Gungsuh" w:hAnsi="Times New Roman" w:cs="Times New Roman"/>
          <w:sz w:val="28"/>
          <w:szCs w:val="28"/>
          <w:lang w:val="uk-UA"/>
        </w:rPr>
        <w:t>год та відсотках відновлюваних джерел енергії в кінцевому споживанні енергії на території громади на кінець періоду муніципального енергетичного плану та встановлюється з урахуванням національної цілі споживання енергії з відновлюваних джерел. Обов’язковими секторами для визначення цілей сталого енергетичного розвитку територіальної громади є:</w:t>
      </w:r>
    </w:p>
    <w:p w:rsidR="00AE3E48" w:rsidRPr="006230F8" w:rsidRDefault="00AE3E48" w:rsidP="00FA3931">
      <w:pPr>
        <w:pStyle w:val="a3"/>
        <w:numPr>
          <w:ilvl w:val="0"/>
          <w:numId w:val="12"/>
        </w:numPr>
        <w:pBdr>
          <w:top w:val="nil"/>
          <w:left w:val="nil"/>
          <w:bottom w:val="nil"/>
          <w:right w:val="nil"/>
          <w:between w:val="nil"/>
        </w:pBdr>
        <w:tabs>
          <w:tab w:val="left" w:pos="851"/>
          <w:tab w:val="left" w:pos="1134"/>
          <w:tab w:val="left" w:pos="1418"/>
        </w:tabs>
        <w:spacing w:after="0"/>
        <w:ind w:left="0" w:firstLine="709"/>
        <w:jc w:val="both"/>
        <w:rPr>
          <w:rFonts w:ascii="Times New Roman" w:eastAsia="Times New Roman" w:hAnsi="Times New Roman" w:cs="Times New Roman"/>
          <w:sz w:val="28"/>
          <w:szCs w:val="28"/>
          <w:lang w:val="uk-UA"/>
        </w:rPr>
      </w:pPr>
      <w:r w:rsidRPr="006230F8">
        <w:rPr>
          <w:rFonts w:ascii="Times New Roman" w:eastAsia="Times New Roman" w:hAnsi="Times New Roman" w:cs="Times New Roman"/>
          <w:sz w:val="28"/>
          <w:szCs w:val="28"/>
          <w:lang w:val="uk-UA"/>
        </w:rPr>
        <w:t>громадські будівлі;</w:t>
      </w:r>
    </w:p>
    <w:p w:rsidR="00AE3E48" w:rsidRPr="006230F8" w:rsidRDefault="00AE3E48" w:rsidP="00FA3931">
      <w:pPr>
        <w:pStyle w:val="a3"/>
        <w:numPr>
          <w:ilvl w:val="0"/>
          <w:numId w:val="12"/>
        </w:numPr>
        <w:pBdr>
          <w:top w:val="nil"/>
          <w:left w:val="nil"/>
          <w:bottom w:val="nil"/>
          <w:right w:val="nil"/>
          <w:between w:val="nil"/>
        </w:pBdr>
        <w:tabs>
          <w:tab w:val="left" w:pos="851"/>
          <w:tab w:val="left" w:pos="1134"/>
          <w:tab w:val="left" w:pos="1418"/>
        </w:tabs>
        <w:spacing w:after="0"/>
        <w:ind w:left="0" w:firstLine="709"/>
        <w:jc w:val="both"/>
        <w:rPr>
          <w:rFonts w:ascii="Times New Roman" w:eastAsia="Times New Roman" w:hAnsi="Times New Roman" w:cs="Times New Roman"/>
          <w:sz w:val="28"/>
          <w:szCs w:val="28"/>
          <w:lang w:val="uk-UA"/>
        </w:rPr>
      </w:pPr>
      <w:r w:rsidRPr="006230F8">
        <w:rPr>
          <w:rFonts w:ascii="Times New Roman" w:eastAsia="Times New Roman" w:hAnsi="Times New Roman" w:cs="Times New Roman"/>
          <w:sz w:val="28"/>
          <w:szCs w:val="28"/>
          <w:lang w:val="uk-UA"/>
        </w:rPr>
        <w:t>житлові будівлі;</w:t>
      </w:r>
    </w:p>
    <w:p w:rsidR="00AE3E48" w:rsidRPr="006230F8" w:rsidRDefault="00AE3E48" w:rsidP="00FA3931">
      <w:pPr>
        <w:pStyle w:val="a3"/>
        <w:numPr>
          <w:ilvl w:val="0"/>
          <w:numId w:val="12"/>
        </w:numPr>
        <w:pBdr>
          <w:top w:val="nil"/>
          <w:left w:val="nil"/>
          <w:bottom w:val="nil"/>
          <w:right w:val="nil"/>
          <w:between w:val="nil"/>
        </w:pBdr>
        <w:tabs>
          <w:tab w:val="left" w:pos="851"/>
          <w:tab w:val="left" w:pos="1134"/>
          <w:tab w:val="left" w:pos="1418"/>
        </w:tabs>
        <w:spacing w:after="0"/>
        <w:ind w:left="0" w:firstLine="709"/>
        <w:jc w:val="both"/>
        <w:rPr>
          <w:rFonts w:ascii="Times New Roman" w:eastAsia="Times New Roman" w:hAnsi="Times New Roman" w:cs="Times New Roman"/>
          <w:sz w:val="28"/>
          <w:szCs w:val="28"/>
          <w:lang w:val="uk-UA"/>
        </w:rPr>
      </w:pPr>
      <w:r w:rsidRPr="006230F8">
        <w:rPr>
          <w:rFonts w:ascii="Times New Roman" w:eastAsia="Times New Roman" w:hAnsi="Times New Roman" w:cs="Times New Roman"/>
          <w:sz w:val="28"/>
          <w:szCs w:val="28"/>
          <w:lang w:val="uk-UA"/>
        </w:rPr>
        <w:t>сфера теплопостачання (за наявності);</w:t>
      </w:r>
    </w:p>
    <w:p w:rsidR="00AE3E48" w:rsidRPr="006230F8" w:rsidRDefault="00AE3E48" w:rsidP="00FA3931">
      <w:pPr>
        <w:pStyle w:val="a3"/>
        <w:numPr>
          <w:ilvl w:val="0"/>
          <w:numId w:val="12"/>
        </w:numPr>
        <w:pBdr>
          <w:top w:val="nil"/>
          <w:left w:val="nil"/>
          <w:bottom w:val="nil"/>
          <w:right w:val="nil"/>
          <w:between w:val="nil"/>
        </w:pBdr>
        <w:tabs>
          <w:tab w:val="left" w:pos="851"/>
          <w:tab w:val="left" w:pos="1134"/>
          <w:tab w:val="left" w:pos="1418"/>
        </w:tabs>
        <w:spacing w:after="0"/>
        <w:ind w:left="0" w:firstLine="709"/>
        <w:jc w:val="both"/>
        <w:rPr>
          <w:rFonts w:ascii="Times New Roman" w:eastAsia="Times New Roman" w:hAnsi="Times New Roman" w:cs="Times New Roman"/>
          <w:sz w:val="28"/>
          <w:szCs w:val="28"/>
          <w:lang w:val="uk-UA"/>
        </w:rPr>
      </w:pPr>
      <w:r w:rsidRPr="006230F8">
        <w:rPr>
          <w:rFonts w:ascii="Times New Roman" w:eastAsia="Times New Roman" w:hAnsi="Times New Roman" w:cs="Times New Roman"/>
          <w:sz w:val="28"/>
          <w:szCs w:val="28"/>
          <w:lang w:val="uk-UA"/>
        </w:rPr>
        <w:t>сфера водопостачання і водовідведення;</w:t>
      </w:r>
    </w:p>
    <w:p w:rsidR="00AE3E48" w:rsidRPr="006230F8" w:rsidRDefault="00AE3E48" w:rsidP="00FA3931">
      <w:pPr>
        <w:pStyle w:val="a3"/>
        <w:numPr>
          <w:ilvl w:val="0"/>
          <w:numId w:val="12"/>
        </w:numPr>
        <w:pBdr>
          <w:top w:val="nil"/>
          <w:left w:val="nil"/>
          <w:bottom w:val="nil"/>
          <w:right w:val="nil"/>
          <w:between w:val="nil"/>
        </w:pBdr>
        <w:tabs>
          <w:tab w:val="left" w:pos="851"/>
          <w:tab w:val="left" w:pos="1134"/>
          <w:tab w:val="left" w:pos="1418"/>
        </w:tabs>
        <w:spacing w:after="0"/>
        <w:ind w:left="0" w:firstLine="709"/>
        <w:jc w:val="both"/>
        <w:rPr>
          <w:rFonts w:ascii="Times New Roman" w:eastAsia="Times New Roman" w:hAnsi="Times New Roman" w:cs="Times New Roman"/>
          <w:sz w:val="28"/>
          <w:szCs w:val="28"/>
          <w:lang w:val="uk-UA"/>
        </w:rPr>
      </w:pPr>
      <w:r w:rsidRPr="006230F8">
        <w:rPr>
          <w:rFonts w:ascii="Times New Roman" w:eastAsia="Times New Roman" w:hAnsi="Times New Roman" w:cs="Times New Roman"/>
          <w:sz w:val="28"/>
          <w:szCs w:val="28"/>
          <w:lang w:val="uk-UA"/>
        </w:rPr>
        <w:t>сфера управління побутовими відходами;</w:t>
      </w:r>
    </w:p>
    <w:p w:rsidR="00AE3E48" w:rsidRPr="006230F8" w:rsidRDefault="00AE3E48" w:rsidP="00FA3931">
      <w:pPr>
        <w:pStyle w:val="a3"/>
        <w:numPr>
          <w:ilvl w:val="0"/>
          <w:numId w:val="12"/>
        </w:numPr>
        <w:pBdr>
          <w:top w:val="nil"/>
          <w:left w:val="nil"/>
          <w:bottom w:val="nil"/>
          <w:right w:val="nil"/>
          <w:between w:val="nil"/>
        </w:pBdr>
        <w:tabs>
          <w:tab w:val="left" w:pos="851"/>
          <w:tab w:val="left" w:pos="1134"/>
          <w:tab w:val="left" w:pos="1418"/>
        </w:tabs>
        <w:spacing w:after="0"/>
        <w:ind w:left="0" w:firstLine="709"/>
        <w:jc w:val="both"/>
        <w:rPr>
          <w:rFonts w:ascii="Times New Roman" w:eastAsia="Times New Roman" w:hAnsi="Times New Roman" w:cs="Times New Roman"/>
          <w:sz w:val="28"/>
          <w:szCs w:val="28"/>
          <w:lang w:val="uk-UA"/>
        </w:rPr>
      </w:pPr>
      <w:r w:rsidRPr="006230F8">
        <w:rPr>
          <w:rFonts w:ascii="Times New Roman" w:eastAsia="Times New Roman" w:hAnsi="Times New Roman" w:cs="Times New Roman"/>
          <w:sz w:val="28"/>
          <w:szCs w:val="28"/>
          <w:lang w:val="uk-UA"/>
        </w:rPr>
        <w:t>зовнішнє освітлення;</w:t>
      </w:r>
    </w:p>
    <w:p w:rsidR="00AE3E48" w:rsidRPr="006230F8" w:rsidRDefault="00AE3E48" w:rsidP="00FA3931">
      <w:pPr>
        <w:pStyle w:val="a3"/>
        <w:numPr>
          <w:ilvl w:val="0"/>
          <w:numId w:val="12"/>
        </w:numPr>
        <w:pBdr>
          <w:top w:val="nil"/>
          <w:left w:val="nil"/>
          <w:bottom w:val="nil"/>
          <w:right w:val="nil"/>
          <w:between w:val="nil"/>
        </w:pBdr>
        <w:tabs>
          <w:tab w:val="left" w:pos="851"/>
          <w:tab w:val="left" w:pos="1134"/>
          <w:tab w:val="left" w:pos="1418"/>
        </w:tabs>
        <w:spacing w:after="0"/>
        <w:ind w:left="0" w:firstLine="709"/>
        <w:jc w:val="both"/>
        <w:rPr>
          <w:rFonts w:ascii="Times New Roman" w:eastAsia="Times New Roman" w:hAnsi="Times New Roman" w:cs="Times New Roman"/>
          <w:sz w:val="28"/>
          <w:szCs w:val="28"/>
          <w:lang w:val="uk-UA"/>
        </w:rPr>
      </w:pPr>
      <w:r w:rsidRPr="006230F8">
        <w:rPr>
          <w:rFonts w:ascii="Times New Roman" w:eastAsia="Times New Roman" w:hAnsi="Times New Roman" w:cs="Times New Roman"/>
          <w:sz w:val="28"/>
          <w:szCs w:val="28"/>
          <w:lang w:val="uk-UA"/>
        </w:rPr>
        <w:t>громадський транспорт (за наявності).</w:t>
      </w:r>
    </w:p>
    <w:p w:rsidR="00893F82" w:rsidRPr="006230F8" w:rsidRDefault="00AE3E48" w:rsidP="00893F82">
      <w:pPr>
        <w:tabs>
          <w:tab w:val="left" w:pos="1418"/>
        </w:tabs>
        <w:spacing w:after="0"/>
        <w:ind w:firstLine="567"/>
        <w:jc w:val="both"/>
        <w:rPr>
          <w:rFonts w:ascii="Times New Roman" w:eastAsia="Times New Roman" w:hAnsi="Times New Roman" w:cs="Times New Roman"/>
          <w:sz w:val="28"/>
          <w:szCs w:val="28"/>
          <w:lang w:val="uk-UA"/>
        </w:rPr>
      </w:pPr>
      <w:r w:rsidRPr="006230F8">
        <w:rPr>
          <w:rFonts w:ascii="Times New Roman" w:eastAsia="Times New Roman" w:hAnsi="Times New Roman" w:cs="Times New Roman"/>
          <w:sz w:val="28"/>
          <w:szCs w:val="28"/>
          <w:lang w:val="uk-UA"/>
        </w:rPr>
        <w:t>Для кожного обов’язкового сектору встановлюються секторальні цілі, які є складовими цілей сталого енергетичного розвитку. За рішенням координаційно-робочої групи, секторальні цілі можуть встановлюватись для інших секторів.</w:t>
      </w:r>
    </w:p>
    <w:p w:rsidR="004846CD" w:rsidRPr="006230F8" w:rsidRDefault="00AE3E48" w:rsidP="004846CD">
      <w:pPr>
        <w:tabs>
          <w:tab w:val="left" w:pos="1418"/>
        </w:tabs>
        <w:spacing w:after="0"/>
        <w:ind w:firstLine="567"/>
        <w:jc w:val="both"/>
        <w:rPr>
          <w:rFonts w:ascii="Times New Roman" w:eastAsia="Times New Roman" w:hAnsi="Times New Roman" w:cs="Times New Roman"/>
          <w:sz w:val="28"/>
          <w:szCs w:val="28"/>
          <w:lang w:val="uk-UA"/>
        </w:rPr>
      </w:pPr>
      <w:r w:rsidRPr="006230F8">
        <w:rPr>
          <w:rFonts w:ascii="Times New Roman" w:eastAsia="Times New Roman" w:hAnsi="Times New Roman" w:cs="Times New Roman"/>
          <w:sz w:val="28"/>
          <w:szCs w:val="28"/>
          <w:lang w:val="uk-UA"/>
        </w:rPr>
        <w:t>З метою здійснення моніторингу досягнення цілей сталого енергетичного розвитку територіальної громади та оцінки результативності виконання муніципального енергетичного плану, встановлюються щорічні індикативні показники досягнення цілей на період муніципального енергет</w:t>
      </w:r>
      <w:r w:rsidR="004846CD" w:rsidRPr="006230F8">
        <w:rPr>
          <w:rFonts w:ascii="Times New Roman" w:eastAsia="Times New Roman" w:hAnsi="Times New Roman" w:cs="Times New Roman"/>
          <w:sz w:val="28"/>
          <w:szCs w:val="28"/>
          <w:lang w:val="uk-UA"/>
        </w:rPr>
        <w:t>ичного плану.</w:t>
      </w:r>
    </w:p>
    <w:p w:rsidR="004846CD" w:rsidRPr="006230F8" w:rsidRDefault="00AE3E48" w:rsidP="004846CD">
      <w:pPr>
        <w:tabs>
          <w:tab w:val="left" w:pos="1418"/>
        </w:tabs>
        <w:spacing w:after="0"/>
        <w:ind w:firstLine="567"/>
        <w:jc w:val="both"/>
        <w:rPr>
          <w:rFonts w:ascii="Times New Roman" w:eastAsia="Times New Roman" w:hAnsi="Times New Roman" w:cs="Times New Roman"/>
          <w:sz w:val="28"/>
          <w:szCs w:val="28"/>
          <w:lang w:val="uk-UA"/>
        </w:rPr>
      </w:pPr>
      <w:r w:rsidRPr="006230F8">
        <w:rPr>
          <w:rFonts w:ascii="Times New Roman" w:eastAsia="Times New Roman" w:hAnsi="Times New Roman" w:cs="Times New Roman"/>
          <w:sz w:val="28"/>
          <w:szCs w:val="28"/>
          <w:lang w:val="uk-UA"/>
        </w:rPr>
        <w:t>За рішенням координаційно-робочої групи, додатково можуть визначатися інші цілі, у тому числі щодо зниження витрат на оплату енергії та комунальних платежів, подолання енергетичної бідності, підвищення стійкості теплопостачання та електропостачання, адаптації до зміни клімату, забезпечення нормативних санітарно-гігієнічних умов, покращення якості зовнішнього освітлення, модернізації системи пасажирських перевезень, розвитку інфраструктури зарядних станцій для електромобілів, підвищення обізнаності та популяризації сфери стало</w:t>
      </w:r>
      <w:r w:rsidR="004846CD" w:rsidRPr="006230F8">
        <w:rPr>
          <w:rFonts w:ascii="Times New Roman" w:eastAsia="Times New Roman" w:hAnsi="Times New Roman" w:cs="Times New Roman"/>
          <w:sz w:val="28"/>
          <w:szCs w:val="28"/>
          <w:lang w:val="uk-UA"/>
        </w:rPr>
        <w:t>го енергетичного розвитку тощо.</w:t>
      </w:r>
    </w:p>
    <w:p w:rsidR="004846CD" w:rsidRPr="006230F8" w:rsidRDefault="00AE3E48" w:rsidP="004846CD">
      <w:pPr>
        <w:tabs>
          <w:tab w:val="left" w:pos="1418"/>
        </w:tabs>
        <w:spacing w:after="0"/>
        <w:ind w:firstLine="567"/>
        <w:jc w:val="both"/>
        <w:rPr>
          <w:rFonts w:ascii="Times New Roman" w:eastAsia="Times New Roman" w:hAnsi="Times New Roman" w:cs="Times New Roman"/>
          <w:sz w:val="28"/>
          <w:szCs w:val="28"/>
          <w:lang w:val="uk-UA"/>
        </w:rPr>
      </w:pPr>
      <w:r w:rsidRPr="006230F8">
        <w:rPr>
          <w:rFonts w:ascii="Times New Roman" w:eastAsia="Times New Roman" w:hAnsi="Times New Roman" w:cs="Times New Roman"/>
          <w:sz w:val="28"/>
          <w:szCs w:val="28"/>
          <w:lang w:val="uk-UA"/>
        </w:rPr>
        <w:t>Базове споживання енергії, цілі та щорічні індикативні показники підвищення енергоефективності, підвищення частки відновлюваних джерел енергії оформлюються відповідно до додатка 4 цього По</w:t>
      </w:r>
      <w:r w:rsidR="004846CD" w:rsidRPr="006230F8">
        <w:rPr>
          <w:rFonts w:ascii="Times New Roman" w:eastAsia="Times New Roman" w:hAnsi="Times New Roman" w:cs="Times New Roman"/>
          <w:sz w:val="28"/>
          <w:szCs w:val="28"/>
          <w:lang w:val="uk-UA"/>
        </w:rPr>
        <w:t>рядку.</w:t>
      </w:r>
    </w:p>
    <w:p w:rsidR="00AE3E48" w:rsidRPr="006230F8" w:rsidRDefault="00AE3E48" w:rsidP="004846CD">
      <w:pPr>
        <w:tabs>
          <w:tab w:val="left" w:pos="1418"/>
        </w:tabs>
        <w:spacing w:after="0"/>
        <w:ind w:firstLine="567"/>
        <w:jc w:val="both"/>
        <w:rPr>
          <w:rFonts w:ascii="Times New Roman" w:eastAsia="Times New Roman" w:hAnsi="Times New Roman" w:cs="Times New Roman"/>
          <w:sz w:val="28"/>
          <w:szCs w:val="28"/>
          <w:lang w:val="uk-UA"/>
        </w:rPr>
      </w:pPr>
      <w:r w:rsidRPr="006230F8">
        <w:rPr>
          <w:rFonts w:ascii="Times New Roman" w:eastAsia="Times New Roman" w:hAnsi="Times New Roman" w:cs="Times New Roman"/>
          <w:sz w:val="28"/>
          <w:szCs w:val="28"/>
          <w:lang w:val="uk-UA"/>
        </w:rPr>
        <w:t>За наявності відповідної електронної інформаційної системи, базове споживання енергії, цілі та щорічні індикативні показники досягнення цілей вносяться у таку систему.</w:t>
      </w:r>
    </w:p>
    <w:p w:rsidR="00AE3E48" w:rsidRPr="006230F8" w:rsidRDefault="00AE3E48" w:rsidP="00F52B91">
      <w:pPr>
        <w:pStyle w:val="2"/>
        <w:numPr>
          <w:ilvl w:val="2"/>
          <w:numId w:val="3"/>
        </w:numPr>
        <w:shd w:val="clear" w:color="auto" w:fill="auto"/>
        <w:tabs>
          <w:tab w:val="clear" w:pos="993"/>
          <w:tab w:val="left" w:pos="851"/>
          <w:tab w:val="left" w:pos="1418"/>
        </w:tabs>
        <w:spacing w:before="0"/>
        <w:ind w:left="0" w:firstLine="567"/>
        <w:rPr>
          <w:rFonts w:ascii="Times New Roman" w:eastAsia="Times New Roman" w:hAnsi="Times New Roman" w:cs="Times New Roman"/>
          <w:color w:val="auto"/>
          <w:sz w:val="28"/>
          <w:szCs w:val="28"/>
        </w:rPr>
      </w:pPr>
      <w:bookmarkStart w:id="11" w:name="_heading=h.hr0jb4tx7g8z" w:colFirst="0" w:colLast="0"/>
      <w:bookmarkEnd w:id="11"/>
      <w:r w:rsidRPr="006230F8">
        <w:rPr>
          <w:rFonts w:ascii="Times New Roman" w:eastAsia="Times New Roman" w:hAnsi="Times New Roman" w:cs="Times New Roman"/>
          <w:color w:val="auto"/>
          <w:sz w:val="28"/>
          <w:szCs w:val="28"/>
        </w:rPr>
        <w:lastRenderedPageBreak/>
        <w:t>Етап розроблення проєкту муніципального енергетичного плану здійснюється з метою формування проєкту муніципального енергетичного плану та формування каталогу проєктів сталого енергетичного розвитку на період дії муніципального енергетичного плану.</w:t>
      </w:r>
    </w:p>
    <w:p w:rsidR="004846CD" w:rsidRPr="006230F8" w:rsidRDefault="00AE3E48" w:rsidP="004846CD">
      <w:pPr>
        <w:pBdr>
          <w:top w:val="nil"/>
          <w:left w:val="nil"/>
          <w:bottom w:val="nil"/>
          <w:right w:val="nil"/>
          <w:between w:val="nil"/>
        </w:pBdr>
        <w:tabs>
          <w:tab w:val="left" w:pos="851"/>
          <w:tab w:val="left" w:pos="1418"/>
        </w:tabs>
        <w:spacing w:after="0"/>
        <w:ind w:firstLine="567"/>
        <w:jc w:val="both"/>
        <w:rPr>
          <w:rFonts w:ascii="Times New Roman" w:eastAsia="Times New Roman" w:hAnsi="Times New Roman" w:cs="Times New Roman"/>
          <w:sz w:val="28"/>
          <w:szCs w:val="28"/>
          <w:lang w:val="uk-UA"/>
        </w:rPr>
      </w:pPr>
      <w:r w:rsidRPr="006230F8">
        <w:rPr>
          <w:rFonts w:ascii="Times New Roman" w:eastAsia="Times New Roman" w:hAnsi="Times New Roman" w:cs="Times New Roman"/>
          <w:sz w:val="28"/>
          <w:szCs w:val="28"/>
          <w:lang w:val="uk-UA"/>
        </w:rPr>
        <w:t xml:space="preserve">Проєкт муніципального енергетичного плану містить інформацію про вихідний стан енергетичного розвитку територіальної громади, цілі сталого енергетичного розвитку, проєкти сталого енергетичного розвитку, реалізація яких забезпечує досягнення цілей сталого енергетичного розвитку територіальної громади (далі </w:t>
      </w:r>
      <w:r w:rsidR="004846CD" w:rsidRPr="006230F8">
        <w:rPr>
          <w:rFonts w:ascii="Times New Roman" w:eastAsia="Times New Roman" w:hAnsi="Times New Roman" w:cs="Times New Roman"/>
          <w:sz w:val="28"/>
          <w:szCs w:val="28"/>
          <w:lang w:val="uk-UA"/>
        </w:rPr>
        <w:t>–</w:t>
      </w:r>
      <w:r w:rsidRPr="006230F8">
        <w:rPr>
          <w:rFonts w:ascii="Times New Roman" w:eastAsia="Times New Roman" w:hAnsi="Times New Roman" w:cs="Times New Roman"/>
          <w:sz w:val="28"/>
          <w:szCs w:val="28"/>
          <w:lang w:val="uk-UA"/>
        </w:rPr>
        <w:t xml:space="preserve"> проєкти сталого енергетичного розвитку), очікувані результати, організацію виконання та фінансування муніципального енергетичного плану.</w:t>
      </w:r>
    </w:p>
    <w:p w:rsidR="00AE3E48" w:rsidRPr="006230F8" w:rsidRDefault="00AE3E48" w:rsidP="004846CD">
      <w:pPr>
        <w:pBdr>
          <w:top w:val="nil"/>
          <w:left w:val="nil"/>
          <w:bottom w:val="nil"/>
          <w:right w:val="nil"/>
          <w:between w:val="nil"/>
        </w:pBdr>
        <w:tabs>
          <w:tab w:val="left" w:pos="851"/>
          <w:tab w:val="left" w:pos="1418"/>
        </w:tabs>
        <w:spacing w:after="0"/>
        <w:ind w:firstLine="567"/>
        <w:jc w:val="both"/>
        <w:rPr>
          <w:rFonts w:ascii="Times New Roman" w:eastAsia="Times New Roman" w:hAnsi="Times New Roman" w:cs="Times New Roman"/>
          <w:sz w:val="28"/>
          <w:szCs w:val="28"/>
          <w:lang w:val="uk-UA"/>
        </w:rPr>
      </w:pPr>
      <w:r w:rsidRPr="006230F8">
        <w:rPr>
          <w:rFonts w:ascii="Times New Roman" w:eastAsia="Times New Roman" w:hAnsi="Times New Roman" w:cs="Times New Roman"/>
          <w:sz w:val="28"/>
          <w:szCs w:val="28"/>
          <w:lang w:val="uk-UA"/>
        </w:rPr>
        <w:t>При розроблені проєкту муніципального енергетичного плану можуть застосуватись принципи просторового планування з метою врахування:</w:t>
      </w:r>
    </w:p>
    <w:p w:rsidR="00AE3E48" w:rsidRPr="006230F8" w:rsidRDefault="00AE3E48" w:rsidP="004846CD">
      <w:pPr>
        <w:pStyle w:val="a3"/>
        <w:numPr>
          <w:ilvl w:val="0"/>
          <w:numId w:val="13"/>
        </w:numPr>
        <w:pBdr>
          <w:top w:val="nil"/>
          <w:left w:val="nil"/>
          <w:bottom w:val="nil"/>
          <w:right w:val="nil"/>
          <w:between w:val="nil"/>
        </w:pBdr>
        <w:tabs>
          <w:tab w:val="left" w:pos="851"/>
          <w:tab w:val="left" w:pos="1134"/>
          <w:tab w:val="left" w:pos="1418"/>
        </w:tabs>
        <w:spacing w:after="0"/>
        <w:ind w:left="0" w:firstLine="709"/>
        <w:jc w:val="both"/>
        <w:rPr>
          <w:rFonts w:ascii="Times New Roman" w:eastAsia="Times New Roman" w:hAnsi="Times New Roman" w:cs="Times New Roman"/>
          <w:sz w:val="28"/>
          <w:szCs w:val="28"/>
          <w:lang w:val="uk-UA"/>
        </w:rPr>
      </w:pPr>
      <w:r w:rsidRPr="006230F8">
        <w:rPr>
          <w:rFonts w:ascii="Times New Roman" w:eastAsia="Times New Roman" w:hAnsi="Times New Roman" w:cs="Times New Roman"/>
          <w:sz w:val="28"/>
          <w:szCs w:val="28"/>
          <w:lang w:val="uk-UA"/>
        </w:rPr>
        <w:t>майбутнього виробництва та/або генерації енергії на території громади;</w:t>
      </w:r>
    </w:p>
    <w:p w:rsidR="00AE3E48" w:rsidRPr="006230F8" w:rsidRDefault="00AE3E48" w:rsidP="004846CD">
      <w:pPr>
        <w:pStyle w:val="a3"/>
        <w:numPr>
          <w:ilvl w:val="0"/>
          <w:numId w:val="13"/>
        </w:numPr>
        <w:pBdr>
          <w:top w:val="nil"/>
          <w:left w:val="nil"/>
          <w:bottom w:val="nil"/>
          <w:right w:val="nil"/>
          <w:between w:val="nil"/>
        </w:pBdr>
        <w:tabs>
          <w:tab w:val="left" w:pos="851"/>
          <w:tab w:val="left" w:pos="1134"/>
          <w:tab w:val="left" w:pos="1418"/>
        </w:tabs>
        <w:spacing w:after="0"/>
        <w:ind w:left="0" w:firstLine="709"/>
        <w:jc w:val="both"/>
        <w:rPr>
          <w:rFonts w:ascii="Times New Roman" w:eastAsia="Times New Roman" w:hAnsi="Times New Roman" w:cs="Times New Roman"/>
          <w:sz w:val="28"/>
          <w:szCs w:val="28"/>
          <w:lang w:val="uk-UA"/>
        </w:rPr>
      </w:pPr>
      <w:r w:rsidRPr="006230F8">
        <w:rPr>
          <w:rFonts w:ascii="Times New Roman" w:eastAsia="Times New Roman" w:hAnsi="Times New Roman" w:cs="Times New Roman"/>
          <w:sz w:val="28"/>
          <w:szCs w:val="28"/>
          <w:lang w:val="uk-UA"/>
        </w:rPr>
        <w:t xml:space="preserve">планів щодо розвитку інфраструктури (в тому числі мережі централізованого газопостачання та теплопостачання); </w:t>
      </w:r>
    </w:p>
    <w:p w:rsidR="00AE3E48" w:rsidRPr="006230F8" w:rsidRDefault="00AE3E48" w:rsidP="004846CD">
      <w:pPr>
        <w:pStyle w:val="a3"/>
        <w:numPr>
          <w:ilvl w:val="0"/>
          <w:numId w:val="13"/>
        </w:numPr>
        <w:pBdr>
          <w:top w:val="nil"/>
          <w:left w:val="nil"/>
          <w:bottom w:val="nil"/>
          <w:right w:val="nil"/>
          <w:between w:val="nil"/>
        </w:pBdr>
        <w:tabs>
          <w:tab w:val="left" w:pos="851"/>
          <w:tab w:val="left" w:pos="1134"/>
          <w:tab w:val="left" w:pos="1418"/>
        </w:tabs>
        <w:spacing w:after="0"/>
        <w:ind w:left="0" w:firstLine="709"/>
        <w:jc w:val="both"/>
        <w:rPr>
          <w:rFonts w:ascii="Times New Roman" w:eastAsia="Times New Roman" w:hAnsi="Times New Roman" w:cs="Times New Roman"/>
          <w:sz w:val="28"/>
          <w:szCs w:val="28"/>
          <w:lang w:val="uk-UA"/>
        </w:rPr>
      </w:pPr>
      <w:r w:rsidRPr="006230F8">
        <w:rPr>
          <w:rFonts w:ascii="Times New Roman" w:eastAsia="Times New Roman" w:hAnsi="Times New Roman" w:cs="Times New Roman"/>
          <w:sz w:val="28"/>
          <w:szCs w:val="28"/>
          <w:lang w:val="uk-UA"/>
        </w:rPr>
        <w:t>майбутнього зонування території громади та використання енергії у к</w:t>
      </w:r>
      <w:r w:rsidR="004846CD" w:rsidRPr="006230F8">
        <w:rPr>
          <w:rFonts w:ascii="Times New Roman" w:eastAsia="Times New Roman" w:hAnsi="Times New Roman" w:cs="Times New Roman"/>
          <w:sz w:val="28"/>
          <w:szCs w:val="28"/>
          <w:lang w:val="uk-UA"/>
        </w:rPr>
        <w:t>ожній із зон;</w:t>
      </w:r>
    </w:p>
    <w:p w:rsidR="00AE3E48" w:rsidRPr="006230F8" w:rsidRDefault="00AE3E48" w:rsidP="004846CD">
      <w:pPr>
        <w:pStyle w:val="a3"/>
        <w:numPr>
          <w:ilvl w:val="0"/>
          <w:numId w:val="13"/>
        </w:numPr>
        <w:pBdr>
          <w:top w:val="nil"/>
          <w:left w:val="nil"/>
          <w:bottom w:val="nil"/>
          <w:right w:val="nil"/>
          <w:between w:val="nil"/>
        </w:pBdr>
        <w:tabs>
          <w:tab w:val="left" w:pos="851"/>
          <w:tab w:val="left" w:pos="1134"/>
          <w:tab w:val="left" w:pos="1418"/>
        </w:tabs>
        <w:spacing w:after="0"/>
        <w:ind w:left="0" w:firstLine="709"/>
        <w:jc w:val="both"/>
        <w:rPr>
          <w:rFonts w:ascii="Times New Roman" w:eastAsia="Times New Roman" w:hAnsi="Times New Roman" w:cs="Times New Roman"/>
          <w:sz w:val="28"/>
          <w:szCs w:val="28"/>
          <w:lang w:val="uk-UA"/>
        </w:rPr>
      </w:pPr>
      <w:r w:rsidRPr="006230F8">
        <w:rPr>
          <w:rFonts w:ascii="Times New Roman" w:eastAsia="Times New Roman" w:hAnsi="Times New Roman" w:cs="Times New Roman"/>
          <w:sz w:val="28"/>
          <w:szCs w:val="28"/>
          <w:lang w:val="uk-UA"/>
        </w:rPr>
        <w:t>потенційних та наявних джерел енергії (в тому числі відновлюваних джерел енергії, ски</w:t>
      </w:r>
      <w:r w:rsidR="004846CD" w:rsidRPr="006230F8">
        <w:rPr>
          <w:rFonts w:ascii="Times New Roman" w:eastAsia="Times New Roman" w:hAnsi="Times New Roman" w:cs="Times New Roman"/>
          <w:sz w:val="28"/>
          <w:szCs w:val="28"/>
          <w:lang w:val="uk-UA"/>
        </w:rPr>
        <w:t xml:space="preserve">дного тепла тощо) на території </w:t>
      </w:r>
      <w:r w:rsidRPr="006230F8">
        <w:rPr>
          <w:rFonts w:ascii="Times New Roman" w:eastAsia="Times New Roman" w:hAnsi="Times New Roman" w:cs="Times New Roman"/>
          <w:sz w:val="28"/>
          <w:szCs w:val="28"/>
          <w:lang w:val="uk-UA"/>
        </w:rPr>
        <w:t>громади;</w:t>
      </w:r>
    </w:p>
    <w:p w:rsidR="00AE3E48" w:rsidRPr="006230F8" w:rsidRDefault="00AE3E48" w:rsidP="004846CD">
      <w:pPr>
        <w:pStyle w:val="a3"/>
        <w:numPr>
          <w:ilvl w:val="0"/>
          <w:numId w:val="13"/>
        </w:numPr>
        <w:pBdr>
          <w:top w:val="nil"/>
          <w:left w:val="nil"/>
          <w:bottom w:val="nil"/>
          <w:right w:val="nil"/>
          <w:between w:val="nil"/>
        </w:pBdr>
        <w:tabs>
          <w:tab w:val="left" w:pos="851"/>
          <w:tab w:val="left" w:pos="1134"/>
          <w:tab w:val="left" w:pos="1418"/>
        </w:tabs>
        <w:spacing w:after="0"/>
        <w:ind w:left="0" w:firstLine="709"/>
        <w:jc w:val="both"/>
        <w:rPr>
          <w:rFonts w:ascii="Times New Roman" w:eastAsia="Times New Roman" w:hAnsi="Times New Roman" w:cs="Times New Roman"/>
          <w:sz w:val="28"/>
          <w:szCs w:val="28"/>
          <w:lang w:val="uk-UA"/>
        </w:rPr>
      </w:pPr>
      <w:r w:rsidRPr="006230F8">
        <w:rPr>
          <w:rFonts w:ascii="Times New Roman" w:eastAsia="Times New Roman" w:hAnsi="Times New Roman" w:cs="Times New Roman"/>
          <w:sz w:val="28"/>
          <w:szCs w:val="28"/>
          <w:lang w:val="uk-UA"/>
        </w:rPr>
        <w:t>майбутнього попиту на енергію з урахуванням демографічних тенденцій, потенціалу та швидкості термомодернізації будівель, прогнозів щодо зміни клімату тощо;</w:t>
      </w:r>
    </w:p>
    <w:p w:rsidR="00AE3E48" w:rsidRPr="006230F8" w:rsidRDefault="00AE3E48" w:rsidP="004846CD">
      <w:pPr>
        <w:pStyle w:val="a3"/>
        <w:numPr>
          <w:ilvl w:val="0"/>
          <w:numId w:val="13"/>
        </w:numPr>
        <w:pBdr>
          <w:top w:val="nil"/>
          <w:left w:val="nil"/>
          <w:bottom w:val="nil"/>
          <w:right w:val="nil"/>
          <w:between w:val="nil"/>
        </w:pBdr>
        <w:tabs>
          <w:tab w:val="left" w:pos="851"/>
          <w:tab w:val="left" w:pos="1134"/>
          <w:tab w:val="left" w:pos="1418"/>
        </w:tabs>
        <w:spacing w:after="0"/>
        <w:ind w:left="0" w:firstLine="709"/>
        <w:jc w:val="both"/>
        <w:rPr>
          <w:rFonts w:ascii="Times New Roman" w:eastAsia="Times New Roman" w:hAnsi="Times New Roman" w:cs="Times New Roman"/>
          <w:sz w:val="28"/>
          <w:szCs w:val="28"/>
          <w:lang w:val="uk-UA"/>
        </w:rPr>
      </w:pPr>
      <w:r w:rsidRPr="006230F8">
        <w:rPr>
          <w:rFonts w:ascii="Times New Roman" w:eastAsia="Times New Roman" w:hAnsi="Times New Roman" w:cs="Times New Roman"/>
          <w:sz w:val="28"/>
          <w:szCs w:val="28"/>
          <w:lang w:val="uk-UA"/>
        </w:rPr>
        <w:t>узгодження попиту на енергію з можливостями її виробництва та/або генерації.</w:t>
      </w:r>
    </w:p>
    <w:p w:rsidR="004846CD" w:rsidRPr="006230F8" w:rsidRDefault="00AE3E48" w:rsidP="004846CD">
      <w:pPr>
        <w:pBdr>
          <w:top w:val="nil"/>
          <w:left w:val="nil"/>
          <w:bottom w:val="nil"/>
          <w:right w:val="nil"/>
          <w:between w:val="nil"/>
        </w:pBdr>
        <w:tabs>
          <w:tab w:val="left" w:pos="851"/>
          <w:tab w:val="left" w:pos="1418"/>
        </w:tabs>
        <w:spacing w:after="0"/>
        <w:ind w:firstLine="567"/>
        <w:jc w:val="both"/>
        <w:rPr>
          <w:rFonts w:ascii="Times New Roman" w:eastAsia="Times New Roman" w:hAnsi="Times New Roman" w:cs="Times New Roman"/>
          <w:sz w:val="28"/>
          <w:szCs w:val="28"/>
          <w:lang w:val="uk-UA"/>
        </w:rPr>
      </w:pPr>
      <w:r w:rsidRPr="006230F8">
        <w:rPr>
          <w:rFonts w:ascii="Times New Roman" w:eastAsia="Times New Roman" w:hAnsi="Times New Roman" w:cs="Times New Roman"/>
          <w:sz w:val="28"/>
          <w:szCs w:val="28"/>
          <w:lang w:val="uk-UA"/>
        </w:rPr>
        <w:t>Візуалізація просторового планування виконується за допомогою програмно-апаратних засобів Державного земельного кадастру, містобудівного кадастру,</w:t>
      </w:r>
      <w:r w:rsidR="004846CD" w:rsidRPr="006230F8">
        <w:rPr>
          <w:rFonts w:ascii="Times New Roman" w:eastAsia="Times New Roman" w:hAnsi="Times New Roman" w:cs="Times New Roman"/>
          <w:sz w:val="28"/>
          <w:szCs w:val="28"/>
          <w:lang w:val="uk-UA"/>
        </w:rPr>
        <w:t xml:space="preserve"> QGIS систем (оцифрування комунальних мереж),</w:t>
      </w:r>
      <w:r w:rsidRPr="006230F8">
        <w:rPr>
          <w:rFonts w:ascii="Times New Roman" w:eastAsia="Times New Roman" w:hAnsi="Times New Roman" w:cs="Times New Roman"/>
          <w:sz w:val="28"/>
          <w:szCs w:val="28"/>
          <w:lang w:val="uk-UA"/>
        </w:rPr>
        <w:t xml:space="preserve"> інших геоінформаційних систем, а також шляхом їх відтворення на паперових та/або інших носіях у вигляді текстових, графічних та інших зручних для візуального сприйняття матеріалів.</w:t>
      </w:r>
    </w:p>
    <w:p w:rsidR="004846CD" w:rsidRPr="006230F8" w:rsidRDefault="00AE3E48" w:rsidP="004846CD">
      <w:pPr>
        <w:pBdr>
          <w:top w:val="nil"/>
          <w:left w:val="nil"/>
          <w:bottom w:val="nil"/>
          <w:right w:val="nil"/>
          <w:between w:val="nil"/>
        </w:pBdr>
        <w:tabs>
          <w:tab w:val="left" w:pos="851"/>
          <w:tab w:val="left" w:pos="1418"/>
        </w:tabs>
        <w:spacing w:after="0"/>
        <w:ind w:firstLine="567"/>
        <w:jc w:val="both"/>
        <w:rPr>
          <w:rFonts w:ascii="Times New Roman" w:eastAsia="Times New Roman" w:hAnsi="Times New Roman" w:cs="Times New Roman"/>
          <w:sz w:val="28"/>
          <w:szCs w:val="28"/>
          <w:lang w:val="uk-UA"/>
        </w:rPr>
      </w:pPr>
      <w:r w:rsidRPr="006230F8">
        <w:rPr>
          <w:rFonts w:ascii="Times New Roman" w:eastAsia="Times New Roman" w:hAnsi="Times New Roman" w:cs="Times New Roman"/>
          <w:sz w:val="28"/>
          <w:szCs w:val="28"/>
          <w:lang w:val="uk-UA"/>
        </w:rPr>
        <w:t>Проєкт муніципального енергетичного плану складається відповідно до змісту, визначе</w:t>
      </w:r>
      <w:r w:rsidR="004846CD" w:rsidRPr="006230F8">
        <w:rPr>
          <w:rFonts w:ascii="Times New Roman" w:eastAsia="Times New Roman" w:hAnsi="Times New Roman" w:cs="Times New Roman"/>
          <w:sz w:val="28"/>
          <w:szCs w:val="28"/>
          <w:lang w:val="uk-UA"/>
        </w:rPr>
        <w:t>ного у Розділі 4 цього Порядку.</w:t>
      </w:r>
    </w:p>
    <w:p w:rsidR="00AE3E48" w:rsidRPr="006230F8" w:rsidRDefault="00AE3E48" w:rsidP="004846CD">
      <w:pPr>
        <w:pBdr>
          <w:top w:val="nil"/>
          <w:left w:val="nil"/>
          <w:bottom w:val="nil"/>
          <w:right w:val="nil"/>
          <w:between w:val="nil"/>
        </w:pBdr>
        <w:tabs>
          <w:tab w:val="left" w:pos="851"/>
          <w:tab w:val="left" w:pos="1418"/>
        </w:tabs>
        <w:spacing w:after="0"/>
        <w:ind w:firstLine="567"/>
        <w:jc w:val="both"/>
        <w:rPr>
          <w:rFonts w:ascii="Times New Roman" w:eastAsia="Times New Roman" w:hAnsi="Times New Roman" w:cs="Times New Roman"/>
          <w:sz w:val="28"/>
          <w:szCs w:val="28"/>
          <w:lang w:val="uk-UA"/>
        </w:rPr>
      </w:pPr>
      <w:r w:rsidRPr="006230F8">
        <w:rPr>
          <w:rFonts w:ascii="Times New Roman" w:eastAsia="Times New Roman" w:hAnsi="Times New Roman" w:cs="Times New Roman"/>
          <w:sz w:val="28"/>
          <w:szCs w:val="28"/>
          <w:lang w:val="uk-UA"/>
        </w:rPr>
        <w:t>До проєктів сталого енергетичного розвитку відносяться:</w:t>
      </w:r>
    </w:p>
    <w:p w:rsidR="00AE3E48" w:rsidRPr="006230F8" w:rsidRDefault="00AE3E48" w:rsidP="004846CD">
      <w:pPr>
        <w:pStyle w:val="a3"/>
        <w:numPr>
          <w:ilvl w:val="0"/>
          <w:numId w:val="13"/>
        </w:numPr>
        <w:pBdr>
          <w:top w:val="nil"/>
          <w:left w:val="nil"/>
          <w:bottom w:val="nil"/>
          <w:right w:val="nil"/>
          <w:between w:val="nil"/>
        </w:pBdr>
        <w:tabs>
          <w:tab w:val="left" w:pos="851"/>
          <w:tab w:val="left" w:pos="1134"/>
          <w:tab w:val="left" w:pos="1418"/>
        </w:tabs>
        <w:spacing w:after="0"/>
        <w:ind w:left="0" w:firstLine="709"/>
        <w:jc w:val="both"/>
        <w:rPr>
          <w:rFonts w:ascii="Times New Roman" w:eastAsia="Times New Roman" w:hAnsi="Times New Roman" w:cs="Times New Roman"/>
          <w:sz w:val="28"/>
          <w:szCs w:val="28"/>
          <w:lang w:val="uk-UA"/>
        </w:rPr>
      </w:pPr>
      <w:r w:rsidRPr="006230F8">
        <w:rPr>
          <w:rFonts w:ascii="Times New Roman" w:eastAsia="Times New Roman" w:hAnsi="Times New Roman" w:cs="Times New Roman"/>
          <w:sz w:val="28"/>
          <w:szCs w:val="28"/>
          <w:lang w:val="uk-UA"/>
        </w:rPr>
        <w:t>технічні проєкти;</w:t>
      </w:r>
    </w:p>
    <w:p w:rsidR="00AE3E48" w:rsidRPr="006230F8" w:rsidRDefault="00AE3E48" w:rsidP="004846CD">
      <w:pPr>
        <w:pStyle w:val="a3"/>
        <w:numPr>
          <w:ilvl w:val="0"/>
          <w:numId w:val="13"/>
        </w:numPr>
        <w:tabs>
          <w:tab w:val="left" w:pos="851"/>
          <w:tab w:val="left" w:pos="1134"/>
          <w:tab w:val="left" w:pos="1418"/>
        </w:tabs>
        <w:spacing w:after="0"/>
        <w:ind w:left="0" w:firstLine="709"/>
        <w:jc w:val="both"/>
        <w:rPr>
          <w:rFonts w:ascii="Times New Roman" w:eastAsia="Times New Roman" w:hAnsi="Times New Roman" w:cs="Times New Roman"/>
          <w:sz w:val="28"/>
          <w:szCs w:val="28"/>
          <w:lang w:val="uk-UA"/>
        </w:rPr>
      </w:pPr>
      <w:r w:rsidRPr="006230F8">
        <w:rPr>
          <w:rFonts w:ascii="Times New Roman" w:eastAsia="Times New Roman" w:hAnsi="Times New Roman" w:cs="Times New Roman"/>
          <w:sz w:val="28"/>
          <w:szCs w:val="28"/>
          <w:lang w:val="uk-UA"/>
        </w:rPr>
        <w:t>організаційні проєкти.</w:t>
      </w:r>
    </w:p>
    <w:p w:rsidR="004846CD" w:rsidRPr="006230F8" w:rsidRDefault="00AE3E48" w:rsidP="004846CD">
      <w:pPr>
        <w:pBdr>
          <w:top w:val="nil"/>
          <w:left w:val="nil"/>
          <w:bottom w:val="nil"/>
          <w:right w:val="nil"/>
          <w:between w:val="nil"/>
        </w:pBdr>
        <w:tabs>
          <w:tab w:val="left" w:pos="851"/>
          <w:tab w:val="left" w:pos="1418"/>
        </w:tabs>
        <w:spacing w:after="0"/>
        <w:ind w:firstLine="567"/>
        <w:jc w:val="both"/>
        <w:rPr>
          <w:rFonts w:ascii="Times New Roman" w:eastAsia="Times New Roman" w:hAnsi="Times New Roman" w:cs="Times New Roman"/>
          <w:sz w:val="28"/>
          <w:szCs w:val="28"/>
          <w:lang w:val="uk-UA"/>
        </w:rPr>
      </w:pPr>
      <w:r w:rsidRPr="006230F8">
        <w:rPr>
          <w:rFonts w:ascii="Times New Roman" w:eastAsia="Times New Roman" w:hAnsi="Times New Roman" w:cs="Times New Roman"/>
          <w:sz w:val="28"/>
          <w:szCs w:val="28"/>
          <w:lang w:val="uk-UA"/>
        </w:rPr>
        <w:t xml:space="preserve">Технічні проєкти передбачають капітальні вкладення у покращення енергетичних характеристик фізичних об’єктів житлового фонду, соціальної інфраструктури, створення та/або енергетичну модернізацію об’єктів систем життєзабезпечення та енергозабезпечення, системи транспорту, іншої інфраструктури на території громади шляхом будівництва для підвищення </w:t>
      </w:r>
      <w:r w:rsidRPr="006230F8">
        <w:rPr>
          <w:rFonts w:ascii="Times New Roman" w:eastAsia="Times New Roman" w:hAnsi="Times New Roman" w:cs="Times New Roman"/>
          <w:sz w:val="28"/>
          <w:szCs w:val="28"/>
          <w:lang w:val="uk-UA"/>
        </w:rPr>
        <w:lastRenderedPageBreak/>
        <w:t>енергетичної ефективності, розвитку відновлюваних джерел енергії тощо (у тому числі розроблення прийнятних для фінансових установ попередніх техніко-економічних обґрунтувань інвестиційних проєктів).</w:t>
      </w:r>
    </w:p>
    <w:p w:rsidR="004846CD" w:rsidRPr="006230F8" w:rsidRDefault="00AE3E48" w:rsidP="004846CD">
      <w:pPr>
        <w:pBdr>
          <w:top w:val="nil"/>
          <w:left w:val="nil"/>
          <w:bottom w:val="nil"/>
          <w:right w:val="nil"/>
          <w:between w:val="nil"/>
        </w:pBdr>
        <w:tabs>
          <w:tab w:val="left" w:pos="851"/>
          <w:tab w:val="left" w:pos="1418"/>
        </w:tabs>
        <w:spacing w:after="0"/>
        <w:ind w:firstLine="567"/>
        <w:jc w:val="both"/>
        <w:rPr>
          <w:rFonts w:ascii="Times New Roman" w:eastAsia="Times New Roman" w:hAnsi="Times New Roman" w:cs="Times New Roman"/>
          <w:sz w:val="28"/>
          <w:szCs w:val="28"/>
          <w:lang w:val="uk-UA"/>
        </w:rPr>
      </w:pPr>
      <w:r w:rsidRPr="006230F8">
        <w:rPr>
          <w:rFonts w:ascii="Times New Roman" w:eastAsia="Times New Roman" w:hAnsi="Times New Roman" w:cs="Times New Roman"/>
          <w:sz w:val="28"/>
          <w:szCs w:val="28"/>
          <w:lang w:val="uk-UA"/>
        </w:rPr>
        <w:t>Організаційні проєкти передбачають впровадження заходів організаційного, економічного, інформаційного характеру, у тому числі щодо впровадження систем енергетичного менеджменту, створення економічних стимулів, розбудови спроможності громади, підвищення кваліфікації, підвищення рівня обізнаності та формування енерго- та ресурсоефективної поведінки населення (у тому числі шляхом проведення інформаційних заходів, кампаній, створення інформаційної продукції та презентаційних матеріалів, створення і забезпечення постійного функціонування консультаційних центрів щодо технічних, адміністративних, фінансових питань та сучасних інструментів впровадження захо</w:t>
      </w:r>
      <w:r w:rsidR="004846CD" w:rsidRPr="006230F8">
        <w:rPr>
          <w:rFonts w:ascii="Times New Roman" w:eastAsia="Times New Roman" w:hAnsi="Times New Roman" w:cs="Times New Roman"/>
          <w:sz w:val="28"/>
          <w:szCs w:val="28"/>
          <w:lang w:val="uk-UA"/>
        </w:rPr>
        <w:t>дів технічного характеру) тощо.</w:t>
      </w:r>
    </w:p>
    <w:p w:rsidR="00AE3E48" w:rsidRPr="006230F8" w:rsidRDefault="00AE3E48" w:rsidP="004846CD">
      <w:pPr>
        <w:pBdr>
          <w:top w:val="nil"/>
          <w:left w:val="nil"/>
          <w:bottom w:val="nil"/>
          <w:right w:val="nil"/>
          <w:between w:val="nil"/>
        </w:pBdr>
        <w:tabs>
          <w:tab w:val="left" w:pos="851"/>
          <w:tab w:val="left" w:pos="1418"/>
        </w:tabs>
        <w:spacing w:after="0"/>
        <w:ind w:firstLine="567"/>
        <w:jc w:val="both"/>
        <w:rPr>
          <w:rFonts w:ascii="Times New Roman" w:eastAsia="Times New Roman" w:hAnsi="Times New Roman" w:cs="Times New Roman"/>
          <w:sz w:val="28"/>
          <w:szCs w:val="28"/>
          <w:lang w:val="uk-UA"/>
        </w:rPr>
      </w:pPr>
      <w:r w:rsidRPr="006230F8">
        <w:rPr>
          <w:rFonts w:ascii="Times New Roman" w:eastAsia="Times New Roman" w:hAnsi="Times New Roman" w:cs="Times New Roman"/>
          <w:sz w:val="28"/>
          <w:szCs w:val="28"/>
          <w:lang w:val="uk-UA"/>
        </w:rPr>
        <w:t>Під час розроблення проєктів сталого енергетичного розвитку беруться до уваги:</w:t>
      </w:r>
    </w:p>
    <w:p w:rsidR="00AE3E48" w:rsidRPr="006230F8" w:rsidRDefault="004846CD" w:rsidP="004846CD">
      <w:pPr>
        <w:pStyle w:val="a3"/>
        <w:numPr>
          <w:ilvl w:val="0"/>
          <w:numId w:val="13"/>
        </w:numPr>
        <w:tabs>
          <w:tab w:val="left" w:pos="1134"/>
          <w:tab w:val="left" w:pos="1418"/>
        </w:tabs>
        <w:spacing w:after="0"/>
        <w:ind w:left="0" w:firstLine="709"/>
        <w:jc w:val="both"/>
        <w:rPr>
          <w:rFonts w:ascii="Times New Roman" w:eastAsia="Times New Roman" w:hAnsi="Times New Roman" w:cs="Times New Roman"/>
          <w:sz w:val="28"/>
          <w:szCs w:val="28"/>
          <w:lang w:val="uk-UA"/>
        </w:rPr>
      </w:pPr>
      <w:r w:rsidRPr="006230F8">
        <w:rPr>
          <w:rFonts w:ascii="Times New Roman" w:eastAsia="Times New Roman" w:hAnsi="Times New Roman" w:cs="Times New Roman"/>
          <w:sz w:val="28"/>
          <w:szCs w:val="28"/>
          <w:lang w:val="uk-UA"/>
        </w:rPr>
        <w:t>поточний технічний стан об'</w:t>
      </w:r>
      <w:r w:rsidR="00AE3E48" w:rsidRPr="006230F8">
        <w:rPr>
          <w:rFonts w:ascii="Times New Roman" w:eastAsia="Times New Roman" w:hAnsi="Times New Roman" w:cs="Times New Roman"/>
          <w:sz w:val="28"/>
          <w:szCs w:val="28"/>
          <w:lang w:val="uk-UA"/>
        </w:rPr>
        <w:t>єкта (системи) або групи об’єктів (систем);</w:t>
      </w:r>
    </w:p>
    <w:p w:rsidR="00AE3E48" w:rsidRPr="006230F8" w:rsidRDefault="00AE3E48" w:rsidP="004846CD">
      <w:pPr>
        <w:pStyle w:val="a3"/>
        <w:numPr>
          <w:ilvl w:val="0"/>
          <w:numId w:val="13"/>
        </w:numPr>
        <w:tabs>
          <w:tab w:val="left" w:pos="1134"/>
          <w:tab w:val="left" w:pos="1418"/>
        </w:tabs>
        <w:spacing w:after="0"/>
        <w:ind w:left="0" w:firstLine="709"/>
        <w:jc w:val="both"/>
        <w:rPr>
          <w:rFonts w:ascii="Times New Roman" w:eastAsia="Times New Roman" w:hAnsi="Times New Roman" w:cs="Times New Roman"/>
          <w:sz w:val="28"/>
          <w:szCs w:val="28"/>
          <w:lang w:val="uk-UA"/>
        </w:rPr>
      </w:pPr>
      <w:r w:rsidRPr="006230F8">
        <w:rPr>
          <w:rFonts w:ascii="Times New Roman" w:eastAsia="Times New Roman" w:hAnsi="Times New Roman" w:cs="Times New Roman"/>
          <w:sz w:val="28"/>
          <w:szCs w:val="28"/>
          <w:lang w:val="uk-UA"/>
        </w:rPr>
        <w:t>необхідність запровадження або вдос</w:t>
      </w:r>
      <w:r w:rsidR="004846CD" w:rsidRPr="006230F8">
        <w:rPr>
          <w:rFonts w:ascii="Times New Roman" w:eastAsia="Times New Roman" w:hAnsi="Times New Roman" w:cs="Times New Roman"/>
          <w:sz w:val="28"/>
          <w:szCs w:val="28"/>
          <w:lang w:val="uk-UA"/>
        </w:rPr>
        <w:t xml:space="preserve">коналення систем автоматичного </w:t>
      </w:r>
      <w:r w:rsidRPr="006230F8">
        <w:rPr>
          <w:rFonts w:ascii="Times New Roman" w:eastAsia="Times New Roman" w:hAnsi="Times New Roman" w:cs="Times New Roman"/>
          <w:sz w:val="28"/>
          <w:szCs w:val="28"/>
          <w:lang w:val="uk-UA"/>
        </w:rPr>
        <w:t>енергомоніторингу та управління енергоспоживанням на об’єктах;</w:t>
      </w:r>
    </w:p>
    <w:p w:rsidR="00AE3E48" w:rsidRPr="006230F8" w:rsidRDefault="00AE3E48" w:rsidP="004846CD">
      <w:pPr>
        <w:pStyle w:val="a3"/>
        <w:numPr>
          <w:ilvl w:val="0"/>
          <w:numId w:val="13"/>
        </w:numPr>
        <w:tabs>
          <w:tab w:val="left" w:pos="1134"/>
          <w:tab w:val="left" w:pos="1418"/>
        </w:tabs>
        <w:spacing w:after="0"/>
        <w:ind w:left="0" w:firstLine="709"/>
        <w:jc w:val="both"/>
        <w:rPr>
          <w:rFonts w:ascii="Times New Roman" w:eastAsia="Times New Roman" w:hAnsi="Times New Roman" w:cs="Times New Roman"/>
          <w:sz w:val="28"/>
          <w:szCs w:val="28"/>
          <w:lang w:val="uk-UA"/>
        </w:rPr>
      </w:pPr>
      <w:r w:rsidRPr="006230F8">
        <w:rPr>
          <w:rFonts w:ascii="Times New Roman" w:eastAsia="Times New Roman" w:hAnsi="Times New Roman" w:cs="Times New Roman"/>
          <w:sz w:val="28"/>
          <w:szCs w:val="28"/>
          <w:lang w:val="uk-UA"/>
        </w:rPr>
        <w:t>витрати на сертифікацію енергетичної ефективності (за потреби), енергетичний аудит, техніко-економічне обґрунтування, проєктування;</w:t>
      </w:r>
    </w:p>
    <w:p w:rsidR="00AE3E48" w:rsidRPr="006230F8" w:rsidRDefault="00AE3E48" w:rsidP="004846CD">
      <w:pPr>
        <w:pStyle w:val="a3"/>
        <w:numPr>
          <w:ilvl w:val="0"/>
          <w:numId w:val="13"/>
        </w:numPr>
        <w:tabs>
          <w:tab w:val="left" w:pos="1134"/>
          <w:tab w:val="left" w:pos="1418"/>
        </w:tabs>
        <w:spacing w:after="0"/>
        <w:ind w:left="0" w:firstLine="709"/>
        <w:jc w:val="both"/>
        <w:rPr>
          <w:rFonts w:ascii="Times New Roman" w:eastAsia="Times New Roman" w:hAnsi="Times New Roman" w:cs="Times New Roman"/>
          <w:sz w:val="28"/>
          <w:szCs w:val="28"/>
          <w:lang w:val="uk-UA"/>
        </w:rPr>
      </w:pPr>
      <w:r w:rsidRPr="006230F8">
        <w:rPr>
          <w:rFonts w:ascii="Times New Roman" w:eastAsia="Times New Roman" w:hAnsi="Times New Roman" w:cs="Times New Roman"/>
          <w:sz w:val="28"/>
          <w:szCs w:val="28"/>
          <w:lang w:val="uk-UA"/>
        </w:rPr>
        <w:t>витрати на матеріали, обладнання, роботи та послуги, які необхідні для реалізації проєктів;</w:t>
      </w:r>
    </w:p>
    <w:p w:rsidR="00AE3E48" w:rsidRPr="006230F8" w:rsidRDefault="00AE3E48" w:rsidP="004846CD">
      <w:pPr>
        <w:pStyle w:val="a3"/>
        <w:numPr>
          <w:ilvl w:val="0"/>
          <w:numId w:val="13"/>
        </w:numPr>
        <w:tabs>
          <w:tab w:val="left" w:pos="1134"/>
          <w:tab w:val="left" w:pos="1418"/>
        </w:tabs>
        <w:spacing w:after="0"/>
        <w:ind w:left="0" w:firstLine="709"/>
        <w:jc w:val="both"/>
        <w:rPr>
          <w:rFonts w:ascii="Times New Roman" w:eastAsia="Times New Roman" w:hAnsi="Times New Roman" w:cs="Times New Roman"/>
          <w:sz w:val="28"/>
          <w:szCs w:val="28"/>
          <w:lang w:val="uk-UA"/>
        </w:rPr>
      </w:pPr>
      <w:r w:rsidRPr="006230F8">
        <w:rPr>
          <w:rFonts w:ascii="Times New Roman" w:eastAsia="Times New Roman" w:hAnsi="Times New Roman" w:cs="Times New Roman"/>
          <w:sz w:val="28"/>
          <w:szCs w:val="28"/>
          <w:lang w:val="uk-UA"/>
        </w:rPr>
        <w:t xml:space="preserve">витрати на майбутню експлуатацію та обслуговування об'єкта (системи) або групи об’єктів (систем). </w:t>
      </w:r>
    </w:p>
    <w:p w:rsidR="00AE3E48" w:rsidRPr="006230F8" w:rsidRDefault="00AE3E48" w:rsidP="004846CD">
      <w:pPr>
        <w:pBdr>
          <w:top w:val="nil"/>
          <w:left w:val="nil"/>
          <w:bottom w:val="nil"/>
          <w:right w:val="nil"/>
          <w:between w:val="nil"/>
        </w:pBdr>
        <w:tabs>
          <w:tab w:val="left" w:pos="851"/>
          <w:tab w:val="left" w:pos="1418"/>
        </w:tabs>
        <w:spacing w:after="0"/>
        <w:ind w:firstLine="567"/>
        <w:jc w:val="both"/>
        <w:rPr>
          <w:rFonts w:ascii="Times New Roman" w:eastAsia="Times New Roman" w:hAnsi="Times New Roman" w:cs="Times New Roman"/>
          <w:sz w:val="28"/>
          <w:szCs w:val="28"/>
          <w:lang w:val="uk-UA"/>
        </w:rPr>
      </w:pPr>
      <w:r w:rsidRPr="006230F8">
        <w:rPr>
          <w:rFonts w:ascii="Times New Roman" w:eastAsia="Times New Roman" w:hAnsi="Times New Roman" w:cs="Times New Roman"/>
          <w:sz w:val="28"/>
          <w:szCs w:val="28"/>
          <w:lang w:val="uk-UA"/>
        </w:rPr>
        <w:t>До основних очікуваних показників технічних проєктів сталого енергетичного розвитку відносяться:</w:t>
      </w:r>
    </w:p>
    <w:p w:rsidR="00AE3E48" w:rsidRPr="006230F8" w:rsidRDefault="00AE3E48" w:rsidP="004846CD">
      <w:pPr>
        <w:pStyle w:val="a3"/>
        <w:numPr>
          <w:ilvl w:val="0"/>
          <w:numId w:val="13"/>
        </w:numPr>
        <w:pBdr>
          <w:top w:val="nil"/>
          <w:left w:val="nil"/>
          <w:bottom w:val="nil"/>
          <w:right w:val="nil"/>
          <w:between w:val="nil"/>
        </w:pBdr>
        <w:tabs>
          <w:tab w:val="left" w:pos="851"/>
          <w:tab w:val="left" w:pos="1134"/>
          <w:tab w:val="left" w:pos="1418"/>
        </w:tabs>
        <w:spacing w:after="0"/>
        <w:ind w:left="0" w:firstLine="709"/>
        <w:jc w:val="both"/>
        <w:rPr>
          <w:rFonts w:ascii="Times New Roman" w:eastAsia="Times New Roman" w:hAnsi="Times New Roman" w:cs="Times New Roman"/>
          <w:sz w:val="28"/>
          <w:szCs w:val="28"/>
          <w:lang w:val="uk-UA"/>
        </w:rPr>
      </w:pPr>
      <w:r w:rsidRPr="006230F8">
        <w:rPr>
          <w:rFonts w:ascii="Times New Roman" w:eastAsia="Times New Roman" w:hAnsi="Times New Roman" w:cs="Times New Roman"/>
          <w:sz w:val="28"/>
          <w:szCs w:val="28"/>
          <w:lang w:val="uk-UA"/>
        </w:rPr>
        <w:t>період реалізації проєкту;</w:t>
      </w:r>
    </w:p>
    <w:p w:rsidR="00AE3E48" w:rsidRPr="006230F8" w:rsidRDefault="00AE3E48" w:rsidP="004846CD">
      <w:pPr>
        <w:pStyle w:val="a3"/>
        <w:numPr>
          <w:ilvl w:val="0"/>
          <w:numId w:val="13"/>
        </w:numPr>
        <w:pBdr>
          <w:top w:val="nil"/>
          <w:left w:val="nil"/>
          <w:bottom w:val="nil"/>
          <w:right w:val="nil"/>
          <w:between w:val="nil"/>
        </w:pBdr>
        <w:tabs>
          <w:tab w:val="left" w:pos="851"/>
          <w:tab w:val="left" w:pos="1134"/>
          <w:tab w:val="left" w:pos="1418"/>
        </w:tabs>
        <w:spacing w:after="0"/>
        <w:ind w:left="0" w:firstLine="709"/>
        <w:jc w:val="both"/>
        <w:rPr>
          <w:rFonts w:ascii="Times New Roman" w:eastAsia="Times New Roman" w:hAnsi="Times New Roman" w:cs="Times New Roman"/>
          <w:sz w:val="28"/>
          <w:szCs w:val="28"/>
          <w:lang w:val="uk-UA"/>
        </w:rPr>
      </w:pPr>
      <w:r w:rsidRPr="006230F8">
        <w:rPr>
          <w:rFonts w:ascii="Times New Roman" w:eastAsia="Times New Roman" w:hAnsi="Times New Roman" w:cs="Times New Roman"/>
          <w:sz w:val="28"/>
          <w:szCs w:val="28"/>
          <w:lang w:val="uk-UA"/>
        </w:rPr>
        <w:t>кількісні показники (обсяги) реалізації проєкту;</w:t>
      </w:r>
    </w:p>
    <w:p w:rsidR="00AE3E48" w:rsidRPr="006230F8" w:rsidRDefault="00AE3E48" w:rsidP="004846CD">
      <w:pPr>
        <w:pStyle w:val="a3"/>
        <w:numPr>
          <w:ilvl w:val="0"/>
          <w:numId w:val="13"/>
        </w:numPr>
        <w:pBdr>
          <w:top w:val="nil"/>
          <w:left w:val="nil"/>
          <w:bottom w:val="nil"/>
          <w:right w:val="nil"/>
          <w:between w:val="nil"/>
        </w:pBdr>
        <w:tabs>
          <w:tab w:val="left" w:pos="851"/>
          <w:tab w:val="left" w:pos="1134"/>
          <w:tab w:val="left" w:pos="1418"/>
        </w:tabs>
        <w:spacing w:after="0"/>
        <w:ind w:left="0" w:firstLine="709"/>
        <w:jc w:val="both"/>
        <w:rPr>
          <w:rFonts w:ascii="Times New Roman" w:eastAsia="Times New Roman" w:hAnsi="Times New Roman" w:cs="Times New Roman"/>
          <w:sz w:val="28"/>
          <w:szCs w:val="28"/>
          <w:lang w:val="uk-UA"/>
        </w:rPr>
      </w:pPr>
      <w:r w:rsidRPr="006230F8">
        <w:rPr>
          <w:rFonts w:ascii="Times New Roman" w:eastAsia="Times New Roman" w:hAnsi="Times New Roman" w:cs="Times New Roman"/>
          <w:sz w:val="28"/>
          <w:szCs w:val="28"/>
          <w:lang w:val="uk-UA"/>
        </w:rPr>
        <w:t xml:space="preserve">обсяг фінансування (капітальні витрати), виражений у млн грн (з урахуванням податку на додану вартість), додатково </w:t>
      </w:r>
      <w:r w:rsidR="004846CD" w:rsidRPr="006230F8">
        <w:rPr>
          <w:rFonts w:ascii="Times New Roman" w:eastAsia="Times New Roman" w:hAnsi="Times New Roman" w:cs="Times New Roman"/>
          <w:sz w:val="28"/>
          <w:szCs w:val="28"/>
          <w:lang w:val="uk-UA"/>
        </w:rPr>
        <w:t>– у</w:t>
      </w:r>
      <w:r w:rsidRPr="006230F8">
        <w:rPr>
          <w:rFonts w:ascii="Times New Roman" w:eastAsia="Times New Roman" w:hAnsi="Times New Roman" w:cs="Times New Roman"/>
          <w:sz w:val="28"/>
          <w:szCs w:val="28"/>
          <w:lang w:val="uk-UA"/>
        </w:rPr>
        <w:t xml:space="preserve"> тис. євро;</w:t>
      </w:r>
    </w:p>
    <w:p w:rsidR="00AE3E48" w:rsidRPr="006230F8" w:rsidRDefault="00AE3E48" w:rsidP="004846CD">
      <w:pPr>
        <w:pStyle w:val="a3"/>
        <w:numPr>
          <w:ilvl w:val="0"/>
          <w:numId w:val="13"/>
        </w:numPr>
        <w:pBdr>
          <w:top w:val="nil"/>
          <w:left w:val="nil"/>
          <w:bottom w:val="nil"/>
          <w:right w:val="nil"/>
          <w:between w:val="nil"/>
        </w:pBdr>
        <w:tabs>
          <w:tab w:val="left" w:pos="851"/>
          <w:tab w:val="left" w:pos="1134"/>
          <w:tab w:val="left" w:pos="1418"/>
        </w:tabs>
        <w:spacing w:after="0"/>
        <w:ind w:left="0" w:firstLine="709"/>
        <w:jc w:val="both"/>
        <w:rPr>
          <w:rFonts w:ascii="Times New Roman" w:eastAsia="Gungsuh" w:hAnsi="Times New Roman" w:cs="Times New Roman"/>
          <w:sz w:val="28"/>
          <w:szCs w:val="28"/>
          <w:lang w:val="uk-UA"/>
        </w:rPr>
      </w:pPr>
      <w:r w:rsidRPr="006230F8">
        <w:rPr>
          <w:rFonts w:ascii="Times New Roman" w:eastAsia="Gungsuh" w:hAnsi="Times New Roman" w:cs="Times New Roman"/>
          <w:sz w:val="28"/>
          <w:szCs w:val="28"/>
          <w:lang w:val="uk-UA"/>
        </w:rPr>
        <w:t>загальний обсяг економії енергії, економії природного газу, економії електричної енергії, економії інших видів палива (біомаса, вугілля, моторне паливо тощо) виражений у МВт</w:t>
      </w:r>
      <w:r w:rsidRPr="006230F8">
        <w:rPr>
          <w:rFonts w:ascii="Cambria Math" w:eastAsia="Gungsuh" w:hAnsi="Cambria Math" w:cs="Cambria Math"/>
          <w:sz w:val="28"/>
          <w:szCs w:val="28"/>
          <w:lang w:val="uk-UA"/>
        </w:rPr>
        <w:t>⋅</w:t>
      </w:r>
      <w:r w:rsidRPr="006230F8">
        <w:rPr>
          <w:rFonts w:ascii="Times New Roman" w:eastAsia="Gungsuh" w:hAnsi="Times New Roman" w:cs="Times New Roman"/>
          <w:sz w:val="28"/>
          <w:szCs w:val="28"/>
          <w:lang w:val="uk-UA"/>
        </w:rPr>
        <w:t>год/рік;</w:t>
      </w:r>
    </w:p>
    <w:p w:rsidR="00AE3E48" w:rsidRPr="006230F8" w:rsidRDefault="00AE3E48" w:rsidP="004846CD">
      <w:pPr>
        <w:pStyle w:val="a3"/>
        <w:numPr>
          <w:ilvl w:val="0"/>
          <w:numId w:val="13"/>
        </w:numPr>
        <w:pBdr>
          <w:top w:val="nil"/>
          <w:left w:val="nil"/>
          <w:bottom w:val="nil"/>
          <w:right w:val="nil"/>
          <w:between w:val="nil"/>
        </w:pBdr>
        <w:tabs>
          <w:tab w:val="left" w:pos="851"/>
          <w:tab w:val="left" w:pos="1134"/>
          <w:tab w:val="left" w:pos="1418"/>
        </w:tabs>
        <w:spacing w:after="0"/>
        <w:ind w:left="0" w:firstLine="709"/>
        <w:jc w:val="both"/>
        <w:rPr>
          <w:rFonts w:ascii="Times New Roman" w:eastAsia="Gungsuh" w:hAnsi="Times New Roman" w:cs="Times New Roman"/>
          <w:sz w:val="28"/>
          <w:szCs w:val="28"/>
          <w:lang w:val="uk-UA"/>
        </w:rPr>
      </w:pPr>
      <w:r w:rsidRPr="006230F8">
        <w:rPr>
          <w:rFonts w:ascii="Times New Roman" w:eastAsia="Gungsuh" w:hAnsi="Times New Roman" w:cs="Times New Roman"/>
          <w:sz w:val="28"/>
          <w:szCs w:val="28"/>
          <w:lang w:val="uk-UA"/>
        </w:rPr>
        <w:t>обсяг заміщення відновлюваними джерелами енергії, виражений у МВт</w:t>
      </w:r>
      <w:r w:rsidRPr="006230F8">
        <w:rPr>
          <w:rFonts w:ascii="Cambria Math" w:eastAsia="Gungsuh" w:hAnsi="Cambria Math" w:cs="Cambria Math"/>
          <w:sz w:val="28"/>
          <w:szCs w:val="28"/>
          <w:lang w:val="uk-UA"/>
        </w:rPr>
        <w:t>⋅</w:t>
      </w:r>
      <w:r w:rsidRPr="006230F8">
        <w:rPr>
          <w:rFonts w:ascii="Times New Roman" w:eastAsia="Gungsuh" w:hAnsi="Times New Roman" w:cs="Times New Roman"/>
          <w:sz w:val="28"/>
          <w:szCs w:val="28"/>
          <w:lang w:val="uk-UA"/>
        </w:rPr>
        <w:t>год/рік;</w:t>
      </w:r>
    </w:p>
    <w:p w:rsidR="00AE3E48" w:rsidRPr="006230F8" w:rsidRDefault="00AE3E48" w:rsidP="004846CD">
      <w:pPr>
        <w:pStyle w:val="a3"/>
        <w:numPr>
          <w:ilvl w:val="0"/>
          <w:numId w:val="13"/>
        </w:numPr>
        <w:pBdr>
          <w:top w:val="nil"/>
          <w:left w:val="nil"/>
          <w:bottom w:val="nil"/>
          <w:right w:val="nil"/>
          <w:between w:val="nil"/>
        </w:pBdr>
        <w:tabs>
          <w:tab w:val="left" w:pos="851"/>
          <w:tab w:val="left" w:pos="1134"/>
          <w:tab w:val="left" w:pos="1418"/>
        </w:tabs>
        <w:spacing w:after="0"/>
        <w:ind w:left="0" w:firstLine="709"/>
        <w:jc w:val="both"/>
        <w:rPr>
          <w:rFonts w:ascii="Times New Roman" w:eastAsia="Times New Roman" w:hAnsi="Times New Roman" w:cs="Times New Roman"/>
          <w:sz w:val="28"/>
          <w:szCs w:val="28"/>
          <w:lang w:val="uk-UA"/>
        </w:rPr>
      </w:pPr>
      <w:r w:rsidRPr="006230F8">
        <w:rPr>
          <w:rFonts w:ascii="Times New Roman" w:eastAsia="Gungsuh" w:hAnsi="Times New Roman" w:cs="Times New Roman"/>
          <w:sz w:val="28"/>
          <w:szCs w:val="28"/>
          <w:lang w:val="uk-UA"/>
        </w:rPr>
        <w:t>питомі капітальні витрати, виражені у грн/кВт</w:t>
      </w:r>
      <w:r w:rsidRPr="006230F8">
        <w:rPr>
          <w:rFonts w:ascii="Cambria Math" w:eastAsia="Gungsuh" w:hAnsi="Cambria Math" w:cs="Cambria Math"/>
          <w:sz w:val="28"/>
          <w:szCs w:val="28"/>
          <w:lang w:val="uk-UA"/>
        </w:rPr>
        <w:t>⋅</w:t>
      </w:r>
      <w:r w:rsidRPr="006230F8">
        <w:rPr>
          <w:rFonts w:ascii="Times New Roman" w:eastAsia="Gungsuh" w:hAnsi="Times New Roman" w:cs="Times New Roman"/>
          <w:sz w:val="28"/>
          <w:szCs w:val="28"/>
          <w:lang w:val="uk-UA"/>
        </w:rPr>
        <w:t xml:space="preserve">год, додатково </w:t>
      </w:r>
      <w:r w:rsidR="004846CD" w:rsidRPr="006230F8">
        <w:rPr>
          <w:rFonts w:ascii="Times New Roman" w:eastAsia="Gungsuh" w:hAnsi="Times New Roman" w:cs="Times New Roman"/>
          <w:sz w:val="28"/>
          <w:szCs w:val="28"/>
          <w:lang w:val="uk-UA"/>
        </w:rPr>
        <w:t>–</w:t>
      </w:r>
      <w:r w:rsidRPr="006230F8">
        <w:rPr>
          <w:rFonts w:ascii="Times New Roman" w:eastAsia="Gungsuh" w:hAnsi="Times New Roman" w:cs="Times New Roman"/>
          <w:sz w:val="28"/>
          <w:szCs w:val="28"/>
          <w:lang w:val="uk-UA"/>
        </w:rPr>
        <w:t xml:space="preserve"> у євро/кВт</w:t>
      </w:r>
      <w:r w:rsidRPr="006230F8">
        <w:rPr>
          <w:rFonts w:ascii="Cambria Math" w:eastAsia="Gungsuh" w:hAnsi="Cambria Math" w:cs="Cambria Math"/>
          <w:sz w:val="28"/>
          <w:szCs w:val="28"/>
          <w:lang w:val="uk-UA"/>
        </w:rPr>
        <w:t>⋅</w:t>
      </w:r>
      <w:r w:rsidRPr="006230F8">
        <w:rPr>
          <w:rFonts w:ascii="Times New Roman" w:eastAsia="Gungsuh" w:hAnsi="Times New Roman" w:cs="Times New Roman"/>
          <w:sz w:val="28"/>
          <w:szCs w:val="28"/>
          <w:lang w:val="uk-UA"/>
        </w:rPr>
        <w:t>год.</w:t>
      </w:r>
    </w:p>
    <w:p w:rsidR="00AE3E48" w:rsidRPr="006230F8" w:rsidRDefault="00AE3E48" w:rsidP="004846CD">
      <w:pPr>
        <w:pBdr>
          <w:top w:val="nil"/>
          <w:left w:val="nil"/>
          <w:bottom w:val="nil"/>
          <w:right w:val="nil"/>
          <w:between w:val="nil"/>
        </w:pBdr>
        <w:tabs>
          <w:tab w:val="left" w:pos="851"/>
          <w:tab w:val="left" w:pos="1418"/>
        </w:tabs>
        <w:spacing w:after="0"/>
        <w:ind w:firstLine="567"/>
        <w:jc w:val="both"/>
        <w:rPr>
          <w:rFonts w:ascii="Times New Roman" w:eastAsia="Times New Roman" w:hAnsi="Times New Roman" w:cs="Times New Roman"/>
          <w:sz w:val="28"/>
          <w:szCs w:val="28"/>
          <w:lang w:val="uk-UA"/>
        </w:rPr>
      </w:pPr>
      <w:r w:rsidRPr="006230F8">
        <w:rPr>
          <w:rFonts w:ascii="Times New Roman" w:eastAsia="Times New Roman" w:hAnsi="Times New Roman" w:cs="Times New Roman"/>
          <w:sz w:val="28"/>
          <w:szCs w:val="28"/>
          <w:lang w:val="uk-UA"/>
        </w:rPr>
        <w:t>До основних очікуваних показників організаційних проєктів сталого енергетичного розвитку відносяться:</w:t>
      </w:r>
    </w:p>
    <w:p w:rsidR="00AE3E48" w:rsidRPr="006230F8" w:rsidRDefault="00AE3E48" w:rsidP="004846CD">
      <w:pPr>
        <w:pStyle w:val="a3"/>
        <w:numPr>
          <w:ilvl w:val="0"/>
          <w:numId w:val="13"/>
        </w:numPr>
        <w:pBdr>
          <w:top w:val="nil"/>
          <w:left w:val="nil"/>
          <w:bottom w:val="nil"/>
          <w:right w:val="nil"/>
          <w:between w:val="nil"/>
        </w:pBdr>
        <w:tabs>
          <w:tab w:val="left" w:pos="851"/>
          <w:tab w:val="left" w:pos="1134"/>
          <w:tab w:val="left" w:pos="1418"/>
        </w:tabs>
        <w:spacing w:after="0"/>
        <w:ind w:left="0" w:firstLine="709"/>
        <w:jc w:val="both"/>
        <w:rPr>
          <w:rFonts w:ascii="Times New Roman" w:eastAsia="Times New Roman" w:hAnsi="Times New Roman" w:cs="Times New Roman"/>
          <w:sz w:val="28"/>
          <w:szCs w:val="28"/>
          <w:lang w:val="uk-UA"/>
        </w:rPr>
      </w:pPr>
      <w:r w:rsidRPr="006230F8">
        <w:rPr>
          <w:rFonts w:ascii="Times New Roman" w:eastAsia="Times New Roman" w:hAnsi="Times New Roman" w:cs="Times New Roman"/>
          <w:sz w:val="28"/>
          <w:szCs w:val="28"/>
          <w:lang w:val="uk-UA"/>
        </w:rPr>
        <w:t>період реалізації проєкту;</w:t>
      </w:r>
    </w:p>
    <w:p w:rsidR="00AE3E48" w:rsidRPr="006230F8" w:rsidRDefault="00AE3E48" w:rsidP="004846CD">
      <w:pPr>
        <w:pStyle w:val="a3"/>
        <w:numPr>
          <w:ilvl w:val="0"/>
          <w:numId w:val="13"/>
        </w:numPr>
        <w:pBdr>
          <w:top w:val="nil"/>
          <w:left w:val="nil"/>
          <w:bottom w:val="nil"/>
          <w:right w:val="nil"/>
          <w:between w:val="nil"/>
        </w:pBdr>
        <w:tabs>
          <w:tab w:val="left" w:pos="851"/>
          <w:tab w:val="left" w:pos="1134"/>
          <w:tab w:val="left" w:pos="1418"/>
        </w:tabs>
        <w:spacing w:after="0"/>
        <w:ind w:left="0" w:firstLine="709"/>
        <w:jc w:val="both"/>
        <w:rPr>
          <w:rFonts w:ascii="Times New Roman" w:eastAsia="Times New Roman" w:hAnsi="Times New Roman" w:cs="Times New Roman"/>
          <w:sz w:val="28"/>
          <w:szCs w:val="28"/>
          <w:lang w:val="uk-UA"/>
        </w:rPr>
      </w:pPr>
      <w:r w:rsidRPr="006230F8">
        <w:rPr>
          <w:rFonts w:ascii="Times New Roman" w:eastAsia="Times New Roman" w:hAnsi="Times New Roman" w:cs="Times New Roman"/>
          <w:sz w:val="28"/>
          <w:szCs w:val="28"/>
          <w:lang w:val="uk-UA"/>
        </w:rPr>
        <w:t>кількісні показники (обсяги) реалізації проєкту;</w:t>
      </w:r>
    </w:p>
    <w:p w:rsidR="00AE3E48" w:rsidRPr="006230F8" w:rsidRDefault="00AE3E48" w:rsidP="004846CD">
      <w:pPr>
        <w:pStyle w:val="a3"/>
        <w:numPr>
          <w:ilvl w:val="0"/>
          <w:numId w:val="13"/>
        </w:numPr>
        <w:pBdr>
          <w:top w:val="nil"/>
          <w:left w:val="nil"/>
          <w:bottom w:val="nil"/>
          <w:right w:val="nil"/>
          <w:between w:val="nil"/>
        </w:pBdr>
        <w:tabs>
          <w:tab w:val="left" w:pos="851"/>
          <w:tab w:val="left" w:pos="1134"/>
          <w:tab w:val="left" w:pos="1418"/>
        </w:tabs>
        <w:spacing w:after="0"/>
        <w:ind w:left="0" w:firstLine="709"/>
        <w:jc w:val="both"/>
        <w:rPr>
          <w:rFonts w:ascii="Times New Roman" w:eastAsia="Times New Roman" w:hAnsi="Times New Roman" w:cs="Times New Roman"/>
          <w:sz w:val="28"/>
          <w:szCs w:val="28"/>
          <w:lang w:val="uk-UA"/>
        </w:rPr>
      </w:pPr>
      <w:r w:rsidRPr="006230F8">
        <w:rPr>
          <w:rFonts w:ascii="Times New Roman" w:eastAsia="Times New Roman" w:hAnsi="Times New Roman" w:cs="Times New Roman"/>
          <w:sz w:val="28"/>
          <w:szCs w:val="28"/>
          <w:lang w:val="uk-UA"/>
        </w:rPr>
        <w:lastRenderedPageBreak/>
        <w:t xml:space="preserve">обсяг фінансування виражений у млн грн (з урахуванням податку на додану вартість), додатково </w:t>
      </w:r>
      <w:r w:rsidR="004846CD" w:rsidRPr="006230F8">
        <w:rPr>
          <w:rFonts w:ascii="Times New Roman" w:eastAsia="Times New Roman" w:hAnsi="Times New Roman" w:cs="Times New Roman"/>
          <w:sz w:val="28"/>
          <w:szCs w:val="28"/>
          <w:lang w:val="uk-UA"/>
        </w:rPr>
        <w:t>–</w:t>
      </w:r>
      <w:r w:rsidRPr="006230F8">
        <w:rPr>
          <w:rFonts w:ascii="Times New Roman" w:eastAsia="Times New Roman" w:hAnsi="Times New Roman" w:cs="Times New Roman"/>
          <w:sz w:val="28"/>
          <w:szCs w:val="28"/>
          <w:lang w:val="uk-UA"/>
        </w:rPr>
        <w:t xml:space="preserve"> у тис. євро.</w:t>
      </w:r>
    </w:p>
    <w:p w:rsidR="004846CD" w:rsidRPr="006230F8" w:rsidRDefault="00AE3E48" w:rsidP="004846CD">
      <w:pPr>
        <w:pBdr>
          <w:top w:val="nil"/>
          <w:left w:val="nil"/>
          <w:bottom w:val="nil"/>
          <w:right w:val="nil"/>
          <w:between w:val="nil"/>
        </w:pBdr>
        <w:tabs>
          <w:tab w:val="left" w:pos="851"/>
          <w:tab w:val="left" w:pos="1418"/>
        </w:tabs>
        <w:spacing w:after="0"/>
        <w:ind w:firstLine="567"/>
        <w:jc w:val="both"/>
        <w:rPr>
          <w:rFonts w:ascii="Times New Roman" w:eastAsia="Times New Roman" w:hAnsi="Times New Roman" w:cs="Times New Roman"/>
          <w:sz w:val="28"/>
          <w:szCs w:val="28"/>
          <w:lang w:val="uk-UA"/>
        </w:rPr>
      </w:pPr>
      <w:r w:rsidRPr="006230F8">
        <w:rPr>
          <w:rFonts w:ascii="Times New Roman" w:eastAsia="Gungsuh" w:hAnsi="Times New Roman" w:cs="Times New Roman"/>
          <w:sz w:val="28"/>
          <w:szCs w:val="28"/>
          <w:lang w:val="uk-UA"/>
        </w:rPr>
        <w:t>Питомі капітальні витрати проєкту визначаються як відношення обсягу фінансування проєкту до загального обсягу річної економії енергії та/або виробництва відновлюваної енергії, та виражаються у грн/кВт</w:t>
      </w:r>
      <w:r w:rsidRPr="006230F8">
        <w:rPr>
          <w:rFonts w:ascii="Cambria Math" w:eastAsia="Gungsuh" w:hAnsi="Cambria Math" w:cs="Cambria Math"/>
          <w:sz w:val="28"/>
          <w:szCs w:val="28"/>
          <w:lang w:val="uk-UA"/>
        </w:rPr>
        <w:t>⋅</w:t>
      </w:r>
      <w:r w:rsidRPr="006230F8">
        <w:rPr>
          <w:rFonts w:ascii="Times New Roman" w:eastAsia="Gungsuh" w:hAnsi="Times New Roman" w:cs="Times New Roman"/>
          <w:sz w:val="28"/>
          <w:szCs w:val="28"/>
          <w:lang w:val="uk-UA"/>
        </w:rPr>
        <w:t>год (євро/кВт</w:t>
      </w:r>
      <w:r w:rsidRPr="006230F8">
        <w:rPr>
          <w:rFonts w:ascii="Cambria Math" w:eastAsia="Gungsuh" w:hAnsi="Cambria Math" w:cs="Cambria Math"/>
          <w:sz w:val="28"/>
          <w:szCs w:val="28"/>
          <w:lang w:val="uk-UA"/>
        </w:rPr>
        <w:t>⋅</w:t>
      </w:r>
      <w:r w:rsidRPr="006230F8">
        <w:rPr>
          <w:rFonts w:ascii="Times New Roman" w:eastAsia="Gungsuh" w:hAnsi="Times New Roman" w:cs="Times New Roman"/>
          <w:sz w:val="28"/>
          <w:szCs w:val="28"/>
          <w:lang w:val="uk-UA"/>
        </w:rPr>
        <w:t>год).</w:t>
      </w:r>
    </w:p>
    <w:p w:rsidR="004846CD" w:rsidRPr="006230F8" w:rsidRDefault="00AE3E48" w:rsidP="004846CD">
      <w:pPr>
        <w:pBdr>
          <w:top w:val="nil"/>
          <w:left w:val="nil"/>
          <w:bottom w:val="nil"/>
          <w:right w:val="nil"/>
          <w:between w:val="nil"/>
        </w:pBdr>
        <w:tabs>
          <w:tab w:val="left" w:pos="851"/>
          <w:tab w:val="left" w:pos="1418"/>
        </w:tabs>
        <w:spacing w:after="0"/>
        <w:ind w:firstLine="567"/>
        <w:jc w:val="both"/>
        <w:rPr>
          <w:rFonts w:ascii="Times New Roman" w:eastAsia="Times New Roman" w:hAnsi="Times New Roman" w:cs="Times New Roman"/>
          <w:sz w:val="28"/>
          <w:szCs w:val="28"/>
          <w:lang w:val="uk-UA"/>
        </w:rPr>
      </w:pPr>
      <w:r w:rsidRPr="006230F8">
        <w:rPr>
          <w:rFonts w:ascii="Times New Roman" w:eastAsia="Times New Roman" w:hAnsi="Times New Roman" w:cs="Times New Roman"/>
          <w:sz w:val="28"/>
          <w:szCs w:val="28"/>
          <w:lang w:val="uk-UA"/>
        </w:rPr>
        <w:t>Детальний опис та очікувані техніко-економічні показники проєктів сталого енергетичного розвитку наводяться у додатку до муніципального енергетичного плану “Каталог проєктів сталого енергетичного розвитку територіальної громади”, з метою їх представлення банківським установам, міжнародним фінансовим організац</w:t>
      </w:r>
      <w:r w:rsidR="004846CD" w:rsidRPr="006230F8">
        <w:rPr>
          <w:rFonts w:ascii="Times New Roman" w:eastAsia="Times New Roman" w:hAnsi="Times New Roman" w:cs="Times New Roman"/>
          <w:sz w:val="28"/>
          <w:szCs w:val="28"/>
          <w:lang w:val="uk-UA"/>
        </w:rPr>
        <w:t>іям та потенційним інвесторам.</w:t>
      </w:r>
    </w:p>
    <w:p w:rsidR="004846CD" w:rsidRPr="006230F8" w:rsidRDefault="00AE3E48" w:rsidP="004846CD">
      <w:pPr>
        <w:pBdr>
          <w:top w:val="nil"/>
          <w:left w:val="nil"/>
          <w:bottom w:val="nil"/>
          <w:right w:val="nil"/>
          <w:between w:val="nil"/>
        </w:pBdr>
        <w:tabs>
          <w:tab w:val="left" w:pos="851"/>
          <w:tab w:val="left" w:pos="1418"/>
        </w:tabs>
        <w:spacing w:after="0"/>
        <w:ind w:firstLine="567"/>
        <w:jc w:val="both"/>
        <w:rPr>
          <w:rFonts w:ascii="Times New Roman" w:eastAsia="Times New Roman" w:hAnsi="Times New Roman" w:cs="Times New Roman"/>
          <w:sz w:val="28"/>
          <w:szCs w:val="28"/>
          <w:lang w:val="uk-UA"/>
        </w:rPr>
      </w:pPr>
      <w:r w:rsidRPr="006230F8">
        <w:rPr>
          <w:rFonts w:ascii="Times New Roman" w:eastAsia="Times New Roman" w:hAnsi="Times New Roman" w:cs="Times New Roman"/>
          <w:sz w:val="28"/>
          <w:szCs w:val="28"/>
          <w:lang w:val="uk-UA"/>
        </w:rPr>
        <w:t xml:space="preserve">Визначаються можливі шляхи та джерела фінансування муніципального енергетичного плану, визначаються потенційні партнери (у тому числі міжнародні фінансові організації), розробляються організаційні блок-схеми із зазначенням основних учасників, які забезпечують реалізацію проєктів сталого енергетичного розвитку та подальшу ефективну експлуатацію відповідних об’єктів (систем). Потреби у фінансових ресурсах для виконання муніципального енергетичного плану та реалізації проєктів сталого енергетичного розвитку виражаються у млн грн (рекомендується додатково </w:t>
      </w:r>
      <w:r w:rsidR="004846CD" w:rsidRPr="006230F8">
        <w:rPr>
          <w:rFonts w:ascii="Times New Roman" w:eastAsia="Times New Roman" w:hAnsi="Times New Roman" w:cs="Times New Roman"/>
          <w:sz w:val="28"/>
          <w:szCs w:val="28"/>
          <w:lang w:val="uk-UA"/>
        </w:rPr>
        <w:t>–</w:t>
      </w:r>
      <w:r w:rsidRPr="006230F8">
        <w:rPr>
          <w:rFonts w:ascii="Times New Roman" w:eastAsia="Times New Roman" w:hAnsi="Times New Roman" w:cs="Times New Roman"/>
          <w:sz w:val="28"/>
          <w:szCs w:val="28"/>
          <w:lang w:val="uk-UA"/>
        </w:rPr>
        <w:t xml:space="preserve"> у тис. євро із зазначенням дати та офіційного курс</w:t>
      </w:r>
      <w:r w:rsidR="004846CD" w:rsidRPr="006230F8">
        <w:rPr>
          <w:rFonts w:ascii="Times New Roman" w:eastAsia="Times New Roman" w:hAnsi="Times New Roman" w:cs="Times New Roman"/>
          <w:sz w:val="28"/>
          <w:szCs w:val="28"/>
          <w:lang w:val="uk-UA"/>
        </w:rPr>
        <w:t>у Національного банку України).</w:t>
      </w:r>
    </w:p>
    <w:p w:rsidR="004846CD" w:rsidRPr="006230F8" w:rsidRDefault="00AE3E48" w:rsidP="004846CD">
      <w:pPr>
        <w:pBdr>
          <w:top w:val="nil"/>
          <w:left w:val="nil"/>
          <w:bottom w:val="nil"/>
          <w:right w:val="nil"/>
          <w:between w:val="nil"/>
        </w:pBdr>
        <w:tabs>
          <w:tab w:val="left" w:pos="851"/>
          <w:tab w:val="left" w:pos="1418"/>
        </w:tabs>
        <w:spacing w:after="0"/>
        <w:ind w:firstLine="567"/>
        <w:jc w:val="both"/>
        <w:rPr>
          <w:rFonts w:ascii="Times New Roman" w:eastAsia="Times New Roman" w:hAnsi="Times New Roman" w:cs="Times New Roman"/>
          <w:sz w:val="28"/>
          <w:szCs w:val="28"/>
          <w:lang w:val="uk-UA"/>
        </w:rPr>
      </w:pPr>
      <w:r w:rsidRPr="006230F8">
        <w:rPr>
          <w:rFonts w:ascii="Times New Roman" w:eastAsia="Times New Roman" w:hAnsi="Times New Roman" w:cs="Times New Roman"/>
          <w:sz w:val="28"/>
          <w:szCs w:val="28"/>
          <w:lang w:val="uk-UA"/>
        </w:rPr>
        <w:t>Складається орієнтовний календарний план реалізації проєктів сталого енергетичного розвитку на період муні</w:t>
      </w:r>
      <w:r w:rsidR="004846CD" w:rsidRPr="006230F8">
        <w:rPr>
          <w:rFonts w:ascii="Times New Roman" w:eastAsia="Times New Roman" w:hAnsi="Times New Roman" w:cs="Times New Roman"/>
          <w:sz w:val="28"/>
          <w:szCs w:val="28"/>
          <w:lang w:val="uk-UA"/>
        </w:rPr>
        <w:t>ципального енергетичного плану.</w:t>
      </w:r>
    </w:p>
    <w:p w:rsidR="004846CD" w:rsidRPr="006230F8" w:rsidRDefault="00AE3E48" w:rsidP="004846CD">
      <w:pPr>
        <w:pBdr>
          <w:top w:val="nil"/>
          <w:left w:val="nil"/>
          <w:bottom w:val="nil"/>
          <w:right w:val="nil"/>
          <w:between w:val="nil"/>
        </w:pBdr>
        <w:tabs>
          <w:tab w:val="left" w:pos="851"/>
          <w:tab w:val="left" w:pos="1418"/>
        </w:tabs>
        <w:spacing w:after="0"/>
        <w:ind w:firstLine="567"/>
        <w:jc w:val="both"/>
        <w:rPr>
          <w:rFonts w:ascii="Times New Roman" w:eastAsia="Times New Roman" w:hAnsi="Times New Roman" w:cs="Times New Roman"/>
          <w:sz w:val="28"/>
          <w:szCs w:val="28"/>
          <w:lang w:val="uk-UA"/>
        </w:rPr>
      </w:pPr>
      <w:r w:rsidRPr="006230F8">
        <w:rPr>
          <w:rFonts w:ascii="Times New Roman" w:eastAsia="Times New Roman" w:hAnsi="Times New Roman" w:cs="Times New Roman"/>
          <w:sz w:val="28"/>
          <w:szCs w:val="28"/>
          <w:lang w:val="uk-UA"/>
        </w:rPr>
        <w:t>Календарний план визначає черговість і терміни реалізації проєктів за секторами та містить інформацію про річ</w:t>
      </w:r>
      <w:r w:rsidR="004846CD" w:rsidRPr="006230F8">
        <w:rPr>
          <w:rFonts w:ascii="Times New Roman" w:eastAsia="Times New Roman" w:hAnsi="Times New Roman" w:cs="Times New Roman"/>
          <w:sz w:val="28"/>
          <w:szCs w:val="28"/>
          <w:lang w:val="uk-UA"/>
        </w:rPr>
        <w:t>ні обсяги реалізації проєктів.</w:t>
      </w:r>
    </w:p>
    <w:p w:rsidR="004846CD" w:rsidRPr="006230F8" w:rsidRDefault="00AE3E48" w:rsidP="004846CD">
      <w:pPr>
        <w:pBdr>
          <w:top w:val="nil"/>
          <w:left w:val="nil"/>
          <w:bottom w:val="nil"/>
          <w:right w:val="nil"/>
          <w:between w:val="nil"/>
        </w:pBdr>
        <w:tabs>
          <w:tab w:val="left" w:pos="851"/>
          <w:tab w:val="left" w:pos="1418"/>
        </w:tabs>
        <w:spacing w:after="0"/>
        <w:ind w:firstLine="567"/>
        <w:jc w:val="both"/>
        <w:rPr>
          <w:rFonts w:ascii="Times New Roman" w:eastAsia="Times New Roman" w:hAnsi="Times New Roman" w:cs="Times New Roman"/>
          <w:sz w:val="28"/>
          <w:szCs w:val="28"/>
          <w:lang w:val="uk-UA"/>
        </w:rPr>
      </w:pPr>
      <w:r w:rsidRPr="006230F8">
        <w:rPr>
          <w:rFonts w:ascii="Times New Roman" w:eastAsia="Times New Roman" w:hAnsi="Times New Roman" w:cs="Times New Roman"/>
          <w:sz w:val="28"/>
          <w:szCs w:val="28"/>
          <w:lang w:val="uk-UA"/>
        </w:rPr>
        <w:t>Визначаються кількісні та якісні показники очікуваних результатів від виконання муніципального енергетичного плану та реалізації проєктів сталого енергетичного розвитку на кінець періоду енергетичного планування в</w:t>
      </w:r>
      <w:r w:rsidR="004846CD" w:rsidRPr="006230F8">
        <w:rPr>
          <w:rFonts w:ascii="Times New Roman" w:eastAsia="Times New Roman" w:hAnsi="Times New Roman" w:cs="Times New Roman"/>
          <w:sz w:val="28"/>
          <w:szCs w:val="28"/>
          <w:lang w:val="uk-UA"/>
        </w:rPr>
        <w:t>ідносно пріоритетних секторів.</w:t>
      </w:r>
    </w:p>
    <w:p w:rsidR="004846CD" w:rsidRPr="006230F8" w:rsidRDefault="00AE3E48" w:rsidP="004846CD">
      <w:pPr>
        <w:pBdr>
          <w:top w:val="nil"/>
          <w:left w:val="nil"/>
          <w:bottom w:val="nil"/>
          <w:right w:val="nil"/>
          <w:between w:val="nil"/>
        </w:pBdr>
        <w:tabs>
          <w:tab w:val="left" w:pos="851"/>
          <w:tab w:val="left" w:pos="1418"/>
        </w:tabs>
        <w:spacing w:after="0"/>
        <w:ind w:firstLine="567"/>
        <w:jc w:val="both"/>
        <w:rPr>
          <w:rFonts w:ascii="Times New Roman" w:eastAsia="Times New Roman" w:hAnsi="Times New Roman" w:cs="Times New Roman"/>
          <w:sz w:val="28"/>
          <w:szCs w:val="28"/>
          <w:lang w:val="uk-UA"/>
        </w:rPr>
      </w:pPr>
      <w:r w:rsidRPr="006230F8">
        <w:rPr>
          <w:rFonts w:ascii="Times New Roman" w:eastAsia="Times New Roman" w:hAnsi="Times New Roman" w:cs="Times New Roman"/>
          <w:sz w:val="28"/>
          <w:szCs w:val="28"/>
          <w:lang w:val="uk-UA"/>
        </w:rPr>
        <w:t>З урахуванням орієнтовного календарного плану та очікуваних результатів від реалізації проєктів сталого енергетичного розвитку будуються планові енергетичні, вартісні та інвестиційні баланси (у тому числі секторальні та зведені баланси) для майбутніх періодів на період муніципального енергетичного плану. При побудові вартісних балансів для майбутніх періодів враховуються прогнози зміни цін/тарифів на енергію та комунальні послуги. Кількісні значення показників енергетичних, вартісних та інвестиційних балансів за категоріями кінцевих споживачів, видами енергії та за роками наводяться в додатку до муні</w:t>
      </w:r>
      <w:r w:rsidR="004846CD" w:rsidRPr="006230F8">
        <w:rPr>
          <w:rFonts w:ascii="Times New Roman" w:eastAsia="Times New Roman" w:hAnsi="Times New Roman" w:cs="Times New Roman"/>
          <w:sz w:val="28"/>
          <w:szCs w:val="28"/>
          <w:lang w:val="uk-UA"/>
        </w:rPr>
        <w:t>ципального енергетичного плану.</w:t>
      </w:r>
    </w:p>
    <w:p w:rsidR="00AE3E48" w:rsidRPr="006230F8" w:rsidRDefault="00AE3E48" w:rsidP="004846CD">
      <w:pPr>
        <w:pBdr>
          <w:top w:val="nil"/>
          <w:left w:val="nil"/>
          <w:bottom w:val="nil"/>
          <w:right w:val="nil"/>
          <w:between w:val="nil"/>
        </w:pBdr>
        <w:tabs>
          <w:tab w:val="left" w:pos="851"/>
          <w:tab w:val="left" w:pos="1418"/>
        </w:tabs>
        <w:spacing w:after="0"/>
        <w:ind w:firstLine="567"/>
        <w:jc w:val="both"/>
        <w:rPr>
          <w:rFonts w:ascii="Times New Roman" w:eastAsia="Times New Roman" w:hAnsi="Times New Roman" w:cs="Times New Roman"/>
          <w:sz w:val="28"/>
          <w:szCs w:val="28"/>
          <w:lang w:val="uk-UA"/>
        </w:rPr>
      </w:pPr>
      <w:r w:rsidRPr="006230F8">
        <w:rPr>
          <w:rFonts w:ascii="Times New Roman" w:eastAsia="Times New Roman" w:hAnsi="Times New Roman" w:cs="Times New Roman"/>
          <w:sz w:val="28"/>
          <w:szCs w:val="28"/>
          <w:lang w:val="uk-UA"/>
        </w:rPr>
        <w:t xml:space="preserve">За потреби, до проєкту муніципального енергетичного плану в якості додатків можуть долучатися інші документи та матеріали, які мають на меті уточнити та/або деталізувати інформацію, яка міститься в проєкті </w:t>
      </w:r>
      <w:r w:rsidRPr="006230F8">
        <w:rPr>
          <w:rFonts w:ascii="Times New Roman" w:eastAsia="Times New Roman" w:hAnsi="Times New Roman" w:cs="Times New Roman"/>
          <w:sz w:val="28"/>
          <w:szCs w:val="28"/>
          <w:lang w:val="uk-UA"/>
        </w:rPr>
        <w:lastRenderedPageBreak/>
        <w:t>муніципального енергетичного плану. Всі додатки є невіддільними частинами муніципального енергетичного плану.</w:t>
      </w:r>
    </w:p>
    <w:p w:rsidR="00AE3E48" w:rsidRPr="006230F8" w:rsidRDefault="00AE3E48" w:rsidP="00F52B91">
      <w:pPr>
        <w:pStyle w:val="2"/>
        <w:numPr>
          <w:ilvl w:val="2"/>
          <w:numId w:val="3"/>
        </w:numPr>
        <w:shd w:val="clear" w:color="auto" w:fill="auto"/>
        <w:tabs>
          <w:tab w:val="clear" w:pos="993"/>
          <w:tab w:val="left" w:pos="851"/>
          <w:tab w:val="left" w:pos="1418"/>
        </w:tabs>
        <w:spacing w:before="0"/>
        <w:ind w:left="0" w:firstLine="567"/>
        <w:rPr>
          <w:rFonts w:ascii="Times New Roman" w:eastAsia="Times New Roman" w:hAnsi="Times New Roman" w:cs="Times New Roman"/>
          <w:color w:val="auto"/>
          <w:sz w:val="28"/>
          <w:szCs w:val="28"/>
        </w:rPr>
      </w:pPr>
      <w:bookmarkStart w:id="12" w:name="_heading=h.mf3e05q752lk" w:colFirst="0" w:colLast="0"/>
      <w:bookmarkEnd w:id="12"/>
      <w:r w:rsidRPr="006230F8">
        <w:rPr>
          <w:rFonts w:ascii="Times New Roman" w:eastAsia="Times New Roman" w:hAnsi="Times New Roman" w:cs="Times New Roman"/>
          <w:color w:val="auto"/>
          <w:sz w:val="28"/>
          <w:szCs w:val="28"/>
        </w:rPr>
        <w:t xml:space="preserve">Етап координації проєкту муніципального енергетичного плану здійснюється з метою взаємоузгодження муніципального енергетичного плану зі стратегічними і програмними документами, відповідними цілями та/або цільовими показниками, затвердженими на національному та обласному рівнях. </w:t>
      </w:r>
    </w:p>
    <w:p w:rsidR="000E490C" w:rsidRPr="006230F8" w:rsidRDefault="00AE3E48" w:rsidP="00F52B91">
      <w:pPr>
        <w:pBdr>
          <w:top w:val="nil"/>
          <w:left w:val="nil"/>
          <w:bottom w:val="nil"/>
          <w:right w:val="nil"/>
          <w:between w:val="nil"/>
        </w:pBdr>
        <w:tabs>
          <w:tab w:val="left" w:pos="851"/>
          <w:tab w:val="left" w:pos="1418"/>
        </w:tabs>
        <w:spacing w:after="0"/>
        <w:jc w:val="both"/>
        <w:rPr>
          <w:rFonts w:ascii="Times New Roman" w:eastAsia="Times New Roman" w:hAnsi="Times New Roman" w:cs="Times New Roman"/>
          <w:sz w:val="28"/>
          <w:szCs w:val="28"/>
          <w:lang w:val="uk-UA"/>
        </w:rPr>
      </w:pPr>
      <w:r w:rsidRPr="006230F8">
        <w:rPr>
          <w:rFonts w:ascii="Times New Roman" w:eastAsia="Times New Roman" w:hAnsi="Times New Roman" w:cs="Times New Roman"/>
          <w:sz w:val="28"/>
          <w:szCs w:val="28"/>
          <w:lang w:val="uk-UA"/>
        </w:rPr>
        <w:t>З цією метою, проєкт муніципального енергетичного плану направляється в машиночитному форматі до об</w:t>
      </w:r>
      <w:r w:rsidR="000E490C" w:rsidRPr="006230F8">
        <w:rPr>
          <w:rFonts w:ascii="Times New Roman" w:eastAsia="Times New Roman" w:hAnsi="Times New Roman" w:cs="Times New Roman"/>
          <w:sz w:val="28"/>
          <w:szCs w:val="28"/>
          <w:lang w:val="uk-UA"/>
        </w:rPr>
        <w:t>ласної державної адміністрації.</w:t>
      </w:r>
    </w:p>
    <w:p w:rsidR="00AE3E48" w:rsidRPr="006230F8" w:rsidRDefault="00AE3E48" w:rsidP="000E490C">
      <w:pPr>
        <w:pBdr>
          <w:top w:val="nil"/>
          <w:left w:val="nil"/>
          <w:bottom w:val="nil"/>
          <w:right w:val="nil"/>
          <w:between w:val="nil"/>
        </w:pBdr>
        <w:tabs>
          <w:tab w:val="left" w:pos="851"/>
          <w:tab w:val="left" w:pos="1418"/>
        </w:tabs>
        <w:spacing w:after="0"/>
        <w:ind w:firstLine="567"/>
        <w:jc w:val="both"/>
        <w:rPr>
          <w:rFonts w:ascii="Times New Roman" w:eastAsia="Times New Roman" w:hAnsi="Times New Roman" w:cs="Times New Roman"/>
          <w:sz w:val="28"/>
          <w:szCs w:val="28"/>
          <w:lang w:val="uk-UA"/>
        </w:rPr>
      </w:pPr>
      <w:r w:rsidRPr="006230F8">
        <w:rPr>
          <w:rFonts w:ascii="Times New Roman" w:eastAsia="Times New Roman" w:hAnsi="Times New Roman" w:cs="Times New Roman"/>
          <w:sz w:val="28"/>
          <w:szCs w:val="28"/>
          <w:lang w:val="uk-UA"/>
        </w:rPr>
        <w:t>Обласна державна адміністрація протягом місяця надає рекомендації до проєкту муніципального енергетичного плану, які містять:</w:t>
      </w:r>
    </w:p>
    <w:p w:rsidR="00AE3E48" w:rsidRPr="006230F8" w:rsidRDefault="00AE3E48" w:rsidP="000E490C">
      <w:pPr>
        <w:pStyle w:val="a3"/>
        <w:numPr>
          <w:ilvl w:val="0"/>
          <w:numId w:val="14"/>
        </w:numPr>
        <w:pBdr>
          <w:top w:val="nil"/>
          <w:left w:val="nil"/>
          <w:bottom w:val="nil"/>
          <w:right w:val="nil"/>
          <w:between w:val="nil"/>
        </w:pBdr>
        <w:tabs>
          <w:tab w:val="left" w:pos="851"/>
          <w:tab w:val="left" w:pos="1134"/>
          <w:tab w:val="left" w:pos="1418"/>
        </w:tabs>
        <w:spacing w:after="0"/>
        <w:ind w:left="0" w:firstLine="709"/>
        <w:jc w:val="both"/>
        <w:rPr>
          <w:rFonts w:ascii="Times New Roman" w:eastAsia="Times New Roman" w:hAnsi="Times New Roman" w:cs="Times New Roman"/>
          <w:sz w:val="28"/>
          <w:szCs w:val="28"/>
          <w:lang w:val="uk-UA"/>
        </w:rPr>
      </w:pPr>
      <w:r w:rsidRPr="006230F8">
        <w:rPr>
          <w:rFonts w:ascii="Times New Roman" w:eastAsia="Times New Roman" w:hAnsi="Times New Roman" w:cs="Times New Roman"/>
          <w:sz w:val="28"/>
          <w:szCs w:val="28"/>
          <w:lang w:val="uk-UA"/>
        </w:rPr>
        <w:t>довідку про відповідність проєкту муніципального енергетичного плану цілям (індикативним показникам), які визначені у відповідних національних і регіональних програмних документах з енергоефективності та розвитку відновлюваних джерел енергії, регіональній стратегії розвитку тощо;</w:t>
      </w:r>
    </w:p>
    <w:p w:rsidR="00AE3E48" w:rsidRPr="006230F8" w:rsidRDefault="00AE3E48" w:rsidP="000E490C">
      <w:pPr>
        <w:pStyle w:val="a3"/>
        <w:numPr>
          <w:ilvl w:val="0"/>
          <w:numId w:val="14"/>
        </w:numPr>
        <w:pBdr>
          <w:top w:val="nil"/>
          <w:left w:val="nil"/>
          <w:bottom w:val="nil"/>
          <w:right w:val="nil"/>
          <w:between w:val="nil"/>
        </w:pBdr>
        <w:tabs>
          <w:tab w:val="left" w:pos="851"/>
          <w:tab w:val="left" w:pos="1134"/>
          <w:tab w:val="left" w:pos="1418"/>
        </w:tabs>
        <w:spacing w:after="0"/>
        <w:ind w:left="0" w:firstLine="709"/>
        <w:jc w:val="both"/>
        <w:rPr>
          <w:rFonts w:ascii="Times New Roman" w:eastAsia="Times New Roman" w:hAnsi="Times New Roman" w:cs="Times New Roman"/>
          <w:sz w:val="28"/>
          <w:szCs w:val="28"/>
          <w:lang w:val="uk-UA"/>
        </w:rPr>
      </w:pPr>
      <w:r w:rsidRPr="006230F8">
        <w:rPr>
          <w:rFonts w:ascii="Times New Roman" w:eastAsia="Times New Roman" w:hAnsi="Times New Roman" w:cs="Times New Roman"/>
          <w:sz w:val="28"/>
          <w:szCs w:val="28"/>
          <w:lang w:val="uk-UA"/>
        </w:rPr>
        <w:t>пропозиції щодо удосконалення проєкту муніципального енергетичного плану (з обґрунтуваннями), у тому числі щодо доповнення його проєктами сталого енергетичного розвитку.</w:t>
      </w:r>
    </w:p>
    <w:p w:rsidR="000E490C" w:rsidRPr="006230F8" w:rsidRDefault="00AE3E48" w:rsidP="000E490C">
      <w:pPr>
        <w:tabs>
          <w:tab w:val="left" w:pos="851"/>
          <w:tab w:val="left" w:pos="1418"/>
        </w:tabs>
        <w:spacing w:after="0"/>
        <w:ind w:firstLine="567"/>
        <w:jc w:val="both"/>
        <w:rPr>
          <w:rFonts w:ascii="Times New Roman" w:eastAsia="Times New Roman" w:hAnsi="Times New Roman" w:cs="Times New Roman"/>
          <w:sz w:val="28"/>
          <w:szCs w:val="28"/>
          <w:lang w:val="uk-UA"/>
        </w:rPr>
      </w:pPr>
      <w:r w:rsidRPr="006230F8">
        <w:rPr>
          <w:rFonts w:ascii="Times New Roman" w:eastAsia="Times New Roman" w:hAnsi="Times New Roman" w:cs="Times New Roman"/>
          <w:sz w:val="28"/>
          <w:szCs w:val="28"/>
          <w:lang w:val="uk-UA"/>
        </w:rPr>
        <w:t>Одночасно проводиться громадське обговорення проєкту муніципального енергетичного плану за процедурою, визначен</w:t>
      </w:r>
      <w:r w:rsidR="000E490C" w:rsidRPr="006230F8">
        <w:rPr>
          <w:rFonts w:ascii="Times New Roman" w:eastAsia="Times New Roman" w:hAnsi="Times New Roman" w:cs="Times New Roman"/>
          <w:sz w:val="28"/>
          <w:szCs w:val="28"/>
          <w:lang w:val="uk-UA"/>
        </w:rPr>
        <w:t>ою відповідно до законодавства.</w:t>
      </w:r>
    </w:p>
    <w:p w:rsidR="000E490C" w:rsidRPr="006230F8" w:rsidRDefault="00AE3E48" w:rsidP="000E490C">
      <w:pPr>
        <w:tabs>
          <w:tab w:val="left" w:pos="851"/>
          <w:tab w:val="left" w:pos="1418"/>
        </w:tabs>
        <w:spacing w:after="0"/>
        <w:ind w:firstLine="567"/>
        <w:jc w:val="both"/>
        <w:rPr>
          <w:rFonts w:ascii="Times New Roman" w:eastAsia="Times New Roman" w:hAnsi="Times New Roman" w:cs="Times New Roman"/>
          <w:sz w:val="28"/>
          <w:szCs w:val="28"/>
          <w:lang w:val="uk-UA"/>
        </w:rPr>
      </w:pPr>
      <w:r w:rsidRPr="006230F8">
        <w:rPr>
          <w:rFonts w:ascii="Times New Roman" w:eastAsia="Times New Roman" w:hAnsi="Times New Roman" w:cs="Times New Roman"/>
          <w:sz w:val="28"/>
          <w:szCs w:val="28"/>
          <w:lang w:val="uk-UA"/>
        </w:rPr>
        <w:t xml:space="preserve">Для цілей громадського обговорення проєкт муніципального енергетичного плану в машиночитному форматі публікується на офіційному вебсайті </w:t>
      </w:r>
      <w:r w:rsidR="000E490C" w:rsidRPr="006230F8">
        <w:rPr>
          <w:rFonts w:ascii="Times New Roman" w:eastAsia="Times New Roman" w:hAnsi="Times New Roman" w:cs="Times New Roman"/>
          <w:sz w:val="28"/>
          <w:szCs w:val="28"/>
          <w:lang w:val="uk-UA"/>
        </w:rPr>
        <w:t>міської ради</w:t>
      </w:r>
      <w:r w:rsidRPr="006230F8">
        <w:rPr>
          <w:rFonts w:ascii="Times New Roman" w:eastAsia="Times New Roman" w:hAnsi="Times New Roman" w:cs="Times New Roman"/>
          <w:sz w:val="28"/>
          <w:szCs w:val="28"/>
          <w:lang w:val="uk-UA"/>
        </w:rPr>
        <w:t>.</w:t>
      </w:r>
    </w:p>
    <w:p w:rsidR="000E490C" w:rsidRPr="006230F8" w:rsidRDefault="00AE3E48" w:rsidP="000E490C">
      <w:pPr>
        <w:tabs>
          <w:tab w:val="left" w:pos="851"/>
          <w:tab w:val="left" w:pos="1418"/>
        </w:tabs>
        <w:spacing w:after="0"/>
        <w:ind w:firstLine="567"/>
        <w:jc w:val="both"/>
        <w:rPr>
          <w:rFonts w:ascii="Times New Roman" w:eastAsia="Times New Roman" w:hAnsi="Times New Roman" w:cs="Times New Roman"/>
          <w:sz w:val="28"/>
          <w:szCs w:val="28"/>
          <w:lang w:val="uk-UA"/>
        </w:rPr>
      </w:pPr>
      <w:r w:rsidRPr="006230F8">
        <w:rPr>
          <w:rFonts w:ascii="Times New Roman" w:eastAsia="Times New Roman" w:hAnsi="Times New Roman" w:cs="Times New Roman"/>
          <w:sz w:val="28"/>
          <w:szCs w:val="28"/>
          <w:lang w:val="uk-UA"/>
        </w:rPr>
        <w:t xml:space="preserve">Протягом місяця після отримання рекомендацій обласної державної адміністрації та пропозицій за результатами громадського обговорення, </w:t>
      </w:r>
      <w:r w:rsidR="000E490C" w:rsidRPr="006230F8">
        <w:rPr>
          <w:rFonts w:ascii="Times New Roman" w:eastAsia="Times New Roman" w:hAnsi="Times New Roman" w:cs="Times New Roman"/>
          <w:sz w:val="28"/>
          <w:szCs w:val="28"/>
          <w:lang w:val="uk-UA"/>
        </w:rPr>
        <w:t>виконавчий комітет міської ради</w:t>
      </w:r>
      <w:r w:rsidRPr="006230F8">
        <w:rPr>
          <w:rFonts w:ascii="Times New Roman" w:eastAsia="Times New Roman" w:hAnsi="Times New Roman" w:cs="Times New Roman"/>
          <w:sz w:val="28"/>
          <w:szCs w:val="28"/>
          <w:lang w:val="uk-UA"/>
        </w:rPr>
        <w:t xml:space="preserve"> доопрацьовує проєкт муніципального енергетичного плану шляхом врахування або відхилення отриманих рекомендацій та пропозицій </w:t>
      </w:r>
      <w:r w:rsidR="000E490C" w:rsidRPr="006230F8">
        <w:rPr>
          <w:rFonts w:ascii="Times New Roman" w:eastAsia="Times New Roman" w:hAnsi="Times New Roman" w:cs="Times New Roman"/>
          <w:sz w:val="28"/>
          <w:szCs w:val="28"/>
          <w:lang w:val="uk-UA"/>
        </w:rPr>
        <w:t>(з відповідним обґрунтуванням).</w:t>
      </w:r>
    </w:p>
    <w:p w:rsidR="00AE3E48" w:rsidRPr="006230F8" w:rsidRDefault="00AE3E48" w:rsidP="000E490C">
      <w:pPr>
        <w:tabs>
          <w:tab w:val="left" w:pos="851"/>
          <w:tab w:val="left" w:pos="1418"/>
        </w:tabs>
        <w:spacing w:after="0"/>
        <w:ind w:firstLine="567"/>
        <w:jc w:val="both"/>
        <w:rPr>
          <w:rFonts w:ascii="Times New Roman" w:eastAsia="Times New Roman" w:hAnsi="Times New Roman" w:cs="Times New Roman"/>
          <w:sz w:val="28"/>
          <w:szCs w:val="28"/>
          <w:lang w:val="uk-UA"/>
        </w:rPr>
      </w:pPr>
      <w:r w:rsidRPr="006230F8">
        <w:rPr>
          <w:rFonts w:ascii="Times New Roman" w:eastAsia="Times New Roman" w:hAnsi="Times New Roman" w:cs="Times New Roman"/>
          <w:sz w:val="28"/>
          <w:szCs w:val="28"/>
          <w:lang w:val="uk-UA"/>
        </w:rPr>
        <w:t xml:space="preserve">Звіт про опрацювання рекомендацій обласної державної адміністрації, пропозицій за результатами громадського обговорення та результати їх врахування або відхилення (з обґрунтуваннями) публікується на офіційному вебсайті </w:t>
      </w:r>
      <w:r w:rsidR="000E490C" w:rsidRPr="006230F8">
        <w:rPr>
          <w:rFonts w:ascii="Times New Roman" w:eastAsia="Times New Roman" w:hAnsi="Times New Roman" w:cs="Times New Roman"/>
          <w:sz w:val="28"/>
          <w:szCs w:val="28"/>
          <w:lang w:val="uk-UA"/>
        </w:rPr>
        <w:t>міської ради</w:t>
      </w:r>
      <w:r w:rsidRPr="006230F8">
        <w:rPr>
          <w:rFonts w:ascii="Times New Roman" w:eastAsia="Times New Roman" w:hAnsi="Times New Roman" w:cs="Times New Roman"/>
          <w:sz w:val="28"/>
          <w:szCs w:val="28"/>
          <w:lang w:val="uk-UA"/>
        </w:rPr>
        <w:t>.</w:t>
      </w:r>
    </w:p>
    <w:p w:rsidR="00AE3E48" w:rsidRPr="006230F8" w:rsidRDefault="00AE3E48" w:rsidP="00F52B91">
      <w:pPr>
        <w:pStyle w:val="2"/>
        <w:numPr>
          <w:ilvl w:val="2"/>
          <w:numId w:val="3"/>
        </w:numPr>
        <w:shd w:val="clear" w:color="auto" w:fill="auto"/>
        <w:tabs>
          <w:tab w:val="clear" w:pos="993"/>
          <w:tab w:val="left" w:pos="851"/>
          <w:tab w:val="left" w:pos="1418"/>
        </w:tabs>
        <w:spacing w:before="0"/>
        <w:ind w:left="0" w:firstLine="567"/>
        <w:rPr>
          <w:rFonts w:ascii="Times New Roman" w:eastAsia="Times New Roman" w:hAnsi="Times New Roman" w:cs="Times New Roman"/>
          <w:color w:val="auto"/>
          <w:sz w:val="28"/>
          <w:szCs w:val="28"/>
        </w:rPr>
      </w:pPr>
      <w:bookmarkStart w:id="13" w:name="_heading=h.aa4obslwl5vt" w:colFirst="0" w:colLast="0"/>
      <w:bookmarkEnd w:id="13"/>
      <w:r w:rsidRPr="006230F8">
        <w:rPr>
          <w:rFonts w:ascii="Times New Roman" w:eastAsia="Times New Roman" w:hAnsi="Times New Roman" w:cs="Times New Roman"/>
          <w:color w:val="auto"/>
          <w:sz w:val="28"/>
          <w:szCs w:val="28"/>
        </w:rPr>
        <w:t>Етап затвердження муніципального енергетичного плану включає направлення проєкту муніципального енергетичного плану разом із додатка</w:t>
      </w:r>
      <w:r w:rsidR="000E490C" w:rsidRPr="006230F8">
        <w:rPr>
          <w:rFonts w:ascii="Times New Roman" w:eastAsia="Times New Roman" w:hAnsi="Times New Roman" w:cs="Times New Roman"/>
          <w:color w:val="auto"/>
          <w:sz w:val="28"/>
          <w:szCs w:val="28"/>
        </w:rPr>
        <w:t xml:space="preserve">ми на розгляд </w:t>
      </w:r>
      <w:r w:rsidRPr="006230F8">
        <w:rPr>
          <w:rFonts w:ascii="Times New Roman" w:eastAsia="Times New Roman" w:hAnsi="Times New Roman" w:cs="Times New Roman"/>
          <w:color w:val="auto"/>
          <w:sz w:val="28"/>
          <w:szCs w:val="28"/>
        </w:rPr>
        <w:t>міської ради.</w:t>
      </w:r>
    </w:p>
    <w:p w:rsidR="000E490C" w:rsidRPr="006230F8" w:rsidRDefault="00AE3E48" w:rsidP="000E490C">
      <w:pPr>
        <w:pBdr>
          <w:top w:val="nil"/>
          <w:left w:val="nil"/>
          <w:bottom w:val="nil"/>
          <w:right w:val="nil"/>
          <w:between w:val="nil"/>
        </w:pBdr>
        <w:tabs>
          <w:tab w:val="left" w:pos="851"/>
          <w:tab w:val="left" w:pos="1418"/>
        </w:tabs>
        <w:spacing w:after="0"/>
        <w:ind w:firstLine="567"/>
        <w:jc w:val="both"/>
        <w:rPr>
          <w:rFonts w:ascii="Times New Roman" w:eastAsia="Times New Roman" w:hAnsi="Times New Roman" w:cs="Times New Roman"/>
          <w:sz w:val="28"/>
          <w:szCs w:val="28"/>
          <w:lang w:val="uk-UA"/>
        </w:rPr>
      </w:pPr>
      <w:r w:rsidRPr="006230F8">
        <w:rPr>
          <w:rFonts w:ascii="Times New Roman" w:eastAsia="Times New Roman" w:hAnsi="Times New Roman" w:cs="Times New Roman"/>
          <w:sz w:val="28"/>
          <w:szCs w:val="28"/>
          <w:lang w:val="uk-UA"/>
        </w:rPr>
        <w:t>За результатами розгляду міською радою затверджується муніципальний енергетичний план або відповідний проєкт муніципального енергетичного</w:t>
      </w:r>
      <w:r w:rsidR="000E490C" w:rsidRPr="006230F8">
        <w:rPr>
          <w:rFonts w:ascii="Times New Roman" w:eastAsia="Times New Roman" w:hAnsi="Times New Roman" w:cs="Times New Roman"/>
          <w:sz w:val="28"/>
          <w:szCs w:val="28"/>
          <w:lang w:val="uk-UA"/>
        </w:rPr>
        <w:t xml:space="preserve"> плану повертається виконавчому комітету міської ради </w:t>
      </w:r>
      <w:r w:rsidRPr="006230F8">
        <w:rPr>
          <w:rFonts w:ascii="Times New Roman" w:eastAsia="Times New Roman" w:hAnsi="Times New Roman" w:cs="Times New Roman"/>
          <w:sz w:val="28"/>
          <w:szCs w:val="28"/>
          <w:lang w:val="uk-UA"/>
        </w:rPr>
        <w:t xml:space="preserve">на доопрацювання у строки та порядку, визначених відповідно до законодавства. </w:t>
      </w:r>
    </w:p>
    <w:p w:rsidR="000E490C" w:rsidRPr="006230F8" w:rsidRDefault="00AE3E48" w:rsidP="000E490C">
      <w:pPr>
        <w:pBdr>
          <w:top w:val="nil"/>
          <w:left w:val="nil"/>
          <w:bottom w:val="nil"/>
          <w:right w:val="nil"/>
          <w:between w:val="nil"/>
        </w:pBdr>
        <w:tabs>
          <w:tab w:val="left" w:pos="851"/>
          <w:tab w:val="left" w:pos="1418"/>
        </w:tabs>
        <w:spacing w:after="0"/>
        <w:ind w:firstLine="567"/>
        <w:jc w:val="both"/>
        <w:rPr>
          <w:rFonts w:ascii="Times New Roman" w:eastAsia="Times New Roman" w:hAnsi="Times New Roman" w:cs="Times New Roman"/>
          <w:sz w:val="28"/>
          <w:szCs w:val="28"/>
          <w:lang w:val="uk-UA"/>
        </w:rPr>
      </w:pPr>
      <w:r w:rsidRPr="006230F8">
        <w:rPr>
          <w:rFonts w:ascii="Times New Roman" w:eastAsia="Times New Roman" w:hAnsi="Times New Roman" w:cs="Times New Roman"/>
          <w:sz w:val="28"/>
          <w:szCs w:val="28"/>
          <w:lang w:val="uk-UA"/>
        </w:rPr>
        <w:t xml:space="preserve">Затверджений муніципальний енергетичний план оприлюднюється в машиночитному форматі на офіційному вебсайті </w:t>
      </w:r>
      <w:r w:rsidR="000E490C" w:rsidRPr="006230F8">
        <w:rPr>
          <w:rFonts w:ascii="Times New Roman" w:eastAsia="Times New Roman" w:hAnsi="Times New Roman" w:cs="Times New Roman"/>
          <w:sz w:val="28"/>
          <w:szCs w:val="28"/>
          <w:lang w:val="uk-UA"/>
        </w:rPr>
        <w:t>міської ради.</w:t>
      </w:r>
    </w:p>
    <w:p w:rsidR="00AE3E48" w:rsidRPr="006230F8" w:rsidRDefault="00AE3E48" w:rsidP="000E490C">
      <w:pPr>
        <w:pBdr>
          <w:top w:val="nil"/>
          <w:left w:val="nil"/>
          <w:bottom w:val="nil"/>
          <w:right w:val="nil"/>
          <w:between w:val="nil"/>
        </w:pBdr>
        <w:tabs>
          <w:tab w:val="left" w:pos="851"/>
          <w:tab w:val="left" w:pos="1418"/>
        </w:tabs>
        <w:spacing w:after="0"/>
        <w:ind w:firstLine="567"/>
        <w:jc w:val="both"/>
        <w:rPr>
          <w:rFonts w:ascii="Times New Roman" w:eastAsia="Times New Roman" w:hAnsi="Times New Roman" w:cs="Times New Roman"/>
          <w:sz w:val="28"/>
          <w:szCs w:val="28"/>
          <w:lang w:val="uk-UA"/>
        </w:rPr>
      </w:pPr>
      <w:r w:rsidRPr="006230F8">
        <w:rPr>
          <w:rFonts w:ascii="Times New Roman" w:eastAsia="Times New Roman" w:hAnsi="Times New Roman" w:cs="Times New Roman"/>
          <w:sz w:val="28"/>
          <w:szCs w:val="28"/>
          <w:lang w:val="uk-UA"/>
        </w:rPr>
        <w:t xml:space="preserve">Інформація щодо рішення </w:t>
      </w:r>
      <w:r w:rsidR="000E490C" w:rsidRPr="006230F8">
        <w:rPr>
          <w:rFonts w:ascii="Times New Roman" w:eastAsia="Times New Roman" w:hAnsi="Times New Roman" w:cs="Times New Roman"/>
          <w:sz w:val="28"/>
          <w:szCs w:val="28"/>
          <w:lang w:val="uk-UA"/>
        </w:rPr>
        <w:t>міської ради</w:t>
      </w:r>
      <w:r w:rsidRPr="006230F8">
        <w:rPr>
          <w:rFonts w:ascii="Times New Roman" w:eastAsia="Times New Roman" w:hAnsi="Times New Roman" w:cs="Times New Roman"/>
          <w:sz w:val="28"/>
          <w:szCs w:val="28"/>
          <w:lang w:val="uk-UA"/>
        </w:rPr>
        <w:t xml:space="preserve"> про затвердження муніципального енергетичного плану або повернення проєкту муніципального енергетичного </w:t>
      </w:r>
      <w:r w:rsidRPr="006230F8">
        <w:rPr>
          <w:rFonts w:ascii="Times New Roman" w:eastAsia="Times New Roman" w:hAnsi="Times New Roman" w:cs="Times New Roman"/>
          <w:sz w:val="28"/>
          <w:szCs w:val="28"/>
          <w:lang w:val="uk-UA"/>
        </w:rPr>
        <w:lastRenderedPageBreak/>
        <w:t xml:space="preserve">плану на доопрацювання направляється до обласної державної адміністрації протягом десяти робочих днів з дня прийняття такого рішення. Інформація щодо рішення про затвердження муніципального енергетичного плану містить у тому числі посилання на публікацію муніципального енергетичного плану на офіційному вебсайті </w:t>
      </w:r>
      <w:r w:rsidR="000E490C" w:rsidRPr="006230F8">
        <w:rPr>
          <w:rFonts w:ascii="Times New Roman" w:eastAsia="Times New Roman" w:hAnsi="Times New Roman" w:cs="Times New Roman"/>
          <w:sz w:val="28"/>
          <w:szCs w:val="28"/>
          <w:lang w:val="uk-UA"/>
        </w:rPr>
        <w:t>міської ради</w:t>
      </w:r>
      <w:r w:rsidRPr="006230F8">
        <w:rPr>
          <w:rFonts w:ascii="Times New Roman" w:eastAsia="Times New Roman" w:hAnsi="Times New Roman" w:cs="Times New Roman"/>
          <w:sz w:val="28"/>
          <w:szCs w:val="28"/>
          <w:lang w:val="uk-UA"/>
        </w:rPr>
        <w:t>.</w:t>
      </w:r>
    </w:p>
    <w:p w:rsidR="00AE3E48" w:rsidRPr="006230F8" w:rsidRDefault="00AE3E48" w:rsidP="00F52B91">
      <w:pPr>
        <w:pStyle w:val="2"/>
        <w:numPr>
          <w:ilvl w:val="2"/>
          <w:numId w:val="3"/>
        </w:numPr>
        <w:shd w:val="clear" w:color="auto" w:fill="auto"/>
        <w:tabs>
          <w:tab w:val="clear" w:pos="993"/>
          <w:tab w:val="left" w:pos="851"/>
          <w:tab w:val="left" w:pos="562"/>
          <w:tab w:val="left" w:pos="1418"/>
        </w:tabs>
        <w:spacing w:before="0"/>
        <w:ind w:left="0" w:firstLine="567"/>
        <w:rPr>
          <w:rFonts w:ascii="Times New Roman" w:eastAsia="Times New Roman" w:hAnsi="Times New Roman" w:cs="Times New Roman"/>
          <w:color w:val="auto"/>
          <w:sz w:val="28"/>
          <w:szCs w:val="28"/>
        </w:rPr>
      </w:pPr>
      <w:bookmarkStart w:id="14" w:name="_heading=h.iknpj0rfkqxd" w:colFirst="0" w:colLast="0"/>
      <w:bookmarkEnd w:id="14"/>
      <w:r w:rsidRPr="006230F8">
        <w:rPr>
          <w:rFonts w:ascii="Times New Roman" w:eastAsia="Times New Roman" w:hAnsi="Times New Roman" w:cs="Times New Roman"/>
          <w:color w:val="auto"/>
          <w:sz w:val="28"/>
          <w:szCs w:val="28"/>
        </w:rPr>
        <w:t>Етап розроблення місцевої програми на виконання енергетичного плану здійснюється з метою забезпечення виконання муніципального енергетичного плану, досягнення встановлених індикативних показників цілей сталого енергетичного розвитку територіальної громади.</w:t>
      </w:r>
    </w:p>
    <w:p w:rsidR="00AE3E48" w:rsidRPr="006230F8" w:rsidRDefault="00AE3E48" w:rsidP="000E490C">
      <w:pPr>
        <w:tabs>
          <w:tab w:val="left" w:pos="851"/>
          <w:tab w:val="left" w:pos="1418"/>
        </w:tabs>
        <w:spacing w:after="0"/>
        <w:ind w:firstLine="567"/>
        <w:jc w:val="both"/>
        <w:rPr>
          <w:rFonts w:ascii="Times New Roman" w:eastAsia="Times New Roman" w:hAnsi="Times New Roman" w:cs="Times New Roman"/>
          <w:sz w:val="28"/>
          <w:szCs w:val="28"/>
          <w:lang w:val="uk-UA"/>
        </w:rPr>
      </w:pPr>
      <w:r w:rsidRPr="006230F8">
        <w:rPr>
          <w:rFonts w:ascii="Times New Roman" w:eastAsia="Times New Roman" w:hAnsi="Times New Roman" w:cs="Times New Roman"/>
          <w:sz w:val="28"/>
          <w:szCs w:val="28"/>
          <w:lang w:val="uk-UA"/>
        </w:rPr>
        <w:t>Місцева програма розробляється на п’ятирічний період (перша місцева програма розробляється на період до 2025 року включно) та містить:</w:t>
      </w:r>
    </w:p>
    <w:p w:rsidR="00AE3E48" w:rsidRPr="006230F8" w:rsidRDefault="00AE3E48" w:rsidP="000E490C">
      <w:pPr>
        <w:pStyle w:val="a3"/>
        <w:numPr>
          <w:ilvl w:val="0"/>
          <w:numId w:val="15"/>
        </w:numPr>
        <w:tabs>
          <w:tab w:val="left" w:pos="851"/>
          <w:tab w:val="left" w:pos="1134"/>
          <w:tab w:val="left" w:pos="1418"/>
        </w:tabs>
        <w:spacing w:after="0"/>
        <w:ind w:left="0" w:firstLine="709"/>
        <w:jc w:val="both"/>
        <w:rPr>
          <w:rFonts w:ascii="Times New Roman" w:eastAsia="Times New Roman" w:hAnsi="Times New Roman" w:cs="Times New Roman"/>
          <w:sz w:val="28"/>
          <w:szCs w:val="28"/>
          <w:lang w:val="uk-UA"/>
        </w:rPr>
      </w:pPr>
      <w:r w:rsidRPr="006230F8">
        <w:rPr>
          <w:rFonts w:ascii="Times New Roman" w:eastAsia="Times New Roman" w:hAnsi="Times New Roman" w:cs="Times New Roman"/>
          <w:sz w:val="28"/>
          <w:szCs w:val="28"/>
          <w:lang w:val="uk-UA"/>
        </w:rPr>
        <w:t>визначення проблеми, на розв’язання якої спрямована програма;</w:t>
      </w:r>
    </w:p>
    <w:p w:rsidR="00AE3E48" w:rsidRPr="006230F8" w:rsidRDefault="00AE3E48" w:rsidP="000E490C">
      <w:pPr>
        <w:pStyle w:val="a3"/>
        <w:numPr>
          <w:ilvl w:val="0"/>
          <w:numId w:val="15"/>
        </w:numPr>
        <w:tabs>
          <w:tab w:val="left" w:pos="851"/>
          <w:tab w:val="left" w:pos="1134"/>
          <w:tab w:val="left" w:pos="1418"/>
        </w:tabs>
        <w:spacing w:after="0"/>
        <w:ind w:left="0" w:firstLine="709"/>
        <w:jc w:val="both"/>
        <w:rPr>
          <w:rFonts w:ascii="Times New Roman" w:eastAsia="Times New Roman" w:hAnsi="Times New Roman" w:cs="Times New Roman"/>
          <w:sz w:val="28"/>
          <w:szCs w:val="28"/>
          <w:lang w:val="uk-UA"/>
        </w:rPr>
      </w:pPr>
      <w:r w:rsidRPr="006230F8">
        <w:rPr>
          <w:rFonts w:ascii="Times New Roman" w:eastAsia="Times New Roman" w:hAnsi="Times New Roman" w:cs="Times New Roman"/>
          <w:sz w:val="28"/>
          <w:szCs w:val="28"/>
          <w:lang w:val="uk-UA"/>
        </w:rPr>
        <w:t>визначення мети програми;</w:t>
      </w:r>
    </w:p>
    <w:p w:rsidR="00AE3E48" w:rsidRPr="006230F8" w:rsidRDefault="00AE3E48" w:rsidP="000E490C">
      <w:pPr>
        <w:pStyle w:val="a3"/>
        <w:numPr>
          <w:ilvl w:val="0"/>
          <w:numId w:val="15"/>
        </w:numPr>
        <w:tabs>
          <w:tab w:val="left" w:pos="851"/>
          <w:tab w:val="left" w:pos="1134"/>
          <w:tab w:val="left" w:pos="1418"/>
        </w:tabs>
        <w:spacing w:after="0"/>
        <w:ind w:left="0" w:firstLine="709"/>
        <w:jc w:val="both"/>
        <w:rPr>
          <w:rFonts w:ascii="Times New Roman" w:eastAsia="Times New Roman" w:hAnsi="Times New Roman" w:cs="Times New Roman"/>
          <w:sz w:val="28"/>
          <w:szCs w:val="28"/>
          <w:lang w:val="uk-UA"/>
        </w:rPr>
      </w:pPr>
      <w:r w:rsidRPr="006230F8">
        <w:rPr>
          <w:rFonts w:ascii="Times New Roman" w:eastAsia="Times New Roman" w:hAnsi="Times New Roman" w:cs="Times New Roman"/>
          <w:sz w:val="28"/>
          <w:szCs w:val="28"/>
          <w:lang w:val="uk-UA"/>
        </w:rPr>
        <w:t>обґрунтування шляхів і</w:t>
      </w:r>
      <w:r w:rsidR="000E490C" w:rsidRPr="006230F8">
        <w:rPr>
          <w:rFonts w:ascii="Times New Roman" w:eastAsia="Times New Roman" w:hAnsi="Times New Roman" w:cs="Times New Roman"/>
          <w:sz w:val="28"/>
          <w:szCs w:val="28"/>
          <w:lang w:val="uk-UA"/>
        </w:rPr>
        <w:t xml:space="preserve"> способів розв’язання проблеми;</w:t>
      </w:r>
    </w:p>
    <w:p w:rsidR="00AE3E48" w:rsidRPr="006230F8" w:rsidRDefault="00AE3E48" w:rsidP="000E490C">
      <w:pPr>
        <w:pStyle w:val="a3"/>
        <w:numPr>
          <w:ilvl w:val="0"/>
          <w:numId w:val="15"/>
        </w:numPr>
        <w:tabs>
          <w:tab w:val="left" w:pos="851"/>
          <w:tab w:val="left" w:pos="1134"/>
          <w:tab w:val="left" w:pos="1418"/>
        </w:tabs>
        <w:spacing w:after="0"/>
        <w:ind w:left="0" w:firstLine="709"/>
        <w:jc w:val="both"/>
        <w:rPr>
          <w:rFonts w:ascii="Times New Roman" w:eastAsia="Times New Roman" w:hAnsi="Times New Roman" w:cs="Times New Roman"/>
          <w:sz w:val="28"/>
          <w:szCs w:val="28"/>
          <w:lang w:val="uk-UA"/>
        </w:rPr>
      </w:pPr>
      <w:r w:rsidRPr="006230F8">
        <w:rPr>
          <w:rFonts w:ascii="Times New Roman" w:eastAsia="Times New Roman" w:hAnsi="Times New Roman" w:cs="Times New Roman"/>
          <w:sz w:val="28"/>
          <w:szCs w:val="28"/>
          <w:lang w:val="uk-UA"/>
        </w:rPr>
        <w:t>перелік завдань, заходів, проєктів (у тому числі інвестиційних проєктів), направлених на досягнення цілей сталого енергетичного розвитку територіальної громади, із зазначенням кількісних показників та строків їх реалізації;</w:t>
      </w:r>
    </w:p>
    <w:p w:rsidR="00AE3E48" w:rsidRPr="006230F8" w:rsidRDefault="00AE3E48" w:rsidP="000E490C">
      <w:pPr>
        <w:pStyle w:val="a3"/>
        <w:numPr>
          <w:ilvl w:val="0"/>
          <w:numId w:val="15"/>
        </w:numPr>
        <w:tabs>
          <w:tab w:val="left" w:pos="851"/>
          <w:tab w:val="left" w:pos="1134"/>
          <w:tab w:val="left" w:pos="1418"/>
        </w:tabs>
        <w:spacing w:after="0"/>
        <w:ind w:left="0" w:firstLine="709"/>
        <w:jc w:val="both"/>
        <w:rPr>
          <w:rFonts w:ascii="Times New Roman" w:eastAsia="Times New Roman" w:hAnsi="Times New Roman" w:cs="Times New Roman"/>
          <w:sz w:val="28"/>
          <w:szCs w:val="28"/>
          <w:lang w:val="uk-UA"/>
        </w:rPr>
      </w:pPr>
      <w:r w:rsidRPr="006230F8">
        <w:rPr>
          <w:rFonts w:ascii="Times New Roman" w:eastAsia="Times New Roman" w:hAnsi="Times New Roman" w:cs="Times New Roman"/>
          <w:sz w:val="28"/>
          <w:szCs w:val="28"/>
          <w:lang w:val="uk-UA"/>
        </w:rPr>
        <w:t>обсяги та джерела фінансування кожного із заходів, проєктів із розбивкою за роками реалізації;</w:t>
      </w:r>
    </w:p>
    <w:p w:rsidR="00AE3E48" w:rsidRPr="006230F8" w:rsidRDefault="00AE3E48" w:rsidP="000E490C">
      <w:pPr>
        <w:pStyle w:val="a3"/>
        <w:numPr>
          <w:ilvl w:val="0"/>
          <w:numId w:val="15"/>
        </w:numPr>
        <w:tabs>
          <w:tab w:val="left" w:pos="851"/>
          <w:tab w:val="left" w:pos="1134"/>
          <w:tab w:val="left" w:pos="1418"/>
        </w:tabs>
        <w:spacing w:after="0"/>
        <w:ind w:left="0" w:firstLine="709"/>
        <w:jc w:val="both"/>
        <w:rPr>
          <w:rFonts w:ascii="Times New Roman" w:eastAsia="Times New Roman" w:hAnsi="Times New Roman" w:cs="Times New Roman"/>
          <w:sz w:val="28"/>
          <w:szCs w:val="28"/>
          <w:lang w:val="uk-UA"/>
        </w:rPr>
      </w:pPr>
      <w:r w:rsidRPr="006230F8">
        <w:rPr>
          <w:rFonts w:ascii="Times New Roman" w:eastAsia="Times New Roman" w:hAnsi="Times New Roman" w:cs="Times New Roman"/>
          <w:sz w:val="28"/>
          <w:szCs w:val="28"/>
          <w:lang w:val="uk-UA"/>
        </w:rPr>
        <w:t>очікувані результати виконання програми (енергетичні, економічні, соціальні, екологічні тощо);</w:t>
      </w:r>
    </w:p>
    <w:p w:rsidR="00AE3E48" w:rsidRPr="006230F8" w:rsidRDefault="00AE3E48" w:rsidP="000E490C">
      <w:pPr>
        <w:pStyle w:val="a3"/>
        <w:numPr>
          <w:ilvl w:val="0"/>
          <w:numId w:val="15"/>
        </w:numPr>
        <w:tabs>
          <w:tab w:val="left" w:pos="851"/>
          <w:tab w:val="left" w:pos="1134"/>
          <w:tab w:val="left" w:pos="1418"/>
        </w:tabs>
        <w:spacing w:after="0"/>
        <w:ind w:left="0" w:firstLine="709"/>
        <w:jc w:val="both"/>
        <w:rPr>
          <w:rFonts w:ascii="Times New Roman" w:eastAsia="Times New Roman" w:hAnsi="Times New Roman" w:cs="Times New Roman"/>
          <w:sz w:val="28"/>
          <w:szCs w:val="28"/>
          <w:lang w:val="uk-UA"/>
        </w:rPr>
      </w:pPr>
      <w:r w:rsidRPr="006230F8">
        <w:rPr>
          <w:rFonts w:ascii="Times New Roman" w:eastAsia="Times New Roman" w:hAnsi="Times New Roman" w:cs="Times New Roman"/>
          <w:sz w:val="28"/>
          <w:szCs w:val="28"/>
          <w:lang w:val="uk-UA"/>
        </w:rPr>
        <w:t>порядок координації та контро</w:t>
      </w:r>
      <w:r w:rsidR="000E490C" w:rsidRPr="006230F8">
        <w:rPr>
          <w:rFonts w:ascii="Times New Roman" w:eastAsia="Times New Roman" w:hAnsi="Times New Roman" w:cs="Times New Roman"/>
          <w:sz w:val="28"/>
          <w:szCs w:val="28"/>
          <w:lang w:val="uk-UA"/>
        </w:rPr>
        <w:t>лю за ходом виконання програми.</w:t>
      </w:r>
    </w:p>
    <w:p w:rsidR="00B443FA" w:rsidRPr="006230F8" w:rsidRDefault="00AE3E48" w:rsidP="00B443FA">
      <w:pPr>
        <w:pBdr>
          <w:top w:val="nil"/>
          <w:left w:val="nil"/>
          <w:bottom w:val="nil"/>
          <w:right w:val="nil"/>
          <w:between w:val="nil"/>
        </w:pBdr>
        <w:tabs>
          <w:tab w:val="left" w:pos="851"/>
          <w:tab w:val="left" w:pos="1418"/>
        </w:tabs>
        <w:spacing w:after="0"/>
        <w:ind w:firstLine="567"/>
        <w:jc w:val="both"/>
        <w:rPr>
          <w:rFonts w:ascii="Times New Roman" w:eastAsia="Times New Roman" w:hAnsi="Times New Roman" w:cs="Times New Roman"/>
          <w:sz w:val="28"/>
          <w:szCs w:val="28"/>
          <w:lang w:val="uk-UA"/>
        </w:rPr>
      </w:pPr>
      <w:r w:rsidRPr="006230F8">
        <w:rPr>
          <w:rFonts w:ascii="Times New Roman" w:eastAsia="Times New Roman" w:hAnsi="Times New Roman" w:cs="Times New Roman"/>
          <w:sz w:val="28"/>
          <w:szCs w:val="28"/>
          <w:lang w:val="uk-UA"/>
        </w:rPr>
        <w:t xml:space="preserve">Місцева програма може містити додаткову інформацію, яка визначається порядком розроблення та виконання місцевих програм, затвердженим </w:t>
      </w:r>
      <w:r w:rsidR="000E490C" w:rsidRPr="006230F8">
        <w:rPr>
          <w:rFonts w:ascii="Times New Roman" w:eastAsia="Times New Roman" w:hAnsi="Times New Roman" w:cs="Times New Roman"/>
          <w:sz w:val="28"/>
          <w:szCs w:val="28"/>
          <w:lang w:val="uk-UA"/>
        </w:rPr>
        <w:t>міською радою</w:t>
      </w:r>
      <w:r w:rsidRPr="006230F8">
        <w:rPr>
          <w:rFonts w:ascii="Times New Roman" w:eastAsia="Times New Roman" w:hAnsi="Times New Roman" w:cs="Times New Roman"/>
          <w:sz w:val="28"/>
          <w:szCs w:val="28"/>
          <w:lang w:val="uk-UA"/>
        </w:rPr>
        <w:t>.</w:t>
      </w:r>
    </w:p>
    <w:p w:rsidR="00B443FA" w:rsidRPr="006230F8" w:rsidRDefault="00AE3E48" w:rsidP="00B443FA">
      <w:pPr>
        <w:pBdr>
          <w:top w:val="nil"/>
          <w:left w:val="nil"/>
          <w:bottom w:val="nil"/>
          <w:right w:val="nil"/>
          <w:between w:val="nil"/>
        </w:pBdr>
        <w:tabs>
          <w:tab w:val="left" w:pos="851"/>
          <w:tab w:val="left" w:pos="1418"/>
        </w:tabs>
        <w:spacing w:after="0"/>
        <w:ind w:firstLine="567"/>
        <w:jc w:val="both"/>
        <w:rPr>
          <w:rFonts w:ascii="Times New Roman" w:eastAsia="Times New Roman" w:hAnsi="Times New Roman" w:cs="Times New Roman"/>
          <w:sz w:val="28"/>
          <w:szCs w:val="28"/>
          <w:lang w:val="uk-UA"/>
        </w:rPr>
      </w:pPr>
      <w:r w:rsidRPr="006230F8">
        <w:rPr>
          <w:rFonts w:ascii="Times New Roman" w:eastAsia="Times New Roman" w:hAnsi="Times New Roman" w:cs="Times New Roman"/>
          <w:sz w:val="28"/>
          <w:szCs w:val="28"/>
          <w:lang w:val="uk-UA"/>
        </w:rPr>
        <w:t>Проєкт місцевої програми подається на затвердження міській раді не пізніше ніж через місяць після затвердження муні</w:t>
      </w:r>
      <w:r w:rsidR="00B443FA" w:rsidRPr="006230F8">
        <w:rPr>
          <w:rFonts w:ascii="Times New Roman" w:eastAsia="Times New Roman" w:hAnsi="Times New Roman" w:cs="Times New Roman"/>
          <w:sz w:val="28"/>
          <w:szCs w:val="28"/>
          <w:lang w:val="uk-UA"/>
        </w:rPr>
        <w:t>ципального енергетичного плану.</w:t>
      </w:r>
    </w:p>
    <w:p w:rsidR="00AE3E48" w:rsidRPr="006230F8" w:rsidRDefault="00AE3E48" w:rsidP="00B443FA">
      <w:pPr>
        <w:pBdr>
          <w:top w:val="nil"/>
          <w:left w:val="nil"/>
          <w:bottom w:val="nil"/>
          <w:right w:val="nil"/>
          <w:between w:val="nil"/>
        </w:pBdr>
        <w:tabs>
          <w:tab w:val="left" w:pos="851"/>
          <w:tab w:val="left" w:pos="1418"/>
        </w:tabs>
        <w:spacing w:after="0"/>
        <w:ind w:firstLine="567"/>
        <w:jc w:val="both"/>
        <w:rPr>
          <w:rFonts w:ascii="Times New Roman" w:eastAsia="Times New Roman" w:hAnsi="Times New Roman" w:cs="Times New Roman"/>
          <w:sz w:val="28"/>
          <w:szCs w:val="28"/>
          <w:lang w:val="uk-UA"/>
        </w:rPr>
      </w:pPr>
      <w:r w:rsidRPr="006230F8">
        <w:rPr>
          <w:rFonts w:ascii="Times New Roman" w:eastAsia="Times New Roman" w:hAnsi="Times New Roman" w:cs="Times New Roman"/>
          <w:sz w:val="28"/>
          <w:szCs w:val="28"/>
          <w:lang w:val="uk-UA"/>
        </w:rPr>
        <w:t>Розроблення проєкту місцевої програми на наступні п’ять років періоду дії муніципального енергетичного плану починається не пізніше ніж за три місяці до завершення періоду дії попередньої місцевої програми та подається на затвердження відповідній сільській, селищній, міській раді не пізніше ніж за один місяць до завершення періоду дії попередньої місцевої програми.</w:t>
      </w:r>
    </w:p>
    <w:p w:rsidR="00D11646" w:rsidRPr="006230F8" w:rsidRDefault="00D11646" w:rsidP="00D11646">
      <w:pPr>
        <w:pBdr>
          <w:top w:val="nil"/>
          <w:left w:val="nil"/>
          <w:bottom w:val="nil"/>
          <w:right w:val="nil"/>
          <w:between w:val="nil"/>
        </w:pBdr>
        <w:tabs>
          <w:tab w:val="left" w:pos="851"/>
          <w:tab w:val="left" w:pos="1418"/>
        </w:tabs>
        <w:spacing w:after="0"/>
        <w:jc w:val="both"/>
        <w:rPr>
          <w:rFonts w:ascii="Times New Roman" w:eastAsia="Times New Roman" w:hAnsi="Times New Roman" w:cs="Times New Roman"/>
          <w:sz w:val="28"/>
          <w:szCs w:val="28"/>
          <w:lang w:val="uk-UA"/>
        </w:rPr>
      </w:pPr>
    </w:p>
    <w:p w:rsidR="00AE3E48" w:rsidRPr="006230F8" w:rsidRDefault="00AE3E48" w:rsidP="00F52B91">
      <w:pPr>
        <w:pStyle w:val="1"/>
        <w:numPr>
          <w:ilvl w:val="0"/>
          <w:numId w:val="3"/>
        </w:numPr>
        <w:tabs>
          <w:tab w:val="clear" w:pos="993"/>
          <w:tab w:val="left" w:pos="851"/>
          <w:tab w:val="left" w:pos="1418"/>
          <w:tab w:val="left" w:pos="993"/>
          <w:tab w:val="left" w:pos="1134"/>
          <w:tab w:val="left" w:pos="993"/>
          <w:tab w:val="left" w:pos="1134"/>
          <w:tab w:val="left" w:pos="993"/>
          <w:tab w:val="left" w:pos="1134"/>
        </w:tabs>
        <w:spacing w:before="0"/>
        <w:ind w:left="0" w:firstLine="567"/>
        <w:rPr>
          <w:rFonts w:ascii="Times New Roman" w:hAnsi="Times New Roman" w:cs="Times New Roman"/>
          <w:b/>
          <w:bCs/>
          <w:color w:val="auto"/>
          <w:sz w:val="28"/>
          <w:szCs w:val="28"/>
        </w:rPr>
      </w:pPr>
      <w:bookmarkStart w:id="15" w:name="_heading=h.jqka2wmualfs" w:colFirst="0" w:colLast="0"/>
      <w:bookmarkStart w:id="16" w:name="_heading=h.z2s7fhlgrg4s" w:colFirst="0" w:colLast="0"/>
      <w:bookmarkEnd w:id="15"/>
      <w:bookmarkEnd w:id="16"/>
      <w:r w:rsidRPr="006230F8">
        <w:rPr>
          <w:rFonts w:ascii="Times New Roman" w:hAnsi="Times New Roman" w:cs="Times New Roman"/>
          <w:b/>
          <w:bCs/>
          <w:color w:val="auto"/>
          <w:sz w:val="28"/>
          <w:szCs w:val="28"/>
        </w:rPr>
        <w:t xml:space="preserve">Склад та зміст </w:t>
      </w:r>
      <w:r w:rsidR="001548C1" w:rsidRPr="006230F8">
        <w:rPr>
          <w:rFonts w:ascii="Times New Roman" w:hAnsi="Times New Roman" w:cs="Times New Roman"/>
          <w:b/>
          <w:bCs/>
          <w:color w:val="auto"/>
          <w:sz w:val="28"/>
          <w:szCs w:val="28"/>
        </w:rPr>
        <w:t>Муніципального</w:t>
      </w:r>
      <w:r w:rsidRPr="006230F8">
        <w:rPr>
          <w:rFonts w:ascii="Times New Roman" w:hAnsi="Times New Roman" w:cs="Times New Roman"/>
          <w:b/>
          <w:bCs/>
          <w:color w:val="auto"/>
          <w:sz w:val="28"/>
          <w:szCs w:val="28"/>
        </w:rPr>
        <w:t xml:space="preserve"> енергетичн</w:t>
      </w:r>
      <w:r w:rsidR="001548C1" w:rsidRPr="006230F8">
        <w:rPr>
          <w:rFonts w:ascii="Times New Roman" w:hAnsi="Times New Roman" w:cs="Times New Roman"/>
          <w:b/>
          <w:bCs/>
          <w:color w:val="auto"/>
          <w:sz w:val="28"/>
          <w:szCs w:val="28"/>
        </w:rPr>
        <w:t>ого</w:t>
      </w:r>
      <w:r w:rsidRPr="006230F8">
        <w:rPr>
          <w:rFonts w:ascii="Times New Roman" w:hAnsi="Times New Roman" w:cs="Times New Roman"/>
          <w:b/>
          <w:bCs/>
          <w:color w:val="auto"/>
          <w:sz w:val="28"/>
          <w:szCs w:val="28"/>
        </w:rPr>
        <w:t xml:space="preserve"> план</w:t>
      </w:r>
      <w:r w:rsidR="001548C1" w:rsidRPr="006230F8">
        <w:rPr>
          <w:rFonts w:ascii="Times New Roman" w:hAnsi="Times New Roman" w:cs="Times New Roman"/>
          <w:b/>
          <w:bCs/>
          <w:color w:val="auto"/>
          <w:sz w:val="28"/>
          <w:szCs w:val="28"/>
        </w:rPr>
        <w:t>у</w:t>
      </w:r>
    </w:p>
    <w:p w:rsidR="00AE3E48" w:rsidRPr="006230F8" w:rsidRDefault="00AE3E48" w:rsidP="00F52B91">
      <w:pPr>
        <w:keepNext/>
        <w:keepLines/>
        <w:numPr>
          <w:ilvl w:val="1"/>
          <w:numId w:val="3"/>
        </w:numPr>
        <w:pBdr>
          <w:top w:val="nil"/>
          <w:left w:val="nil"/>
          <w:bottom w:val="nil"/>
          <w:right w:val="nil"/>
          <w:between w:val="nil"/>
        </w:pBdr>
        <w:tabs>
          <w:tab w:val="left" w:pos="851"/>
          <w:tab w:val="left" w:pos="1134"/>
          <w:tab w:val="left" w:pos="1418"/>
          <w:tab w:val="left" w:pos="993"/>
          <w:tab w:val="left" w:pos="1134"/>
        </w:tabs>
        <w:spacing w:after="0" w:line="240" w:lineRule="auto"/>
        <w:ind w:left="0" w:firstLine="567"/>
        <w:jc w:val="both"/>
        <w:rPr>
          <w:rFonts w:ascii="Times New Roman" w:eastAsia="Times New Roman" w:hAnsi="Times New Roman" w:cs="Times New Roman"/>
          <w:sz w:val="28"/>
          <w:szCs w:val="28"/>
          <w:lang w:val="uk-UA"/>
        </w:rPr>
      </w:pPr>
      <w:bookmarkStart w:id="17" w:name="_heading=h.o0f6yrv4l88n" w:colFirst="0" w:colLast="0"/>
      <w:bookmarkEnd w:id="17"/>
      <w:r w:rsidRPr="006230F8">
        <w:rPr>
          <w:rFonts w:ascii="Times New Roman" w:eastAsia="Times New Roman" w:hAnsi="Times New Roman" w:cs="Times New Roman"/>
          <w:sz w:val="28"/>
          <w:szCs w:val="28"/>
          <w:lang w:val="uk-UA"/>
        </w:rPr>
        <w:t xml:space="preserve">Муніципальний енергетичний план включає: </w:t>
      </w:r>
    </w:p>
    <w:p w:rsidR="00AE3E48" w:rsidRPr="006230F8" w:rsidRDefault="00AE3E48" w:rsidP="00D11646">
      <w:pPr>
        <w:pStyle w:val="a3"/>
        <w:numPr>
          <w:ilvl w:val="0"/>
          <w:numId w:val="20"/>
        </w:numPr>
        <w:pBdr>
          <w:top w:val="nil"/>
          <w:left w:val="nil"/>
          <w:bottom w:val="nil"/>
          <w:right w:val="nil"/>
          <w:between w:val="nil"/>
        </w:pBdr>
        <w:tabs>
          <w:tab w:val="left" w:pos="1134"/>
          <w:tab w:val="left" w:pos="1418"/>
        </w:tabs>
        <w:spacing w:after="0"/>
        <w:ind w:left="0" w:firstLine="709"/>
        <w:jc w:val="both"/>
        <w:rPr>
          <w:rFonts w:ascii="Times New Roman" w:eastAsia="Times New Roman" w:hAnsi="Times New Roman" w:cs="Times New Roman"/>
          <w:sz w:val="28"/>
          <w:szCs w:val="28"/>
          <w:lang w:val="uk-UA"/>
        </w:rPr>
      </w:pPr>
      <w:r w:rsidRPr="006230F8">
        <w:rPr>
          <w:rFonts w:ascii="Times New Roman" w:eastAsia="Times New Roman" w:hAnsi="Times New Roman" w:cs="Times New Roman"/>
          <w:sz w:val="28"/>
          <w:szCs w:val="28"/>
          <w:lang w:val="uk-UA"/>
        </w:rPr>
        <w:t>вступ;</w:t>
      </w:r>
    </w:p>
    <w:p w:rsidR="00AE3E48" w:rsidRPr="006230F8" w:rsidRDefault="00AE3E48" w:rsidP="00D11646">
      <w:pPr>
        <w:pStyle w:val="a3"/>
        <w:numPr>
          <w:ilvl w:val="0"/>
          <w:numId w:val="20"/>
        </w:numPr>
        <w:pBdr>
          <w:top w:val="nil"/>
          <w:left w:val="nil"/>
          <w:bottom w:val="nil"/>
          <w:right w:val="nil"/>
          <w:between w:val="nil"/>
        </w:pBdr>
        <w:tabs>
          <w:tab w:val="left" w:pos="1134"/>
          <w:tab w:val="left" w:pos="1418"/>
        </w:tabs>
        <w:spacing w:after="0"/>
        <w:ind w:left="0" w:firstLine="709"/>
        <w:jc w:val="both"/>
        <w:rPr>
          <w:rFonts w:ascii="Times New Roman" w:eastAsia="Times New Roman" w:hAnsi="Times New Roman" w:cs="Times New Roman"/>
          <w:sz w:val="28"/>
          <w:szCs w:val="28"/>
          <w:lang w:val="uk-UA"/>
        </w:rPr>
      </w:pPr>
      <w:r w:rsidRPr="006230F8">
        <w:rPr>
          <w:rFonts w:ascii="Times New Roman" w:eastAsia="Times New Roman" w:hAnsi="Times New Roman" w:cs="Times New Roman"/>
          <w:sz w:val="28"/>
          <w:szCs w:val="28"/>
          <w:lang w:val="uk-UA"/>
        </w:rPr>
        <w:t>резюме муніципального енергетичного плану;</w:t>
      </w:r>
    </w:p>
    <w:p w:rsidR="00AE3E48" w:rsidRPr="006230F8" w:rsidRDefault="00AE3E48" w:rsidP="00D11646">
      <w:pPr>
        <w:pStyle w:val="a3"/>
        <w:numPr>
          <w:ilvl w:val="0"/>
          <w:numId w:val="20"/>
        </w:numPr>
        <w:pBdr>
          <w:top w:val="nil"/>
          <w:left w:val="nil"/>
          <w:bottom w:val="nil"/>
          <w:right w:val="nil"/>
          <w:between w:val="nil"/>
        </w:pBdr>
        <w:tabs>
          <w:tab w:val="left" w:pos="1134"/>
          <w:tab w:val="left" w:pos="1418"/>
        </w:tabs>
        <w:spacing w:after="0"/>
        <w:ind w:left="0" w:firstLine="709"/>
        <w:jc w:val="both"/>
        <w:rPr>
          <w:rFonts w:ascii="Times New Roman" w:eastAsia="Times New Roman" w:hAnsi="Times New Roman" w:cs="Times New Roman"/>
          <w:sz w:val="28"/>
          <w:szCs w:val="28"/>
          <w:lang w:val="uk-UA"/>
        </w:rPr>
      </w:pPr>
      <w:r w:rsidRPr="006230F8">
        <w:rPr>
          <w:rFonts w:ascii="Times New Roman" w:eastAsia="Times New Roman" w:hAnsi="Times New Roman" w:cs="Times New Roman"/>
          <w:sz w:val="28"/>
          <w:szCs w:val="28"/>
          <w:lang w:val="uk-UA"/>
        </w:rPr>
        <w:t>резюме вихідного стану енергетичного розвитку територіальної громади;</w:t>
      </w:r>
    </w:p>
    <w:p w:rsidR="00AE3E48" w:rsidRPr="006230F8" w:rsidRDefault="00AE3E48" w:rsidP="00D11646">
      <w:pPr>
        <w:pStyle w:val="a3"/>
        <w:numPr>
          <w:ilvl w:val="0"/>
          <w:numId w:val="20"/>
        </w:numPr>
        <w:pBdr>
          <w:top w:val="nil"/>
          <w:left w:val="nil"/>
          <w:bottom w:val="nil"/>
          <w:right w:val="nil"/>
          <w:between w:val="nil"/>
        </w:pBdr>
        <w:tabs>
          <w:tab w:val="left" w:pos="1134"/>
          <w:tab w:val="left" w:pos="1418"/>
        </w:tabs>
        <w:spacing w:after="0"/>
        <w:ind w:left="0" w:firstLine="709"/>
        <w:jc w:val="both"/>
        <w:rPr>
          <w:rFonts w:ascii="Times New Roman" w:eastAsia="Times New Roman" w:hAnsi="Times New Roman" w:cs="Times New Roman"/>
          <w:sz w:val="28"/>
          <w:szCs w:val="28"/>
          <w:lang w:val="uk-UA"/>
        </w:rPr>
      </w:pPr>
      <w:r w:rsidRPr="006230F8">
        <w:rPr>
          <w:rFonts w:ascii="Times New Roman" w:eastAsia="Times New Roman" w:hAnsi="Times New Roman" w:cs="Times New Roman"/>
          <w:sz w:val="28"/>
          <w:szCs w:val="28"/>
          <w:lang w:val="uk-UA"/>
        </w:rPr>
        <w:lastRenderedPageBreak/>
        <w:t>цілі сталого енергетичного розвитку територіальної громади;</w:t>
      </w:r>
    </w:p>
    <w:p w:rsidR="00AE3E48" w:rsidRPr="006230F8" w:rsidRDefault="00AE3E48" w:rsidP="00D11646">
      <w:pPr>
        <w:pStyle w:val="a3"/>
        <w:numPr>
          <w:ilvl w:val="0"/>
          <w:numId w:val="20"/>
        </w:numPr>
        <w:pBdr>
          <w:top w:val="nil"/>
          <w:left w:val="nil"/>
          <w:bottom w:val="nil"/>
          <w:right w:val="nil"/>
          <w:between w:val="nil"/>
        </w:pBdr>
        <w:tabs>
          <w:tab w:val="left" w:pos="1134"/>
          <w:tab w:val="left" w:pos="1418"/>
        </w:tabs>
        <w:spacing w:after="0"/>
        <w:ind w:left="0" w:firstLine="709"/>
        <w:jc w:val="both"/>
        <w:rPr>
          <w:rFonts w:ascii="Times New Roman" w:eastAsia="Times New Roman" w:hAnsi="Times New Roman" w:cs="Times New Roman"/>
          <w:sz w:val="28"/>
          <w:szCs w:val="28"/>
          <w:lang w:val="uk-UA"/>
        </w:rPr>
      </w:pPr>
      <w:r w:rsidRPr="006230F8">
        <w:rPr>
          <w:rFonts w:ascii="Times New Roman" w:eastAsia="Times New Roman" w:hAnsi="Times New Roman" w:cs="Times New Roman"/>
          <w:sz w:val="28"/>
          <w:szCs w:val="28"/>
          <w:lang w:val="uk-UA"/>
        </w:rPr>
        <w:t>проєкти сталого енергетичного розвитку територіальної громади;</w:t>
      </w:r>
    </w:p>
    <w:p w:rsidR="00AE3E48" w:rsidRPr="006230F8" w:rsidRDefault="00AE3E48" w:rsidP="00D11646">
      <w:pPr>
        <w:pStyle w:val="a3"/>
        <w:numPr>
          <w:ilvl w:val="0"/>
          <w:numId w:val="20"/>
        </w:numPr>
        <w:pBdr>
          <w:top w:val="nil"/>
          <w:left w:val="nil"/>
          <w:bottom w:val="nil"/>
          <w:right w:val="nil"/>
          <w:between w:val="nil"/>
        </w:pBdr>
        <w:tabs>
          <w:tab w:val="left" w:pos="1134"/>
          <w:tab w:val="left" w:pos="1418"/>
        </w:tabs>
        <w:spacing w:after="0"/>
        <w:ind w:left="0" w:firstLine="709"/>
        <w:jc w:val="both"/>
        <w:rPr>
          <w:rFonts w:ascii="Times New Roman" w:eastAsia="Times New Roman" w:hAnsi="Times New Roman" w:cs="Times New Roman"/>
          <w:sz w:val="28"/>
          <w:szCs w:val="28"/>
          <w:lang w:val="uk-UA"/>
        </w:rPr>
      </w:pPr>
      <w:r w:rsidRPr="006230F8">
        <w:rPr>
          <w:rFonts w:ascii="Times New Roman" w:eastAsia="Times New Roman" w:hAnsi="Times New Roman" w:cs="Times New Roman"/>
          <w:sz w:val="28"/>
          <w:szCs w:val="28"/>
          <w:lang w:val="uk-UA"/>
        </w:rPr>
        <w:t>організація виконання та фінансування муніципального енергетичного плану;</w:t>
      </w:r>
    </w:p>
    <w:p w:rsidR="00AE3E48" w:rsidRPr="006230F8" w:rsidRDefault="00AE3E48" w:rsidP="00D11646">
      <w:pPr>
        <w:pStyle w:val="a3"/>
        <w:numPr>
          <w:ilvl w:val="0"/>
          <w:numId w:val="20"/>
        </w:numPr>
        <w:tabs>
          <w:tab w:val="left" w:pos="1134"/>
          <w:tab w:val="left" w:pos="1418"/>
        </w:tabs>
        <w:spacing w:after="0"/>
        <w:ind w:left="0" w:firstLine="709"/>
        <w:jc w:val="both"/>
        <w:rPr>
          <w:rFonts w:ascii="Times New Roman" w:eastAsia="Times New Roman" w:hAnsi="Times New Roman" w:cs="Times New Roman"/>
          <w:sz w:val="28"/>
          <w:szCs w:val="28"/>
          <w:lang w:val="uk-UA"/>
        </w:rPr>
      </w:pPr>
      <w:r w:rsidRPr="006230F8">
        <w:rPr>
          <w:rFonts w:ascii="Times New Roman" w:eastAsia="Times New Roman" w:hAnsi="Times New Roman" w:cs="Times New Roman"/>
          <w:sz w:val="28"/>
          <w:szCs w:val="28"/>
          <w:lang w:val="uk-UA"/>
        </w:rPr>
        <w:t>очікувані результати виконання муніципального енергетичного плану;</w:t>
      </w:r>
    </w:p>
    <w:p w:rsidR="00AE3E48" w:rsidRPr="006230F8" w:rsidRDefault="00AE3E48" w:rsidP="00D11646">
      <w:pPr>
        <w:pStyle w:val="a3"/>
        <w:numPr>
          <w:ilvl w:val="0"/>
          <w:numId w:val="20"/>
        </w:numPr>
        <w:pBdr>
          <w:top w:val="nil"/>
          <w:left w:val="nil"/>
          <w:bottom w:val="nil"/>
          <w:right w:val="nil"/>
          <w:between w:val="nil"/>
        </w:pBdr>
        <w:tabs>
          <w:tab w:val="left" w:pos="1134"/>
          <w:tab w:val="left" w:pos="1418"/>
        </w:tabs>
        <w:spacing w:after="0"/>
        <w:ind w:left="0" w:firstLine="709"/>
        <w:jc w:val="both"/>
        <w:rPr>
          <w:rFonts w:ascii="Times New Roman" w:eastAsia="Times New Roman" w:hAnsi="Times New Roman" w:cs="Times New Roman"/>
          <w:sz w:val="28"/>
          <w:szCs w:val="28"/>
          <w:lang w:val="uk-UA"/>
        </w:rPr>
      </w:pPr>
      <w:r w:rsidRPr="006230F8">
        <w:rPr>
          <w:rFonts w:ascii="Times New Roman" w:eastAsia="Times New Roman" w:hAnsi="Times New Roman" w:cs="Times New Roman"/>
          <w:sz w:val="28"/>
          <w:szCs w:val="28"/>
          <w:lang w:val="uk-UA"/>
        </w:rPr>
        <w:t>додатки до муніципального енергетичного плану.</w:t>
      </w:r>
    </w:p>
    <w:p w:rsidR="00AE3E48" w:rsidRPr="006230F8" w:rsidRDefault="00AE3E48" w:rsidP="00F52B91">
      <w:pPr>
        <w:numPr>
          <w:ilvl w:val="2"/>
          <w:numId w:val="3"/>
        </w:numPr>
        <w:shd w:val="clear" w:color="auto" w:fill="FFFFFF"/>
        <w:tabs>
          <w:tab w:val="left" w:pos="1134"/>
          <w:tab w:val="left" w:pos="1418"/>
        </w:tabs>
        <w:spacing w:after="0" w:line="240" w:lineRule="auto"/>
        <w:ind w:left="0" w:firstLine="567"/>
        <w:jc w:val="both"/>
        <w:rPr>
          <w:rFonts w:ascii="Times New Roman" w:eastAsia="Times New Roman" w:hAnsi="Times New Roman" w:cs="Times New Roman"/>
          <w:sz w:val="28"/>
          <w:szCs w:val="28"/>
          <w:lang w:val="uk-UA"/>
        </w:rPr>
      </w:pPr>
      <w:r w:rsidRPr="006230F8">
        <w:rPr>
          <w:rFonts w:ascii="Times New Roman" w:eastAsia="Times New Roman" w:hAnsi="Times New Roman" w:cs="Times New Roman"/>
          <w:sz w:val="28"/>
          <w:szCs w:val="28"/>
          <w:lang w:val="uk-UA"/>
        </w:rPr>
        <w:t>Розділ «Вступ» містить стислу інформацію щодо мети та підстав розроблення муніципального енергетичного плану, взаємозв’язку муніципального енергетичного плану з іншими програмними документами, затвердженими на місцевому, обласному та національному рівнях.</w:t>
      </w:r>
    </w:p>
    <w:p w:rsidR="00AE3E48" w:rsidRPr="006230F8" w:rsidRDefault="00AE3E48" w:rsidP="00F52B91">
      <w:pPr>
        <w:tabs>
          <w:tab w:val="left" w:pos="1418"/>
        </w:tabs>
        <w:spacing w:after="0"/>
        <w:jc w:val="both"/>
        <w:rPr>
          <w:rFonts w:ascii="Times New Roman" w:eastAsia="Times New Roman" w:hAnsi="Times New Roman" w:cs="Times New Roman"/>
          <w:sz w:val="28"/>
          <w:szCs w:val="28"/>
          <w:lang w:val="uk-UA"/>
        </w:rPr>
      </w:pPr>
      <w:r w:rsidRPr="006230F8">
        <w:rPr>
          <w:rFonts w:ascii="Times New Roman" w:eastAsia="Times New Roman" w:hAnsi="Times New Roman" w:cs="Times New Roman"/>
          <w:sz w:val="28"/>
          <w:szCs w:val="28"/>
          <w:lang w:val="uk-UA"/>
        </w:rPr>
        <w:t>Максимальний обсяг розділу складає 1 сторінка.</w:t>
      </w:r>
    </w:p>
    <w:p w:rsidR="00AE3E48" w:rsidRPr="006230F8" w:rsidRDefault="00AE3E48" w:rsidP="00F52B91">
      <w:pPr>
        <w:numPr>
          <w:ilvl w:val="2"/>
          <w:numId w:val="3"/>
        </w:numPr>
        <w:shd w:val="clear" w:color="auto" w:fill="FFFFFF"/>
        <w:tabs>
          <w:tab w:val="left" w:pos="1134"/>
          <w:tab w:val="left" w:pos="1418"/>
        </w:tabs>
        <w:spacing w:after="0" w:line="240" w:lineRule="auto"/>
        <w:ind w:left="0" w:firstLine="567"/>
        <w:jc w:val="both"/>
        <w:rPr>
          <w:rFonts w:ascii="Times New Roman" w:eastAsia="Times New Roman" w:hAnsi="Times New Roman" w:cs="Times New Roman"/>
          <w:sz w:val="28"/>
          <w:szCs w:val="28"/>
          <w:lang w:val="uk-UA"/>
        </w:rPr>
      </w:pPr>
      <w:r w:rsidRPr="006230F8">
        <w:rPr>
          <w:rFonts w:ascii="Times New Roman" w:eastAsia="Times New Roman" w:hAnsi="Times New Roman" w:cs="Times New Roman"/>
          <w:sz w:val="28"/>
          <w:szCs w:val="28"/>
          <w:lang w:val="uk-UA"/>
        </w:rPr>
        <w:t>Розділ «Резюме муніципального енергетичного плану» містить стислу інформацію щодо:</w:t>
      </w:r>
    </w:p>
    <w:p w:rsidR="00AE3E48" w:rsidRPr="006230F8" w:rsidRDefault="00AE3E48" w:rsidP="00D11646">
      <w:pPr>
        <w:pStyle w:val="a3"/>
        <w:numPr>
          <w:ilvl w:val="0"/>
          <w:numId w:val="21"/>
        </w:numPr>
        <w:tabs>
          <w:tab w:val="left" w:pos="1134"/>
          <w:tab w:val="left" w:pos="1418"/>
        </w:tabs>
        <w:spacing w:after="0"/>
        <w:ind w:left="0" w:firstLine="709"/>
        <w:jc w:val="both"/>
        <w:rPr>
          <w:rFonts w:ascii="Times New Roman" w:eastAsia="Times New Roman" w:hAnsi="Times New Roman" w:cs="Times New Roman"/>
          <w:sz w:val="28"/>
          <w:szCs w:val="28"/>
          <w:lang w:val="uk-UA"/>
        </w:rPr>
      </w:pPr>
      <w:r w:rsidRPr="006230F8">
        <w:rPr>
          <w:rFonts w:ascii="Times New Roman" w:eastAsia="Times New Roman" w:hAnsi="Times New Roman" w:cs="Times New Roman"/>
          <w:sz w:val="28"/>
          <w:szCs w:val="28"/>
          <w:lang w:val="uk-UA"/>
        </w:rPr>
        <w:t>визначених цілей сталого енергетичного розвитку територіальної громади;</w:t>
      </w:r>
    </w:p>
    <w:p w:rsidR="00AE3E48" w:rsidRPr="006230F8" w:rsidRDefault="00AE3E48" w:rsidP="00D11646">
      <w:pPr>
        <w:pStyle w:val="a3"/>
        <w:numPr>
          <w:ilvl w:val="0"/>
          <w:numId w:val="21"/>
        </w:numPr>
        <w:tabs>
          <w:tab w:val="left" w:pos="1134"/>
          <w:tab w:val="left" w:pos="1418"/>
        </w:tabs>
        <w:spacing w:after="0"/>
        <w:ind w:left="0" w:firstLine="709"/>
        <w:jc w:val="both"/>
        <w:rPr>
          <w:rFonts w:ascii="Times New Roman" w:eastAsia="Times New Roman" w:hAnsi="Times New Roman" w:cs="Times New Roman"/>
          <w:sz w:val="28"/>
          <w:szCs w:val="28"/>
          <w:lang w:val="uk-UA"/>
        </w:rPr>
      </w:pPr>
      <w:r w:rsidRPr="006230F8">
        <w:rPr>
          <w:rFonts w:ascii="Times New Roman" w:eastAsia="Times New Roman" w:hAnsi="Times New Roman" w:cs="Times New Roman"/>
          <w:sz w:val="28"/>
          <w:szCs w:val="28"/>
          <w:lang w:val="uk-UA"/>
        </w:rPr>
        <w:t>пріоритетних секторів енергетичного планування;</w:t>
      </w:r>
    </w:p>
    <w:p w:rsidR="00AE3E48" w:rsidRPr="006230F8" w:rsidRDefault="00AE3E48" w:rsidP="00D11646">
      <w:pPr>
        <w:pStyle w:val="a3"/>
        <w:numPr>
          <w:ilvl w:val="0"/>
          <w:numId w:val="21"/>
        </w:numPr>
        <w:tabs>
          <w:tab w:val="left" w:pos="1134"/>
          <w:tab w:val="left" w:pos="1418"/>
        </w:tabs>
        <w:spacing w:after="0"/>
        <w:ind w:left="0" w:firstLine="709"/>
        <w:jc w:val="both"/>
        <w:rPr>
          <w:rFonts w:ascii="Times New Roman" w:eastAsia="Times New Roman" w:hAnsi="Times New Roman" w:cs="Times New Roman"/>
          <w:sz w:val="28"/>
          <w:szCs w:val="28"/>
          <w:lang w:val="uk-UA"/>
        </w:rPr>
      </w:pPr>
      <w:r w:rsidRPr="006230F8">
        <w:rPr>
          <w:rFonts w:ascii="Times New Roman" w:eastAsia="Times New Roman" w:hAnsi="Times New Roman" w:cs="Times New Roman"/>
          <w:sz w:val="28"/>
          <w:szCs w:val="28"/>
          <w:lang w:val="uk-UA"/>
        </w:rPr>
        <w:t>узагальнених кількісних показників очікуваних результатів від виконання муніципального енергетичного плану на кінець періоду планування;</w:t>
      </w:r>
    </w:p>
    <w:p w:rsidR="00AE3E48" w:rsidRPr="006230F8" w:rsidRDefault="00AE3E48" w:rsidP="00D11646">
      <w:pPr>
        <w:pStyle w:val="a3"/>
        <w:numPr>
          <w:ilvl w:val="0"/>
          <w:numId w:val="21"/>
        </w:numPr>
        <w:tabs>
          <w:tab w:val="left" w:pos="1134"/>
          <w:tab w:val="left" w:pos="1418"/>
        </w:tabs>
        <w:spacing w:after="0"/>
        <w:ind w:left="0" w:firstLine="709"/>
        <w:jc w:val="both"/>
        <w:rPr>
          <w:rFonts w:ascii="Times New Roman" w:eastAsia="Times New Roman" w:hAnsi="Times New Roman" w:cs="Times New Roman"/>
          <w:sz w:val="28"/>
          <w:szCs w:val="28"/>
          <w:lang w:val="uk-UA"/>
        </w:rPr>
      </w:pPr>
      <w:r w:rsidRPr="006230F8">
        <w:rPr>
          <w:rFonts w:ascii="Times New Roman" w:eastAsia="Times New Roman" w:hAnsi="Times New Roman" w:cs="Times New Roman"/>
          <w:sz w:val="28"/>
          <w:szCs w:val="28"/>
          <w:lang w:val="uk-UA"/>
        </w:rPr>
        <w:t>узагальнених показників потреби у фінансових ресурсах для виконання муніципального енергетичного плану на кінець періоду планування з розподілом за основними джерелами фінансування.</w:t>
      </w:r>
    </w:p>
    <w:p w:rsidR="00D11646" w:rsidRPr="006230F8" w:rsidRDefault="00AE3E48" w:rsidP="00D11646">
      <w:pPr>
        <w:tabs>
          <w:tab w:val="left" w:pos="1418"/>
        </w:tabs>
        <w:spacing w:after="0"/>
        <w:ind w:firstLine="567"/>
        <w:jc w:val="both"/>
        <w:rPr>
          <w:rFonts w:ascii="Times New Roman" w:eastAsia="Times New Roman" w:hAnsi="Times New Roman" w:cs="Times New Roman"/>
          <w:sz w:val="28"/>
          <w:szCs w:val="28"/>
          <w:lang w:val="uk-UA"/>
        </w:rPr>
      </w:pPr>
      <w:r w:rsidRPr="006230F8">
        <w:rPr>
          <w:rFonts w:ascii="Times New Roman" w:eastAsia="Times New Roman" w:hAnsi="Times New Roman" w:cs="Times New Roman"/>
          <w:sz w:val="28"/>
          <w:szCs w:val="28"/>
          <w:lang w:val="uk-UA"/>
        </w:rPr>
        <w:t>За потреби, розділ може бути розділений на підрозділи, а також містити додаткову інформацію, визначену рішенням координаційно-робочої групи.</w:t>
      </w:r>
    </w:p>
    <w:p w:rsidR="00AE3E48" w:rsidRPr="006230F8" w:rsidRDefault="00AE3E48" w:rsidP="00D11646">
      <w:pPr>
        <w:tabs>
          <w:tab w:val="left" w:pos="1418"/>
        </w:tabs>
        <w:spacing w:after="0"/>
        <w:ind w:firstLine="567"/>
        <w:jc w:val="both"/>
        <w:rPr>
          <w:rFonts w:ascii="Times New Roman" w:eastAsia="Times New Roman" w:hAnsi="Times New Roman" w:cs="Times New Roman"/>
          <w:sz w:val="28"/>
          <w:szCs w:val="28"/>
          <w:lang w:val="uk-UA"/>
        </w:rPr>
      </w:pPr>
      <w:r w:rsidRPr="006230F8">
        <w:rPr>
          <w:rFonts w:ascii="Times New Roman" w:eastAsia="Times New Roman" w:hAnsi="Times New Roman" w:cs="Times New Roman"/>
          <w:sz w:val="28"/>
          <w:szCs w:val="28"/>
          <w:lang w:val="uk-UA"/>
        </w:rPr>
        <w:t>Максимальний обсяг розділу складає 3 сторінки.</w:t>
      </w:r>
    </w:p>
    <w:p w:rsidR="00AE3E48" w:rsidRPr="006230F8" w:rsidRDefault="00AE3E48" w:rsidP="00F52B91">
      <w:pPr>
        <w:numPr>
          <w:ilvl w:val="2"/>
          <w:numId w:val="3"/>
        </w:numPr>
        <w:pBdr>
          <w:top w:val="nil"/>
          <w:left w:val="nil"/>
          <w:bottom w:val="nil"/>
          <w:right w:val="nil"/>
          <w:between w:val="nil"/>
        </w:pBdr>
        <w:shd w:val="clear" w:color="auto" w:fill="FFFFFF"/>
        <w:tabs>
          <w:tab w:val="left" w:pos="1134"/>
          <w:tab w:val="left" w:pos="1418"/>
        </w:tabs>
        <w:spacing w:after="0" w:line="240" w:lineRule="auto"/>
        <w:ind w:left="0" w:firstLine="567"/>
        <w:jc w:val="both"/>
        <w:rPr>
          <w:rFonts w:ascii="Times New Roman" w:eastAsia="Times New Roman" w:hAnsi="Times New Roman" w:cs="Times New Roman"/>
          <w:sz w:val="28"/>
          <w:szCs w:val="28"/>
          <w:lang w:val="uk-UA"/>
        </w:rPr>
      </w:pPr>
      <w:r w:rsidRPr="006230F8">
        <w:rPr>
          <w:rFonts w:ascii="Times New Roman" w:eastAsia="Times New Roman" w:hAnsi="Times New Roman" w:cs="Times New Roman"/>
          <w:sz w:val="28"/>
          <w:szCs w:val="28"/>
          <w:lang w:val="uk-UA"/>
        </w:rPr>
        <w:t>Розділ «Резюме вихідного стану енергетичного розвитку територіальної громади» містить стислу інформацію щодо:</w:t>
      </w:r>
    </w:p>
    <w:p w:rsidR="00AE3E48" w:rsidRPr="006230F8" w:rsidRDefault="00AE3E48" w:rsidP="00D11646">
      <w:pPr>
        <w:pStyle w:val="a3"/>
        <w:numPr>
          <w:ilvl w:val="0"/>
          <w:numId w:val="22"/>
        </w:numPr>
        <w:tabs>
          <w:tab w:val="left" w:pos="851"/>
          <w:tab w:val="left" w:pos="1134"/>
          <w:tab w:val="left" w:pos="1418"/>
        </w:tabs>
        <w:spacing w:after="0"/>
        <w:ind w:left="0" w:firstLine="709"/>
        <w:jc w:val="both"/>
        <w:rPr>
          <w:rFonts w:ascii="Times New Roman" w:eastAsia="Times New Roman" w:hAnsi="Times New Roman" w:cs="Times New Roman"/>
          <w:sz w:val="28"/>
          <w:szCs w:val="28"/>
          <w:lang w:val="uk-UA"/>
        </w:rPr>
      </w:pPr>
      <w:r w:rsidRPr="006230F8">
        <w:rPr>
          <w:rFonts w:ascii="Times New Roman" w:eastAsia="Times New Roman" w:hAnsi="Times New Roman" w:cs="Times New Roman"/>
          <w:sz w:val="28"/>
          <w:szCs w:val="28"/>
          <w:lang w:val="uk-UA"/>
        </w:rPr>
        <w:t>адміністративно-територіального устрою територіальної громади;</w:t>
      </w:r>
    </w:p>
    <w:p w:rsidR="00AE3E48" w:rsidRPr="006230F8" w:rsidRDefault="00AE3E48" w:rsidP="00D11646">
      <w:pPr>
        <w:pStyle w:val="a3"/>
        <w:numPr>
          <w:ilvl w:val="0"/>
          <w:numId w:val="22"/>
        </w:numPr>
        <w:tabs>
          <w:tab w:val="left" w:pos="851"/>
          <w:tab w:val="left" w:pos="1134"/>
          <w:tab w:val="left" w:pos="1418"/>
        </w:tabs>
        <w:spacing w:after="0"/>
        <w:ind w:left="0" w:firstLine="709"/>
        <w:jc w:val="both"/>
        <w:rPr>
          <w:rFonts w:ascii="Times New Roman" w:eastAsia="Times New Roman" w:hAnsi="Times New Roman" w:cs="Times New Roman"/>
          <w:sz w:val="28"/>
          <w:szCs w:val="28"/>
          <w:lang w:val="uk-UA"/>
        </w:rPr>
      </w:pPr>
      <w:r w:rsidRPr="006230F8">
        <w:rPr>
          <w:rFonts w:ascii="Times New Roman" w:eastAsia="Times New Roman" w:hAnsi="Times New Roman" w:cs="Times New Roman"/>
          <w:sz w:val="28"/>
          <w:szCs w:val="28"/>
          <w:lang w:val="uk-UA"/>
        </w:rPr>
        <w:t>основних географічних і кліматичних характеристик території територіальної громади, демографічної ситуації, основні статистичні показники територіальної громади;</w:t>
      </w:r>
    </w:p>
    <w:p w:rsidR="00AE3E48" w:rsidRPr="006230F8" w:rsidRDefault="00AE3E48" w:rsidP="00D11646">
      <w:pPr>
        <w:pStyle w:val="a3"/>
        <w:numPr>
          <w:ilvl w:val="0"/>
          <w:numId w:val="22"/>
        </w:numPr>
        <w:tabs>
          <w:tab w:val="left" w:pos="851"/>
          <w:tab w:val="left" w:pos="1134"/>
          <w:tab w:val="left" w:pos="1418"/>
        </w:tabs>
        <w:spacing w:after="0"/>
        <w:ind w:left="0" w:firstLine="709"/>
        <w:jc w:val="both"/>
        <w:rPr>
          <w:rFonts w:ascii="Times New Roman" w:eastAsia="Times New Roman" w:hAnsi="Times New Roman" w:cs="Times New Roman"/>
          <w:sz w:val="28"/>
          <w:szCs w:val="28"/>
          <w:lang w:val="uk-UA"/>
        </w:rPr>
      </w:pPr>
      <w:r w:rsidRPr="006230F8">
        <w:rPr>
          <w:rFonts w:ascii="Times New Roman" w:eastAsia="Times New Roman" w:hAnsi="Times New Roman" w:cs="Times New Roman"/>
          <w:sz w:val="28"/>
          <w:szCs w:val="28"/>
          <w:lang w:val="uk-UA"/>
        </w:rPr>
        <w:t>основних характеристик кожного з секторів енергетичного планування (у тому числі щодо рівня енергетичної ефективності та частки відновлюваних джерел енергії);</w:t>
      </w:r>
    </w:p>
    <w:p w:rsidR="00AE3E48" w:rsidRPr="006230F8" w:rsidRDefault="00AE3E48" w:rsidP="00D11646">
      <w:pPr>
        <w:pStyle w:val="a3"/>
        <w:numPr>
          <w:ilvl w:val="0"/>
          <w:numId w:val="22"/>
        </w:numPr>
        <w:pBdr>
          <w:top w:val="nil"/>
          <w:left w:val="nil"/>
          <w:bottom w:val="nil"/>
          <w:right w:val="nil"/>
          <w:between w:val="nil"/>
        </w:pBdr>
        <w:tabs>
          <w:tab w:val="left" w:pos="851"/>
          <w:tab w:val="left" w:pos="1134"/>
          <w:tab w:val="left" w:pos="1418"/>
        </w:tabs>
        <w:spacing w:after="0"/>
        <w:ind w:left="0" w:firstLine="709"/>
        <w:jc w:val="both"/>
        <w:rPr>
          <w:rFonts w:ascii="Times New Roman" w:eastAsia="Times New Roman" w:hAnsi="Times New Roman" w:cs="Times New Roman"/>
          <w:sz w:val="28"/>
          <w:szCs w:val="28"/>
          <w:lang w:val="uk-UA"/>
        </w:rPr>
      </w:pPr>
      <w:r w:rsidRPr="006230F8">
        <w:rPr>
          <w:rFonts w:ascii="Times New Roman" w:eastAsia="Times New Roman" w:hAnsi="Times New Roman" w:cs="Times New Roman"/>
          <w:sz w:val="28"/>
          <w:szCs w:val="28"/>
          <w:lang w:val="uk-UA"/>
        </w:rPr>
        <w:t>стану впровадження систем енергетичного менеджменту (у тому числі енергомоніторингу), стану оснащеності вузлами комерційного обліку енергії (паливно-енергетичних ресурсів);</w:t>
      </w:r>
    </w:p>
    <w:p w:rsidR="00AE3E48" w:rsidRPr="006230F8" w:rsidRDefault="00AE3E48" w:rsidP="00D11646">
      <w:pPr>
        <w:pStyle w:val="a3"/>
        <w:numPr>
          <w:ilvl w:val="0"/>
          <w:numId w:val="22"/>
        </w:numPr>
        <w:pBdr>
          <w:top w:val="nil"/>
          <w:left w:val="nil"/>
          <w:bottom w:val="nil"/>
          <w:right w:val="nil"/>
          <w:between w:val="nil"/>
        </w:pBdr>
        <w:tabs>
          <w:tab w:val="left" w:pos="851"/>
          <w:tab w:val="left" w:pos="1134"/>
          <w:tab w:val="left" w:pos="1418"/>
        </w:tabs>
        <w:spacing w:after="0"/>
        <w:ind w:left="0" w:firstLine="709"/>
        <w:jc w:val="both"/>
        <w:rPr>
          <w:rFonts w:ascii="Times New Roman" w:eastAsia="Times New Roman" w:hAnsi="Times New Roman" w:cs="Times New Roman"/>
          <w:sz w:val="28"/>
          <w:szCs w:val="28"/>
          <w:lang w:val="uk-UA"/>
        </w:rPr>
      </w:pPr>
      <w:r w:rsidRPr="006230F8">
        <w:rPr>
          <w:rFonts w:ascii="Times New Roman" w:eastAsia="Times New Roman" w:hAnsi="Times New Roman" w:cs="Times New Roman"/>
          <w:sz w:val="28"/>
          <w:szCs w:val="28"/>
          <w:lang w:val="uk-UA"/>
        </w:rPr>
        <w:t>річного енергетичного балансу (у формі діаграми Сенкі) та основних висновків до нього;</w:t>
      </w:r>
    </w:p>
    <w:p w:rsidR="00AE3E48" w:rsidRPr="006230F8" w:rsidRDefault="00AE3E48" w:rsidP="00D11646">
      <w:pPr>
        <w:pStyle w:val="a3"/>
        <w:numPr>
          <w:ilvl w:val="0"/>
          <w:numId w:val="22"/>
        </w:numPr>
        <w:tabs>
          <w:tab w:val="left" w:pos="851"/>
          <w:tab w:val="left" w:pos="1134"/>
          <w:tab w:val="left" w:pos="1418"/>
        </w:tabs>
        <w:spacing w:after="0"/>
        <w:ind w:left="0" w:firstLine="709"/>
        <w:jc w:val="both"/>
        <w:rPr>
          <w:rFonts w:ascii="Times New Roman" w:eastAsia="Times New Roman" w:hAnsi="Times New Roman" w:cs="Times New Roman"/>
          <w:sz w:val="28"/>
          <w:szCs w:val="28"/>
          <w:lang w:val="uk-UA"/>
        </w:rPr>
      </w:pPr>
      <w:r w:rsidRPr="006230F8">
        <w:rPr>
          <w:rFonts w:ascii="Times New Roman" w:eastAsia="Times New Roman" w:hAnsi="Times New Roman" w:cs="Times New Roman"/>
          <w:sz w:val="28"/>
          <w:szCs w:val="28"/>
          <w:lang w:val="uk-UA"/>
        </w:rPr>
        <w:t>зведених енергетичних, вартісних та інвестиційних балансів (у формі плоских діаграм) минулих періодів за категоріями кінцевих споживачів і видами енергії з відображенням відповідних трендів, та основних висновків до них;</w:t>
      </w:r>
    </w:p>
    <w:p w:rsidR="00AE3E48" w:rsidRPr="006230F8" w:rsidRDefault="00AE3E48" w:rsidP="00D11646">
      <w:pPr>
        <w:pStyle w:val="a3"/>
        <w:numPr>
          <w:ilvl w:val="0"/>
          <w:numId w:val="22"/>
        </w:numPr>
        <w:tabs>
          <w:tab w:val="left" w:pos="851"/>
          <w:tab w:val="left" w:pos="1134"/>
          <w:tab w:val="left" w:pos="1418"/>
        </w:tabs>
        <w:spacing w:after="0"/>
        <w:ind w:left="0" w:firstLine="709"/>
        <w:jc w:val="both"/>
        <w:rPr>
          <w:rFonts w:ascii="Times New Roman" w:eastAsia="Times New Roman" w:hAnsi="Times New Roman" w:cs="Times New Roman"/>
          <w:sz w:val="28"/>
          <w:szCs w:val="28"/>
          <w:lang w:val="uk-UA"/>
        </w:rPr>
      </w:pPr>
      <w:r w:rsidRPr="006230F8">
        <w:rPr>
          <w:rFonts w:ascii="Times New Roman" w:eastAsia="Times New Roman" w:hAnsi="Times New Roman" w:cs="Times New Roman"/>
          <w:sz w:val="28"/>
          <w:szCs w:val="28"/>
          <w:lang w:val="uk-UA"/>
        </w:rPr>
        <w:lastRenderedPageBreak/>
        <w:t>результати бенчмаркінгу ключових енергетичних показників об’єктів (систем) на території громади;</w:t>
      </w:r>
    </w:p>
    <w:p w:rsidR="00AE3E48" w:rsidRPr="006230F8" w:rsidRDefault="00AE3E48" w:rsidP="00D11646">
      <w:pPr>
        <w:pStyle w:val="a3"/>
        <w:numPr>
          <w:ilvl w:val="0"/>
          <w:numId w:val="22"/>
        </w:numPr>
        <w:tabs>
          <w:tab w:val="left" w:pos="851"/>
          <w:tab w:val="left" w:pos="1134"/>
          <w:tab w:val="left" w:pos="1418"/>
        </w:tabs>
        <w:spacing w:after="0"/>
        <w:ind w:left="0" w:firstLine="709"/>
        <w:jc w:val="both"/>
        <w:rPr>
          <w:rFonts w:ascii="Times New Roman" w:eastAsia="Times New Roman" w:hAnsi="Times New Roman" w:cs="Times New Roman"/>
          <w:sz w:val="28"/>
          <w:szCs w:val="28"/>
          <w:lang w:val="uk-UA"/>
        </w:rPr>
      </w:pPr>
      <w:r w:rsidRPr="006230F8">
        <w:rPr>
          <w:rFonts w:ascii="Times New Roman" w:eastAsia="Times New Roman" w:hAnsi="Times New Roman" w:cs="Times New Roman"/>
          <w:sz w:val="28"/>
          <w:szCs w:val="28"/>
          <w:lang w:val="uk-UA"/>
        </w:rPr>
        <w:t>результатів аналізу обмежень для сталого енергетичного р</w:t>
      </w:r>
      <w:r w:rsidR="005F10F8" w:rsidRPr="006230F8">
        <w:rPr>
          <w:rFonts w:ascii="Times New Roman" w:eastAsia="Times New Roman" w:hAnsi="Times New Roman" w:cs="Times New Roman"/>
          <w:sz w:val="28"/>
          <w:szCs w:val="28"/>
          <w:lang w:val="uk-UA"/>
        </w:rPr>
        <w:t>озвитку територіальної громади;</w:t>
      </w:r>
    </w:p>
    <w:p w:rsidR="00AE3E48" w:rsidRPr="006230F8" w:rsidRDefault="00AE3E48" w:rsidP="00D11646">
      <w:pPr>
        <w:pStyle w:val="a3"/>
        <w:numPr>
          <w:ilvl w:val="0"/>
          <w:numId w:val="22"/>
        </w:numPr>
        <w:tabs>
          <w:tab w:val="left" w:pos="851"/>
          <w:tab w:val="left" w:pos="1134"/>
          <w:tab w:val="left" w:pos="1418"/>
        </w:tabs>
        <w:spacing w:after="0"/>
        <w:ind w:left="0" w:firstLine="709"/>
        <w:jc w:val="both"/>
        <w:rPr>
          <w:rFonts w:ascii="Times New Roman" w:eastAsia="Times New Roman" w:hAnsi="Times New Roman" w:cs="Times New Roman"/>
          <w:sz w:val="28"/>
          <w:szCs w:val="28"/>
          <w:lang w:val="uk-UA"/>
        </w:rPr>
      </w:pPr>
      <w:r w:rsidRPr="006230F8">
        <w:rPr>
          <w:rFonts w:ascii="Times New Roman" w:eastAsia="Times New Roman" w:hAnsi="Times New Roman" w:cs="Times New Roman"/>
          <w:sz w:val="28"/>
          <w:szCs w:val="28"/>
          <w:lang w:val="uk-UA"/>
        </w:rPr>
        <w:t>результатів SWOT-аналізу енергетичного розвитку територіальної громади;</w:t>
      </w:r>
    </w:p>
    <w:p w:rsidR="00AE3E48" w:rsidRPr="006230F8" w:rsidRDefault="00AE3E48" w:rsidP="00D11646">
      <w:pPr>
        <w:pStyle w:val="a3"/>
        <w:numPr>
          <w:ilvl w:val="0"/>
          <w:numId w:val="22"/>
        </w:numPr>
        <w:tabs>
          <w:tab w:val="left" w:pos="851"/>
          <w:tab w:val="left" w:pos="1134"/>
          <w:tab w:val="left" w:pos="1418"/>
        </w:tabs>
        <w:spacing w:after="0"/>
        <w:ind w:left="0" w:firstLine="709"/>
        <w:jc w:val="both"/>
        <w:rPr>
          <w:rFonts w:ascii="Times New Roman" w:eastAsia="Times New Roman" w:hAnsi="Times New Roman" w:cs="Times New Roman"/>
          <w:sz w:val="28"/>
          <w:szCs w:val="28"/>
          <w:lang w:val="uk-UA"/>
        </w:rPr>
      </w:pPr>
      <w:r w:rsidRPr="006230F8">
        <w:rPr>
          <w:rFonts w:ascii="Times New Roman" w:eastAsia="Times New Roman" w:hAnsi="Times New Roman" w:cs="Times New Roman"/>
          <w:sz w:val="28"/>
          <w:szCs w:val="28"/>
          <w:lang w:val="uk-UA"/>
        </w:rPr>
        <w:t xml:space="preserve">результатів аналізу впливу </w:t>
      </w:r>
      <w:r w:rsidR="005F10F8" w:rsidRPr="006230F8">
        <w:rPr>
          <w:rFonts w:ascii="Times New Roman" w:eastAsia="Times New Roman" w:hAnsi="Times New Roman" w:cs="Times New Roman"/>
          <w:sz w:val="28"/>
          <w:szCs w:val="28"/>
          <w:lang w:val="uk-UA"/>
        </w:rPr>
        <w:t>міської ради на сектори</w:t>
      </w:r>
      <w:r w:rsidRPr="006230F8">
        <w:rPr>
          <w:rFonts w:ascii="Times New Roman" w:eastAsia="Times New Roman" w:hAnsi="Times New Roman" w:cs="Times New Roman"/>
          <w:sz w:val="28"/>
          <w:szCs w:val="28"/>
          <w:lang w:val="uk-UA"/>
        </w:rPr>
        <w:t xml:space="preserve"> енергетичного планування;</w:t>
      </w:r>
    </w:p>
    <w:p w:rsidR="00AE3E48" w:rsidRPr="006230F8" w:rsidRDefault="00AE3E48" w:rsidP="00D11646">
      <w:pPr>
        <w:pStyle w:val="a3"/>
        <w:numPr>
          <w:ilvl w:val="0"/>
          <w:numId w:val="22"/>
        </w:numPr>
        <w:tabs>
          <w:tab w:val="left" w:pos="851"/>
          <w:tab w:val="left" w:pos="1134"/>
          <w:tab w:val="left" w:pos="1418"/>
        </w:tabs>
        <w:spacing w:after="0"/>
        <w:ind w:left="0" w:firstLine="709"/>
        <w:jc w:val="both"/>
        <w:rPr>
          <w:rFonts w:ascii="Times New Roman" w:eastAsia="Times New Roman" w:hAnsi="Times New Roman" w:cs="Times New Roman"/>
          <w:sz w:val="28"/>
          <w:szCs w:val="28"/>
          <w:lang w:val="uk-UA"/>
        </w:rPr>
      </w:pPr>
      <w:r w:rsidRPr="006230F8">
        <w:rPr>
          <w:rFonts w:ascii="Times New Roman" w:eastAsia="Times New Roman" w:hAnsi="Times New Roman" w:cs="Times New Roman"/>
          <w:sz w:val="28"/>
          <w:szCs w:val="28"/>
          <w:lang w:val="uk-UA"/>
        </w:rPr>
        <w:t>перелік визначених пріоритетних секторів для енергетичного планування у порядку зменшення пріоритетності.</w:t>
      </w:r>
    </w:p>
    <w:p w:rsidR="005F10F8" w:rsidRPr="006230F8" w:rsidRDefault="00AE3E48" w:rsidP="005F10F8">
      <w:pPr>
        <w:tabs>
          <w:tab w:val="left" w:pos="1418"/>
        </w:tabs>
        <w:spacing w:after="0"/>
        <w:ind w:firstLine="567"/>
        <w:jc w:val="both"/>
        <w:rPr>
          <w:rFonts w:ascii="Times New Roman" w:eastAsia="Times New Roman" w:hAnsi="Times New Roman" w:cs="Times New Roman"/>
          <w:sz w:val="28"/>
          <w:szCs w:val="28"/>
          <w:lang w:val="uk-UA"/>
        </w:rPr>
      </w:pPr>
      <w:r w:rsidRPr="006230F8">
        <w:rPr>
          <w:rFonts w:ascii="Times New Roman" w:eastAsia="Times New Roman" w:hAnsi="Times New Roman" w:cs="Times New Roman"/>
          <w:sz w:val="28"/>
          <w:szCs w:val="28"/>
          <w:lang w:val="uk-UA"/>
        </w:rPr>
        <w:t>За потреби, розділ може містити додаткову інформацію, визначену рішенням координаційно-робочої групи.</w:t>
      </w:r>
    </w:p>
    <w:p w:rsidR="00AE3E48" w:rsidRPr="006230F8" w:rsidRDefault="00AE3E48" w:rsidP="005F10F8">
      <w:pPr>
        <w:tabs>
          <w:tab w:val="left" w:pos="1418"/>
        </w:tabs>
        <w:spacing w:after="0"/>
        <w:ind w:firstLine="567"/>
        <w:jc w:val="both"/>
        <w:rPr>
          <w:rFonts w:ascii="Times New Roman" w:eastAsia="Times New Roman" w:hAnsi="Times New Roman" w:cs="Times New Roman"/>
          <w:sz w:val="28"/>
          <w:szCs w:val="28"/>
          <w:lang w:val="uk-UA"/>
        </w:rPr>
      </w:pPr>
      <w:r w:rsidRPr="006230F8">
        <w:rPr>
          <w:rFonts w:ascii="Times New Roman" w:eastAsia="Times New Roman" w:hAnsi="Times New Roman" w:cs="Times New Roman"/>
          <w:sz w:val="28"/>
          <w:szCs w:val="28"/>
          <w:lang w:val="uk-UA"/>
        </w:rPr>
        <w:t>Більш детальна інформація викладається у додатку до муніципального енергетичного плану “Вихідний стан енергетичного розвитку територіальної громади”.</w:t>
      </w:r>
    </w:p>
    <w:p w:rsidR="00AE3E48" w:rsidRPr="006230F8" w:rsidRDefault="00AE3E48" w:rsidP="00F52B91">
      <w:pPr>
        <w:numPr>
          <w:ilvl w:val="2"/>
          <w:numId w:val="3"/>
        </w:numPr>
        <w:pBdr>
          <w:top w:val="nil"/>
          <w:left w:val="nil"/>
          <w:bottom w:val="nil"/>
          <w:right w:val="nil"/>
          <w:between w:val="nil"/>
        </w:pBdr>
        <w:shd w:val="clear" w:color="auto" w:fill="FFFFFF"/>
        <w:tabs>
          <w:tab w:val="left" w:pos="1134"/>
          <w:tab w:val="left" w:pos="1418"/>
        </w:tabs>
        <w:spacing w:after="0" w:line="240" w:lineRule="auto"/>
        <w:ind w:left="0" w:firstLine="567"/>
        <w:jc w:val="both"/>
        <w:rPr>
          <w:rFonts w:ascii="Times New Roman" w:eastAsia="Times New Roman" w:hAnsi="Times New Roman" w:cs="Times New Roman"/>
          <w:sz w:val="28"/>
          <w:szCs w:val="28"/>
          <w:lang w:val="uk-UA"/>
        </w:rPr>
      </w:pPr>
      <w:r w:rsidRPr="006230F8">
        <w:rPr>
          <w:rFonts w:ascii="Times New Roman" w:eastAsia="Times New Roman" w:hAnsi="Times New Roman" w:cs="Times New Roman"/>
          <w:sz w:val="28"/>
          <w:szCs w:val="28"/>
          <w:lang w:val="uk-UA"/>
        </w:rPr>
        <w:t>Розділ «Цілі сталого енергетичного розвитку територіальної громади» містить інформацію щодо:</w:t>
      </w:r>
    </w:p>
    <w:p w:rsidR="00AE3E48" w:rsidRPr="006230F8" w:rsidRDefault="00AE3E48" w:rsidP="005F10F8">
      <w:pPr>
        <w:pStyle w:val="a3"/>
        <w:numPr>
          <w:ilvl w:val="0"/>
          <w:numId w:val="23"/>
        </w:numPr>
        <w:tabs>
          <w:tab w:val="left" w:pos="851"/>
          <w:tab w:val="left" w:pos="1134"/>
          <w:tab w:val="left" w:pos="1418"/>
        </w:tabs>
        <w:spacing w:after="0"/>
        <w:ind w:left="0" w:firstLine="709"/>
        <w:jc w:val="both"/>
        <w:rPr>
          <w:rFonts w:ascii="Times New Roman" w:eastAsia="Times New Roman" w:hAnsi="Times New Roman" w:cs="Times New Roman"/>
          <w:sz w:val="28"/>
          <w:szCs w:val="28"/>
          <w:lang w:val="uk-UA"/>
        </w:rPr>
      </w:pPr>
      <w:r w:rsidRPr="006230F8">
        <w:rPr>
          <w:rFonts w:ascii="Times New Roman" w:eastAsia="Times New Roman" w:hAnsi="Times New Roman" w:cs="Times New Roman"/>
          <w:sz w:val="28"/>
          <w:szCs w:val="28"/>
          <w:lang w:val="uk-UA"/>
        </w:rPr>
        <w:t>базової лінії споживання енергії на території громади у графічній та табличній формі (у тому числі із зазначенням основних кількісних показників на початок і кінець періоду енергетичного планування в розрізі пріоритетних секторів);</w:t>
      </w:r>
    </w:p>
    <w:p w:rsidR="00AE3E48" w:rsidRPr="006230F8" w:rsidRDefault="00AE3E48" w:rsidP="005F10F8">
      <w:pPr>
        <w:pStyle w:val="a3"/>
        <w:numPr>
          <w:ilvl w:val="0"/>
          <w:numId w:val="23"/>
        </w:numPr>
        <w:tabs>
          <w:tab w:val="left" w:pos="851"/>
          <w:tab w:val="left" w:pos="1134"/>
          <w:tab w:val="left" w:pos="1418"/>
        </w:tabs>
        <w:spacing w:after="0"/>
        <w:ind w:left="0" w:firstLine="709"/>
        <w:jc w:val="both"/>
        <w:rPr>
          <w:rFonts w:ascii="Times New Roman" w:eastAsia="Times New Roman" w:hAnsi="Times New Roman" w:cs="Times New Roman"/>
          <w:sz w:val="28"/>
          <w:szCs w:val="28"/>
          <w:lang w:val="uk-UA"/>
        </w:rPr>
      </w:pPr>
      <w:r w:rsidRPr="006230F8">
        <w:rPr>
          <w:rFonts w:ascii="Times New Roman" w:eastAsia="Times New Roman" w:hAnsi="Times New Roman" w:cs="Times New Roman"/>
          <w:sz w:val="28"/>
          <w:szCs w:val="28"/>
          <w:lang w:val="uk-UA"/>
        </w:rPr>
        <w:t>цілей сталого енергетичного розвитку територіальної громади (у тому числі секторальні, проміжні цілі та інші цільові показники, які визначені рішенням коорд</w:t>
      </w:r>
      <w:r w:rsidR="005F10F8" w:rsidRPr="006230F8">
        <w:rPr>
          <w:rFonts w:ascii="Times New Roman" w:eastAsia="Times New Roman" w:hAnsi="Times New Roman" w:cs="Times New Roman"/>
          <w:sz w:val="28"/>
          <w:szCs w:val="28"/>
          <w:lang w:val="uk-UA"/>
        </w:rPr>
        <w:t>инаційно-робочої групи).</w:t>
      </w:r>
    </w:p>
    <w:p w:rsidR="00AE3E48" w:rsidRPr="006230F8" w:rsidRDefault="00AE3E48" w:rsidP="005F10F8">
      <w:pPr>
        <w:tabs>
          <w:tab w:val="left" w:pos="1418"/>
        </w:tabs>
        <w:spacing w:after="0"/>
        <w:ind w:firstLine="567"/>
        <w:jc w:val="both"/>
        <w:rPr>
          <w:rFonts w:ascii="Times New Roman" w:eastAsia="Times New Roman" w:hAnsi="Times New Roman" w:cs="Times New Roman"/>
          <w:sz w:val="28"/>
          <w:szCs w:val="28"/>
          <w:lang w:val="uk-UA"/>
        </w:rPr>
      </w:pPr>
      <w:r w:rsidRPr="006230F8">
        <w:rPr>
          <w:rFonts w:ascii="Times New Roman" w:eastAsia="Times New Roman" w:hAnsi="Times New Roman" w:cs="Times New Roman"/>
          <w:sz w:val="28"/>
          <w:szCs w:val="28"/>
          <w:lang w:val="uk-UA"/>
        </w:rPr>
        <w:t>За потреби, розділ може містити додаткову інформацію, визначену рішенням координаційно-робочої групи.</w:t>
      </w:r>
    </w:p>
    <w:p w:rsidR="00AE3E48" w:rsidRPr="006230F8" w:rsidRDefault="00AE3E48" w:rsidP="00F52B91">
      <w:pPr>
        <w:numPr>
          <w:ilvl w:val="2"/>
          <w:numId w:val="3"/>
        </w:numPr>
        <w:pBdr>
          <w:top w:val="nil"/>
          <w:left w:val="nil"/>
          <w:bottom w:val="nil"/>
          <w:right w:val="nil"/>
          <w:between w:val="nil"/>
        </w:pBdr>
        <w:shd w:val="clear" w:color="auto" w:fill="FFFFFF"/>
        <w:tabs>
          <w:tab w:val="left" w:pos="1134"/>
          <w:tab w:val="left" w:pos="1418"/>
        </w:tabs>
        <w:spacing w:after="0" w:line="240" w:lineRule="auto"/>
        <w:ind w:left="0" w:firstLine="567"/>
        <w:jc w:val="both"/>
        <w:rPr>
          <w:rFonts w:ascii="Times New Roman" w:eastAsia="Times New Roman" w:hAnsi="Times New Roman" w:cs="Times New Roman"/>
          <w:sz w:val="28"/>
          <w:szCs w:val="28"/>
          <w:lang w:val="uk-UA"/>
        </w:rPr>
      </w:pPr>
      <w:r w:rsidRPr="006230F8">
        <w:rPr>
          <w:rFonts w:ascii="Times New Roman" w:eastAsia="Times New Roman" w:hAnsi="Times New Roman" w:cs="Times New Roman"/>
          <w:sz w:val="28"/>
          <w:szCs w:val="28"/>
          <w:lang w:val="uk-UA"/>
        </w:rPr>
        <w:t>Розділ «проєкти сталого енергетичного розвитку територіальної громади» містить стислу інформацію щодо основних очікуваних показників технічних та організаційних проєктів сталого енергетичного розвитку.</w:t>
      </w:r>
    </w:p>
    <w:p w:rsidR="005F10F8" w:rsidRPr="006230F8" w:rsidRDefault="00AE3E48" w:rsidP="005F10F8">
      <w:pPr>
        <w:tabs>
          <w:tab w:val="left" w:pos="1418"/>
        </w:tabs>
        <w:spacing w:after="0"/>
        <w:ind w:firstLine="567"/>
        <w:jc w:val="both"/>
        <w:rPr>
          <w:rFonts w:ascii="Times New Roman" w:eastAsia="Times New Roman" w:hAnsi="Times New Roman" w:cs="Times New Roman"/>
          <w:sz w:val="28"/>
          <w:szCs w:val="28"/>
          <w:lang w:val="uk-UA"/>
        </w:rPr>
      </w:pPr>
      <w:r w:rsidRPr="006230F8">
        <w:rPr>
          <w:rFonts w:ascii="Times New Roman" w:eastAsia="Times New Roman" w:hAnsi="Times New Roman" w:cs="Times New Roman"/>
          <w:sz w:val="28"/>
          <w:szCs w:val="28"/>
          <w:lang w:val="uk-UA"/>
        </w:rPr>
        <w:t>За потреби, розділ може містити додаткову інформацію, визначену рішенням координаційно-робочої групи.</w:t>
      </w:r>
    </w:p>
    <w:p w:rsidR="00AE3E48" w:rsidRPr="006230F8" w:rsidRDefault="00AE3E48" w:rsidP="005F10F8">
      <w:pPr>
        <w:tabs>
          <w:tab w:val="left" w:pos="1418"/>
        </w:tabs>
        <w:spacing w:after="0"/>
        <w:ind w:firstLine="567"/>
        <w:jc w:val="both"/>
        <w:rPr>
          <w:rFonts w:ascii="Times New Roman" w:eastAsia="Times New Roman" w:hAnsi="Times New Roman" w:cs="Times New Roman"/>
          <w:sz w:val="28"/>
          <w:szCs w:val="28"/>
          <w:lang w:val="uk-UA"/>
        </w:rPr>
      </w:pPr>
      <w:r w:rsidRPr="006230F8">
        <w:rPr>
          <w:rFonts w:ascii="Times New Roman" w:eastAsia="Times New Roman" w:hAnsi="Times New Roman" w:cs="Times New Roman"/>
          <w:sz w:val="28"/>
          <w:szCs w:val="28"/>
          <w:lang w:val="uk-UA"/>
        </w:rPr>
        <w:t>Більш детальна інформація щодо проєктів сталого енергетичного розвитку викладається у додатку до муніципального енергетичного плану “Каталог проєктів сталого енергетичного розвитку територіальної громади”.</w:t>
      </w:r>
    </w:p>
    <w:p w:rsidR="00AE3E48" w:rsidRPr="006230F8" w:rsidRDefault="00AE3E48" w:rsidP="00F52B91">
      <w:pPr>
        <w:numPr>
          <w:ilvl w:val="2"/>
          <w:numId w:val="3"/>
        </w:numPr>
        <w:pBdr>
          <w:top w:val="nil"/>
          <w:left w:val="nil"/>
          <w:bottom w:val="nil"/>
          <w:right w:val="nil"/>
          <w:between w:val="nil"/>
        </w:pBdr>
        <w:shd w:val="clear" w:color="auto" w:fill="FFFFFF"/>
        <w:tabs>
          <w:tab w:val="left" w:pos="1134"/>
          <w:tab w:val="left" w:pos="1418"/>
        </w:tabs>
        <w:spacing w:after="0" w:line="240" w:lineRule="auto"/>
        <w:ind w:left="0" w:firstLine="567"/>
        <w:jc w:val="both"/>
        <w:rPr>
          <w:rFonts w:ascii="Times New Roman" w:eastAsia="Times New Roman" w:hAnsi="Times New Roman" w:cs="Times New Roman"/>
          <w:sz w:val="28"/>
          <w:szCs w:val="28"/>
          <w:lang w:val="uk-UA"/>
        </w:rPr>
      </w:pPr>
      <w:r w:rsidRPr="006230F8">
        <w:rPr>
          <w:rFonts w:ascii="Times New Roman" w:eastAsia="Times New Roman" w:hAnsi="Times New Roman" w:cs="Times New Roman"/>
          <w:sz w:val="28"/>
          <w:szCs w:val="28"/>
          <w:lang w:val="uk-UA"/>
        </w:rPr>
        <w:t>Розділ «Організація виконання та фінансування муніципального енергетичного плану» містить інформацію щодо:</w:t>
      </w:r>
    </w:p>
    <w:p w:rsidR="00AE3E48" w:rsidRPr="006230F8" w:rsidRDefault="00AE3E48" w:rsidP="005F10F8">
      <w:pPr>
        <w:pStyle w:val="a3"/>
        <w:numPr>
          <w:ilvl w:val="0"/>
          <w:numId w:val="24"/>
        </w:numPr>
        <w:tabs>
          <w:tab w:val="left" w:pos="1134"/>
          <w:tab w:val="left" w:pos="1418"/>
        </w:tabs>
        <w:spacing w:after="0"/>
        <w:ind w:left="0" w:firstLine="709"/>
        <w:jc w:val="both"/>
        <w:rPr>
          <w:rFonts w:ascii="Times New Roman" w:eastAsia="Times New Roman" w:hAnsi="Times New Roman" w:cs="Times New Roman"/>
          <w:sz w:val="28"/>
          <w:szCs w:val="28"/>
          <w:lang w:val="uk-UA"/>
        </w:rPr>
      </w:pPr>
      <w:r w:rsidRPr="006230F8">
        <w:rPr>
          <w:rFonts w:ascii="Times New Roman" w:eastAsia="Times New Roman" w:hAnsi="Times New Roman" w:cs="Times New Roman"/>
          <w:sz w:val="28"/>
          <w:szCs w:val="28"/>
          <w:lang w:val="uk-UA"/>
        </w:rPr>
        <w:t>установ, підприємств, організацій (у тому числі міжнародних фінансових організацій, партнерів, інвесторів), що планується залучити до виконання муніципального енергетичного плану, визначених організаційних блок-схем реалізації проєктів сталого енергетичного розвитку з короткими поясненнями;</w:t>
      </w:r>
    </w:p>
    <w:p w:rsidR="00AE3E48" w:rsidRPr="006230F8" w:rsidRDefault="00AE3E48" w:rsidP="005F10F8">
      <w:pPr>
        <w:pStyle w:val="a3"/>
        <w:numPr>
          <w:ilvl w:val="0"/>
          <w:numId w:val="24"/>
        </w:numPr>
        <w:tabs>
          <w:tab w:val="left" w:pos="1134"/>
          <w:tab w:val="left" w:pos="1418"/>
        </w:tabs>
        <w:spacing w:after="0"/>
        <w:ind w:left="0" w:firstLine="709"/>
        <w:jc w:val="both"/>
        <w:rPr>
          <w:rFonts w:ascii="Times New Roman" w:eastAsia="Times New Roman" w:hAnsi="Times New Roman" w:cs="Times New Roman"/>
          <w:sz w:val="28"/>
          <w:szCs w:val="28"/>
          <w:lang w:val="uk-UA"/>
        </w:rPr>
      </w:pPr>
      <w:r w:rsidRPr="006230F8">
        <w:rPr>
          <w:rFonts w:ascii="Times New Roman" w:eastAsia="Times New Roman" w:hAnsi="Times New Roman" w:cs="Times New Roman"/>
          <w:sz w:val="28"/>
          <w:szCs w:val="28"/>
          <w:lang w:val="uk-UA"/>
        </w:rPr>
        <w:lastRenderedPageBreak/>
        <w:t>потреб у фінансових ресурсах для виконання муніципального енергетичного плану та реалізації проєктів сталого енергетичного розвитку;</w:t>
      </w:r>
    </w:p>
    <w:p w:rsidR="00AE3E48" w:rsidRPr="006230F8" w:rsidRDefault="00AE3E48" w:rsidP="005F10F8">
      <w:pPr>
        <w:pStyle w:val="a3"/>
        <w:numPr>
          <w:ilvl w:val="0"/>
          <w:numId w:val="24"/>
        </w:numPr>
        <w:tabs>
          <w:tab w:val="left" w:pos="1134"/>
          <w:tab w:val="left" w:pos="1418"/>
        </w:tabs>
        <w:spacing w:after="0"/>
        <w:ind w:left="0" w:firstLine="709"/>
        <w:jc w:val="both"/>
        <w:rPr>
          <w:rFonts w:ascii="Times New Roman" w:eastAsia="Times New Roman" w:hAnsi="Times New Roman" w:cs="Times New Roman"/>
          <w:sz w:val="28"/>
          <w:szCs w:val="28"/>
          <w:lang w:val="uk-UA"/>
        </w:rPr>
      </w:pPr>
      <w:r w:rsidRPr="006230F8">
        <w:rPr>
          <w:rFonts w:ascii="Times New Roman" w:eastAsia="Times New Roman" w:hAnsi="Times New Roman" w:cs="Times New Roman"/>
          <w:sz w:val="28"/>
          <w:szCs w:val="28"/>
          <w:lang w:val="uk-UA"/>
        </w:rPr>
        <w:t>джерел фінансування муніципального енергетичного плану та проєктів сталого енергетичного розвитку;</w:t>
      </w:r>
    </w:p>
    <w:p w:rsidR="00AE3E48" w:rsidRPr="006230F8" w:rsidRDefault="00AE3E48" w:rsidP="005F10F8">
      <w:pPr>
        <w:pStyle w:val="a3"/>
        <w:numPr>
          <w:ilvl w:val="0"/>
          <w:numId w:val="24"/>
        </w:numPr>
        <w:tabs>
          <w:tab w:val="left" w:pos="851"/>
          <w:tab w:val="left" w:pos="1134"/>
          <w:tab w:val="left" w:pos="1418"/>
        </w:tabs>
        <w:spacing w:after="0"/>
        <w:ind w:left="0" w:firstLine="709"/>
        <w:jc w:val="both"/>
        <w:rPr>
          <w:rFonts w:ascii="Times New Roman" w:eastAsia="Times New Roman" w:hAnsi="Times New Roman" w:cs="Times New Roman"/>
          <w:sz w:val="28"/>
          <w:szCs w:val="28"/>
          <w:lang w:val="uk-UA"/>
        </w:rPr>
      </w:pPr>
      <w:r w:rsidRPr="006230F8">
        <w:rPr>
          <w:rFonts w:ascii="Times New Roman" w:eastAsia="Times New Roman" w:hAnsi="Times New Roman" w:cs="Times New Roman"/>
          <w:sz w:val="28"/>
          <w:szCs w:val="28"/>
          <w:lang w:val="uk-UA"/>
        </w:rPr>
        <w:t>орієнтовного календарного плану реалізації проєктів сталого енергетичного розвитку на період енергетичного плану із зазначенням кількісних показників по роках;</w:t>
      </w:r>
    </w:p>
    <w:p w:rsidR="00AE3E48" w:rsidRPr="006230F8" w:rsidRDefault="00AE3E48" w:rsidP="005F10F8">
      <w:pPr>
        <w:pStyle w:val="a3"/>
        <w:numPr>
          <w:ilvl w:val="0"/>
          <w:numId w:val="24"/>
        </w:numPr>
        <w:tabs>
          <w:tab w:val="left" w:pos="851"/>
          <w:tab w:val="left" w:pos="1134"/>
          <w:tab w:val="left" w:pos="1418"/>
        </w:tabs>
        <w:spacing w:after="0"/>
        <w:ind w:left="0" w:firstLine="709"/>
        <w:jc w:val="both"/>
        <w:rPr>
          <w:rFonts w:ascii="Times New Roman" w:eastAsia="Times New Roman" w:hAnsi="Times New Roman" w:cs="Times New Roman"/>
          <w:sz w:val="28"/>
          <w:szCs w:val="28"/>
          <w:lang w:val="uk-UA"/>
        </w:rPr>
      </w:pPr>
      <w:r w:rsidRPr="006230F8">
        <w:rPr>
          <w:rFonts w:ascii="Times New Roman" w:eastAsia="Times New Roman" w:hAnsi="Times New Roman" w:cs="Times New Roman"/>
          <w:sz w:val="28"/>
          <w:szCs w:val="28"/>
          <w:lang w:val="uk-UA"/>
        </w:rPr>
        <w:t>основних потенційних внутрішніх і зовнішніх ризиків при виконанні муніципального енергетичного плану та реалізації проєктів сталого енергетичного розвитку, та можливих дій щодо зниження визначених ризиків;</w:t>
      </w:r>
    </w:p>
    <w:p w:rsidR="00AE3E48" w:rsidRPr="006230F8" w:rsidRDefault="00AE3E48" w:rsidP="005F10F8">
      <w:pPr>
        <w:pStyle w:val="a3"/>
        <w:numPr>
          <w:ilvl w:val="0"/>
          <w:numId w:val="24"/>
        </w:numPr>
        <w:tabs>
          <w:tab w:val="left" w:pos="851"/>
          <w:tab w:val="left" w:pos="1134"/>
          <w:tab w:val="left" w:pos="1418"/>
        </w:tabs>
        <w:spacing w:after="0"/>
        <w:ind w:left="0" w:firstLine="709"/>
        <w:jc w:val="both"/>
        <w:rPr>
          <w:rFonts w:ascii="Times New Roman" w:eastAsia="Times New Roman" w:hAnsi="Times New Roman" w:cs="Times New Roman"/>
          <w:sz w:val="28"/>
          <w:szCs w:val="28"/>
          <w:lang w:val="uk-UA"/>
        </w:rPr>
      </w:pPr>
      <w:r w:rsidRPr="006230F8">
        <w:rPr>
          <w:rFonts w:ascii="Times New Roman" w:eastAsia="Times New Roman" w:hAnsi="Times New Roman" w:cs="Times New Roman"/>
          <w:sz w:val="28"/>
          <w:szCs w:val="28"/>
          <w:lang w:val="uk-UA"/>
        </w:rPr>
        <w:t>організації моніторингу, аналізу та оцінки ефективності муніципального енергетичного плану в цілому та проєктів сталого енергетичного розвитку.</w:t>
      </w:r>
    </w:p>
    <w:p w:rsidR="00AE3E48" w:rsidRPr="006230F8" w:rsidRDefault="00AE3E48" w:rsidP="005F10F8">
      <w:pPr>
        <w:tabs>
          <w:tab w:val="left" w:pos="1418"/>
        </w:tabs>
        <w:spacing w:after="0"/>
        <w:ind w:firstLine="567"/>
        <w:jc w:val="both"/>
        <w:rPr>
          <w:rFonts w:ascii="Times New Roman" w:eastAsia="Times New Roman" w:hAnsi="Times New Roman" w:cs="Times New Roman"/>
          <w:sz w:val="28"/>
          <w:szCs w:val="28"/>
          <w:lang w:val="uk-UA"/>
        </w:rPr>
      </w:pPr>
      <w:r w:rsidRPr="006230F8">
        <w:rPr>
          <w:rFonts w:ascii="Times New Roman" w:eastAsia="Times New Roman" w:hAnsi="Times New Roman" w:cs="Times New Roman"/>
          <w:sz w:val="28"/>
          <w:szCs w:val="28"/>
          <w:lang w:val="uk-UA"/>
        </w:rPr>
        <w:t>За потреби, розділ може містити додаткову інформацію, визначену рішенням координаційно-робочої групи.</w:t>
      </w:r>
    </w:p>
    <w:p w:rsidR="00AE3E48" w:rsidRPr="006230F8" w:rsidRDefault="00AE3E48" w:rsidP="00F52B91">
      <w:pPr>
        <w:numPr>
          <w:ilvl w:val="2"/>
          <w:numId w:val="3"/>
        </w:numPr>
        <w:pBdr>
          <w:top w:val="nil"/>
          <w:left w:val="nil"/>
          <w:bottom w:val="nil"/>
          <w:right w:val="nil"/>
          <w:between w:val="nil"/>
        </w:pBdr>
        <w:shd w:val="clear" w:color="auto" w:fill="FFFFFF"/>
        <w:tabs>
          <w:tab w:val="left" w:pos="1134"/>
          <w:tab w:val="left" w:pos="1418"/>
        </w:tabs>
        <w:spacing w:after="0" w:line="240" w:lineRule="auto"/>
        <w:ind w:left="0" w:firstLine="567"/>
        <w:jc w:val="both"/>
        <w:rPr>
          <w:rFonts w:ascii="Times New Roman" w:eastAsia="Times New Roman" w:hAnsi="Times New Roman" w:cs="Times New Roman"/>
          <w:sz w:val="28"/>
          <w:szCs w:val="28"/>
          <w:lang w:val="uk-UA"/>
        </w:rPr>
      </w:pPr>
      <w:r w:rsidRPr="006230F8">
        <w:rPr>
          <w:rFonts w:ascii="Times New Roman" w:eastAsia="Times New Roman" w:hAnsi="Times New Roman" w:cs="Times New Roman"/>
          <w:sz w:val="28"/>
          <w:szCs w:val="28"/>
          <w:lang w:val="uk-UA"/>
        </w:rPr>
        <w:t>Розділ «Очікувані результати виконання муніципального енергетичного плану» містить інформацію щодо:</w:t>
      </w:r>
    </w:p>
    <w:p w:rsidR="00AE3E48" w:rsidRPr="006230F8" w:rsidRDefault="00AE3E48" w:rsidP="005F10F8">
      <w:pPr>
        <w:pStyle w:val="a3"/>
        <w:numPr>
          <w:ilvl w:val="0"/>
          <w:numId w:val="25"/>
        </w:numPr>
        <w:tabs>
          <w:tab w:val="left" w:pos="851"/>
          <w:tab w:val="left" w:pos="1134"/>
          <w:tab w:val="left" w:pos="1418"/>
        </w:tabs>
        <w:spacing w:after="0"/>
        <w:ind w:left="0" w:firstLine="709"/>
        <w:jc w:val="both"/>
        <w:rPr>
          <w:rFonts w:ascii="Times New Roman" w:eastAsia="Times New Roman" w:hAnsi="Times New Roman" w:cs="Times New Roman"/>
          <w:sz w:val="28"/>
          <w:szCs w:val="28"/>
          <w:lang w:val="uk-UA"/>
        </w:rPr>
      </w:pPr>
      <w:r w:rsidRPr="006230F8">
        <w:rPr>
          <w:rFonts w:ascii="Times New Roman" w:eastAsia="Times New Roman" w:hAnsi="Times New Roman" w:cs="Times New Roman"/>
          <w:sz w:val="28"/>
          <w:szCs w:val="28"/>
          <w:lang w:val="uk-UA"/>
        </w:rPr>
        <w:t>кількісних і якісних показників основних очікуваних результатів від виконання муніципального енергетичного плану на кінець періоду енергетичного планування в розрізі пріоритетних секторів (у тому числі у графічній формі);</w:t>
      </w:r>
    </w:p>
    <w:p w:rsidR="00AE3E48" w:rsidRPr="006230F8" w:rsidRDefault="00AE3E48" w:rsidP="005F10F8">
      <w:pPr>
        <w:pStyle w:val="a3"/>
        <w:numPr>
          <w:ilvl w:val="0"/>
          <w:numId w:val="25"/>
        </w:numPr>
        <w:tabs>
          <w:tab w:val="left" w:pos="1134"/>
          <w:tab w:val="left" w:pos="1418"/>
        </w:tabs>
        <w:spacing w:after="0"/>
        <w:ind w:left="0" w:firstLine="709"/>
        <w:jc w:val="both"/>
        <w:rPr>
          <w:rFonts w:ascii="Times New Roman" w:eastAsia="Times New Roman" w:hAnsi="Times New Roman" w:cs="Times New Roman"/>
          <w:sz w:val="28"/>
          <w:szCs w:val="28"/>
          <w:lang w:val="uk-UA"/>
        </w:rPr>
      </w:pPr>
      <w:r w:rsidRPr="006230F8">
        <w:rPr>
          <w:rFonts w:ascii="Times New Roman" w:eastAsia="Times New Roman" w:hAnsi="Times New Roman" w:cs="Times New Roman"/>
          <w:sz w:val="28"/>
          <w:szCs w:val="28"/>
          <w:lang w:val="uk-UA"/>
        </w:rPr>
        <w:t>зведених енергетичних, вартісних та інвестиційних балансів для майбутніх періодів на період енергетичного плану.</w:t>
      </w:r>
    </w:p>
    <w:p w:rsidR="00AE3E48" w:rsidRPr="006230F8" w:rsidRDefault="00AE3E48" w:rsidP="000006C9">
      <w:pPr>
        <w:tabs>
          <w:tab w:val="left" w:pos="1418"/>
        </w:tabs>
        <w:spacing w:after="0"/>
        <w:ind w:firstLine="567"/>
        <w:jc w:val="both"/>
        <w:rPr>
          <w:rFonts w:ascii="Times New Roman" w:eastAsia="Times New Roman" w:hAnsi="Times New Roman" w:cs="Times New Roman"/>
          <w:sz w:val="28"/>
          <w:szCs w:val="28"/>
          <w:lang w:val="uk-UA"/>
        </w:rPr>
      </w:pPr>
      <w:r w:rsidRPr="006230F8">
        <w:rPr>
          <w:rFonts w:ascii="Times New Roman" w:eastAsia="Times New Roman" w:hAnsi="Times New Roman" w:cs="Times New Roman"/>
          <w:sz w:val="28"/>
          <w:szCs w:val="28"/>
          <w:lang w:val="uk-UA"/>
        </w:rPr>
        <w:t>За потреби, розділ може містити додаткову інформацію, визначену рішенням координаційно-робочої групи.</w:t>
      </w:r>
    </w:p>
    <w:p w:rsidR="00AE3E48" w:rsidRPr="006230F8" w:rsidRDefault="00AE3E48" w:rsidP="00F52B91">
      <w:pPr>
        <w:numPr>
          <w:ilvl w:val="2"/>
          <w:numId w:val="3"/>
        </w:numPr>
        <w:pBdr>
          <w:top w:val="nil"/>
          <w:left w:val="nil"/>
          <w:bottom w:val="nil"/>
          <w:right w:val="nil"/>
          <w:between w:val="nil"/>
        </w:pBdr>
        <w:shd w:val="clear" w:color="auto" w:fill="FFFFFF"/>
        <w:tabs>
          <w:tab w:val="left" w:pos="1134"/>
          <w:tab w:val="left" w:pos="1418"/>
        </w:tabs>
        <w:spacing w:after="0" w:line="240" w:lineRule="auto"/>
        <w:ind w:left="0" w:firstLine="567"/>
        <w:jc w:val="both"/>
        <w:rPr>
          <w:rFonts w:ascii="Times New Roman" w:eastAsia="Times New Roman" w:hAnsi="Times New Roman" w:cs="Times New Roman"/>
          <w:sz w:val="28"/>
          <w:szCs w:val="28"/>
          <w:lang w:val="uk-UA"/>
        </w:rPr>
      </w:pPr>
      <w:r w:rsidRPr="006230F8">
        <w:rPr>
          <w:rFonts w:ascii="Times New Roman" w:eastAsia="Times New Roman" w:hAnsi="Times New Roman" w:cs="Times New Roman"/>
          <w:sz w:val="28"/>
          <w:szCs w:val="28"/>
          <w:lang w:val="uk-UA"/>
        </w:rPr>
        <w:t>До складу муніципального енергетичного плану входять:</w:t>
      </w:r>
    </w:p>
    <w:p w:rsidR="00AE3E48" w:rsidRPr="006230F8" w:rsidRDefault="00AE3E48" w:rsidP="004B623C">
      <w:pPr>
        <w:pStyle w:val="a3"/>
        <w:numPr>
          <w:ilvl w:val="0"/>
          <w:numId w:val="26"/>
        </w:numPr>
        <w:tabs>
          <w:tab w:val="left" w:pos="1134"/>
          <w:tab w:val="left" w:pos="1418"/>
        </w:tabs>
        <w:spacing w:after="0"/>
        <w:ind w:left="0" w:firstLine="709"/>
        <w:jc w:val="both"/>
        <w:rPr>
          <w:rFonts w:ascii="Times New Roman" w:eastAsia="Times New Roman" w:hAnsi="Times New Roman" w:cs="Times New Roman"/>
          <w:sz w:val="28"/>
          <w:szCs w:val="28"/>
          <w:lang w:val="uk-UA"/>
        </w:rPr>
      </w:pPr>
      <w:r w:rsidRPr="006230F8">
        <w:rPr>
          <w:rFonts w:ascii="Times New Roman" w:eastAsia="Times New Roman" w:hAnsi="Times New Roman" w:cs="Times New Roman"/>
          <w:sz w:val="28"/>
          <w:szCs w:val="28"/>
          <w:lang w:val="uk-UA"/>
        </w:rPr>
        <w:t>додаток “Каталог проєктів сталого енергетичного розвитку територіальної громади”;</w:t>
      </w:r>
    </w:p>
    <w:p w:rsidR="00AE3E48" w:rsidRPr="006230F8" w:rsidRDefault="00AE3E48" w:rsidP="004B623C">
      <w:pPr>
        <w:pStyle w:val="a3"/>
        <w:numPr>
          <w:ilvl w:val="0"/>
          <w:numId w:val="26"/>
        </w:numPr>
        <w:tabs>
          <w:tab w:val="left" w:pos="1134"/>
          <w:tab w:val="left" w:pos="1418"/>
        </w:tabs>
        <w:spacing w:after="0"/>
        <w:ind w:left="0" w:firstLine="709"/>
        <w:jc w:val="both"/>
        <w:rPr>
          <w:rFonts w:ascii="Times New Roman" w:eastAsia="Times New Roman" w:hAnsi="Times New Roman" w:cs="Times New Roman"/>
          <w:sz w:val="28"/>
          <w:szCs w:val="28"/>
          <w:lang w:val="uk-UA"/>
        </w:rPr>
      </w:pPr>
      <w:r w:rsidRPr="006230F8">
        <w:rPr>
          <w:rFonts w:ascii="Times New Roman" w:eastAsia="Times New Roman" w:hAnsi="Times New Roman" w:cs="Times New Roman"/>
          <w:sz w:val="28"/>
          <w:szCs w:val="28"/>
          <w:lang w:val="uk-UA"/>
        </w:rPr>
        <w:t>додаток “Вихідний стан енергетичного розвитку територіальної громади”;</w:t>
      </w:r>
    </w:p>
    <w:p w:rsidR="00AE3E48" w:rsidRPr="006230F8" w:rsidRDefault="00AE3E48" w:rsidP="004B623C">
      <w:pPr>
        <w:pStyle w:val="a3"/>
        <w:numPr>
          <w:ilvl w:val="0"/>
          <w:numId w:val="26"/>
        </w:numPr>
        <w:tabs>
          <w:tab w:val="left" w:pos="1134"/>
          <w:tab w:val="left" w:pos="1418"/>
        </w:tabs>
        <w:spacing w:after="0"/>
        <w:ind w:left="0" w:firstLine="709"/>
        <w:jc w:val="both"/>
        <w:rPr>
          <w:rFonts w:ascii="Times New Roman" w:eastAsia="Times New Roman" w:hAnsi="Times New Roman" w:cs="Times New Roman"/>
          <w:sz w:val="28"/>
          <w:szCs w:val="28"/>
          <w:lang w:val="uk-UA"/>
        </w:rPr>
      </w:pPr>
      <w:r w:rsidRPr="006230F8">
        <w:rPr>
          <w:rFonts w:ascii="Times New Roman" w:eastAsia="Times New Roman" w:hAnsi="Times New Roman" w:cs="Times New Roman"/>
          <w:sz w:val="28"/>
          <w:szCs w:val="28"/>
          <w:lang w:val="uk-UA"/>
        </w:rPr>
        <w:t>додаток “Ключові енергетичні показники для виконання бенчмаркінгу”;</w:t>
      </w:r>
    </w:p>
    <w:p w:rsidR="00AE3E48" w:rsidRPr="006230F8" w:rsidRDefault="00AE3E48" w:rsidP="004B623C">
      <w:pPr>
        <w:pStyle w:val="a3"/>
        <w:numPr>
          <w:ilvl w:val="0"/>
          <w:numId w:val="26"/>
        </w:numPr>
        <w:tabs>
          <w:tab w:val="left" w:pos="1134"/>
          <w:tab w:val="left" w:pos="1418"/>
        </w:tabs>
        <w:spacing w:after="0"/>
        <w:ind w:left="0" w:firstLine="709"/>
        <w:jc w:val="both"/>
        <w:rPr>
          <w:rFonts w:ascii="Times New Roman" w:eastAsia="Times New Roman" w:hAnsi="Times New Roman" w:cs="Times New Roman"/>
          <w:sz w:val="28"/>
          <w:szCs w:val="28"/>
          <w:lang w:val="uk-UA"/>
        </w:rPr>
      </w:pPr>
      <w:r w:rsidRPr="006230F8">
        <w:rPr>
          <w:rFonts w:ascii="Times New Roman" w:eastAsia="Times New Roman" w:hAnsi="Times New Roman" w:cs="Times New Roman"/>
          <w:sz w:val="28"/>
          <w:szCs w:val="28"/>
          <w:lang w:val="uk-UA"/>
        </w:rPr>
        <w:t>додаток “Вихідні дані, що використовувалися для розроблення муніципального енергетичного плану”;</w:t>
      </w:r>
    </w:p>
    <w:p w:rsidR="00AE3E48" w:rsidRPr="006230F8" w:rsidRDefault="00AE3E48" w:rsidP="004B623C">
      <w:pPr>
        <w:pStyle w:val="a3"/>
        <w:numPr>
          <w:ilvl w:val="0"/>
          <w:numId w:val="26"/>
        </w:numPr>
        <w:tabs>
          <w:tab w:val="left" w:pos="1134"/>
          <w:tab w:val="left" w:pos="1418"/>
        </w:tabs>
        <w:spacing w:after="0"/>
        <w:ind w:left="0" w:firstLine="709"/>
        <w:jc w:val="both"/>
        <w:rPr>
          <w:rFonts w:ascii="Times New Roman" w:eastAsia="Times New Roman" w:hAnsi="Times New Roman" w:cs="Times New Roman"/>
          <w:sz w:val="28"/>
          <w:szCs w:val="28"/>
          <w:lang w:val="uk-UA"/>
        </w:rPr>
      </w:pPr>
      <w:r w:rsidRPr="006230F8">
        <w:rPr>
          <w:rFonts w:ascii="Times New Roman" w:eastAsia="Times New Roman" w:hAnsi="Times New Roman" w:cs="Times New Roman"/>
          <w:sz w:val="28"/>
          <w:szCs w:val="28"/>
          <w:lang w:val="uk-UA"/>
        </w:rPr>
        <w:t>додаток “Прогноз зміни цін і тарифів на енергію та комунальні послуги”.</w:t>
      </w:r>
    </w:p>
    <w:p w:rsidR="00AE3E48" w:rsidRPr="006230F8" w:rsidRDefault="00AE3E48" w:rsidP="004B623C">
      <w:pPr>
        <w:tabs>
          <w:tab w:val="left" w:pos="1134"/>
          <w:tab w:val="left" w:pos="1418"/>
        </w:tabs>
        <w:spacing w:after="0"/>
        <w:ind w:firstLine="567"/>
        <w:jc w:val="both"/>
        <w:rPr>
          <w:rFonts w:ascii="Times New Roman" w:eastAsia="Times New Roman" w:hAnsi="Times New Roman" w:cs="Times New Roman"/>
          <w:sz w:val="28"/>
          <w:szCs w:val="28"/>
          <w:lang w:val="uk-UA"/>
        </w:rPr>
      </w:pPr>
      <w:r w:rsidRPr="006230F8">
        <w:rPr>
          <w:rFonts w:ascii="Times New Roman" w:eastAsia="Times New Roman" w:hAnsi="Times New Roman" w:cs="Times New Roman"/>
          <w:sz w:val="28"/>
          <w:szCs w:val="28"/>
          <w:lang w:val="uk-UA"/>
        </w:rPr>
        <w:t>За потреби, до складу додатків долучаються інші документи та матеріали (у тому числі техніко-економічні обґрунтування проєктів, звіти з енергетичного аудиту тощо), визначені рішенням координаційно-робочої групи.</w:t>
      </w:r>
    </w:p>
    <w:p w:rsidR="00F52B91" w:rsidRPr="006230F8" w:rsidRDefault="00F52B91" w:rsidP="00CF75BE">
      <w:pPr>
        <w:spacing w:after="0" w:line="240" w:lineRule="auto"/>
        <w:jc w:val="both"/>
        <w:rPr>
          <w:rFonts w:ascii="Times New Roman" w:eastAsia="Times New Roman" w:hAnsi="Times New Roman" w:cs="Times New Roman"/>
          <w:sz w:val="28"/>
          <w:szCs w:val="28"/>
          <w:lang w:val="uk-UA" w:eastAsia="ru-RU"/>
        </w:rPr>
      </w:pPr>
      <w:bookmarkStart w:id="18" w:name="_heading=h.84cqzv7ei54h" w:colFirst="0" w:colLast="0"/>
      <w:bookmarkStart w:id="19" w:name="_heading=h.hgoyo6rcwv1k" w:colFirst="0" w:colLast="0"/>
      <w:bookmarkEnd w:id="18"/>
      <w:bookmarkEnd w:id="19"/>
    </w:p>
    <w:p w:rsidR="00180EE5" w:rsidRPr="006230F8" w:rsidRDefault="00CF75BE" w:rsidP="00CF75BE">
      <w:pPr>
        <w:spacing w:after="0" w:line="24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Секретар міської ради</w:t>
      </w:r>
      <w:r>
        <w:rPr>
          <w:rFonts w:ascii="Times New Roman" w:eastAsia="Times New Roman" w:hAnsi="Times New Roman" w:cs="Times New Roman"/>
          <w:sz w:val="28"/>
          <w:szCs w:val="28"/>
          <w:lang w:val="uk-UA" w:eastAsia="ru-RU"/>
        </w:rPr>
        <w:tab/>
      </w:r>
      <w:r>
        <w:rPr>
          <w:rFonts w:ascii="Times New Roman" w:eastAsia="Times New Roman" w:hAnsi="Times New Roman" w:cs="Times New Roman"/>
          <w:sz w:val="28"/>
          <w:szCs w:val="28"/>
          <w:lang w:val="uk-UA" w:eastAsia="ru-RU"/>
        </w:rPr>
        <w:tab/>
      </w:r>
      <w:r>
        <w:rPr>
          <w:rFonts w:ascii="Times New Roman" w:eastAsia="Times New Roman" w:hAnsi="Times New Roman" w:cs="Times New Roman"/>
          <w:sz w:val="28"/>
          <w:szCs w:val="28"/>
          <w:lang w:val="uk-UA" w:eastAsia="ru-RU"/>
        </w:rPr>
        <w:tab/>
      </w:r>
      <w:r>
        <w:rPr>
          <w:rFonts w:ascii="Times New Roman" w:eastAsia="Times New Roman" w:hAnsi="Times New Roman" w:cs="Times New Roman"/>
          <w:sz w:val="28"/>
          <w:szCs w:val="28"/>
          <w:lang w:val="uk-UA" w:eastAsia="ru-RU"/>
        </w:rPr>
        <w:tab/>
      </w:r>
      <w:r>
        <w:rPr>
          <w:rFonts w:ascii="Times New Roman" w:eastAsia="Times New Roman" w:hAnsi="Times New Roman" w:cs="Times New Roman"/>
          <w:sz w:val="28"/>
          <w:szCs w:val="28"/>
          <w:lang w:val="uk-UA" w:eastAsia="ru-RU"/>
        </w:rPr>
        <w:tab/>
      </w:r>
      <w:r>
        <w:rPr>
          <w:rFonts w:ascii="Times New Roman" w:eastAsia="Times New Roman" w:hAnsi="Times New Roman" w:cs="Times New Roman"/>
          <w:sz w:val="28"/>
          <w:szCs w:val="28"/>
          <w:lang w:val="uk-UA" w:eastAsia="ru-RU"/>
        </w:rPr>
        <w:tab/>
        <w:t>Володимир НИЗЕНКО</w:t>
      </w:r>
    </w:p>
    <w:p w:rsidR="00800C35" w:rsidRDefault="00800C35" w:rsidP="00800C35">
      <w:pPr>
        <w:tabs>
          <w:tab w:val="left" w:pos="1418"/>
        </w:tabs>
        <w:spacing w:after="0"/>
        <w:ind w:left="6521"/>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lastRenderedPageBreak/>
        <w:t>Додаток 2</w:t>
      </w:r>
    </w:p>
    <w:p w:rsidR="00800C35" w:rsidRDefault="00800C35" w:rsidP="00800C35">
      <w:pPr>
        <w:tabs>
          <w:tab w:val="left" w:pos="1418"/>
        </w:tabs>
        <w:spacing w:after="0"/>
        <w:ind w:left="6521"/>
        <w:rPr>
          <w:rFonts w:ascii="Times New Roman" w:eastAsia="Times New Roman" w:hAnsi="Times New Roman" w:cs="Times New Roman"/>
          <w:sz w:val="28"/>
          <w:szCs w:val="28"/>
          <w:lang w:val="uk-UA"/>
        </w:rPr>
      </w:pPr>
      <w:r w:rsidRPr="00800C35">
        <w:rPr>
          <w:rFonts w:ascii="Times New Roman" w:eastAsia="Times New Roman" w:hAnsi="Times New Roman" w:cs="Times New Roman"/>
          <w:sz w:val="28"/>
          <w:szCs w:val="28"/>
          <w:lang w:val="uk-UA"/>
        </w:rPr>
        <w:t>д</w:t>
      </w:r>
      <w:r w:rsidR="006C7DC9">
        <w:rPr>
          <w:rFonts w:ascii="Times New Roman" w:eastAsia="Times New Roman" w:hAnsi="Times New Roman" w:cs="Times New Roman"/>
          <w:sz w:val="28"/>
          <w:szCs w:val="28"/>
          <w:lang w:val="uk-UA"/>
        </w:rPr>
        <w:t>о рішення міської ради від 29.09.2023 № 23-132</w:t>
      </w:r>
      <w:bookmarkStart w:id="20" w:name="_GoBack"/>
      <w:bookmarkEnd w:id="20"/>
    </w:p>
    <w:p w:rsidR="000949DA" w:rsidRPr="00800C35" w:rsidRDefault="000949DA" w:rsidP="00800C35">
      <w:pPr>
        <w:tabs>
          <w:tab w:val="left" w:pos="1418"/>
        </w:tabs>
        <w:spacing w:after="0"/>
        <w:ind w:left="6521"/>
        <w:rPr>
          <w:rFonts w:ascii="Times New Roman" w:eastAsia="Times New Roman" w:hAnsi="Times New Roman" w:cs="Times New Roman"/>
          <w:sz w:val="28"/>
          <w:szCs w:val="28"/>
          <w:lang w:val="uk-UA"/>
        </w:rPr>
      </w:pPr>
    </w:p>
    <w:p w:rsidR="006D4184" w:rsidRPr="006230F8" w:rsidRDefault="006D4184" w:rsidP="006D4184">
      <w:pPr>
        <w:spacing w:after="0" w:line="240" w:lineRule="auto"/>
        <w:jc w:val="center"/>
        <w:rPr>
          <w:rFonts w:ascii="Times New Roman" w:eastAsia="Times New Roman" w:hAnsi="Times New Roman" w:cs="Times New Roman"/>
          <w:b/>
          <w:sz w:val="28"/>
          <w:szCs w:val="28"/>
          <w:lang w:val="uk-UA" w:eastAsia="ru-RU"/>
        </w:rPr>
      </w:pPr>
      <w:r w:rsidRPr="006230F8">
        <w:rPr>
          <w:rFonts w:ascii="Times New Roman" w:eastAsia="Times New Roman" w:hAnsi="Times New Roman" w:cs="Times New Roman"/>
          <w:b/>
          <w:sz w:val="28"/>
          <w:szCs w:val="28"/>
          <w:lang w:val="uk-UA" w:eastAsia="ru-RU"/>
        </w:rPr>
        <w:t>СКЛАД</w:t>
      </w:r>
    </w:p>
    <w:p w:rsidR="00BD7310" w:rsidRPr="006230F8" w:rsidRDefault="00BD7310" w:rsidP="006D4184">
      <w:pPr>
        <w:spacing w:after="0" w:line="240" w:lineRule="auto"/>
        <w:jc w:val="center"/>
        <w:rPr>
          <w:rFonts w:ascii="Times New Roman" w:eastAsia="Times New Roman" w:hAnsi="Times New Roman" w:cs="Times New Roman"/>
          <w:b/>
          <w:sz w:val="28"/>
          <w:szCs w:val="28"/>
          <w:lang w:val="uk-UA" w:eastAsia="ru-RU"/>
        </w:rPr>
      </w:pPr>
      <w:r w:rsidRPr="006230F8">
        <w:rPr>
          <w:rFonts w:ascii="Times New Roman" w:eastAsia="Times New Roman" w:hAnsi="Times New Roman" w:cs="Times New Roman"/>
          <w:b/>
          <w:sz w:val="28"/>
          <w:szCs w:val="28"/>
          <w:lang w:val="uk-UA" w:eastAsia="ru-RU"/>
        </w:rPr>
        <w:t>координаційно-</w:t>
      </w:r>
      <w:r w:rsidRPr="00A63D6E">
        <w:rPr>
          <w:rFonts w:ascii="Times New Roman" w:eastAsia="Times New Roman" w:hAnsi="Times New Roman" w:cs="Times New Roman"/>
          <w:b/>
          <w:sz w:val="28"/>
          <w:szCs w:val="28"/>
          <w:lang w:val="uk-UA" w:eastAsia="ru-RU"/>
        </w:rPr>
        <w:t>робочої групи по розробленню Муніципального енергетичного плану</w:t>
      </w:r>
    </w:p>
    <w:p w:rsidR="006D4184" w:rsidRPr="006230F8" w:rsidRDefault="006D4184" w:rsidP="006D4184">
      <w:pPr>
        <w:spacing w:after="0" w:line="240" w:lineRule="auto"/>
        <w:jc w:val="center"/>
        <w:rPr>
          <w:rFonts w:ascii="Times New Roman" w:eastAsia="Times New Roman" w:hAnsi="Times New Roman" w:cs="Times New Roman"/>
          <w:b/>
          <w:sz w:val="28"/>
          <w:szCs w:val="28"/>
          <w:lang w:val="uk-UA" w:eastAsia="ru-RU"/>
        </w:rPr>
      </w:pPr>
    </w:p>
    <w:tbl>
      <w:tblPr>
        <w:tblStyle w:val="aa"/>
        <w:tblW w:w="0" w:type="auto"/>
        <w:tblLook w:val="04A0" w:firstRow="1" w:lastRow="0" w:firstColumn="1" w:lastColumn="0" w:noHBand="0" w:noVBand="1"/>
      </w:tblPr>
      <w:tblGrid>
        <w:gridCol w:w="4672"/>
        <w:gridCol w:w="4673"/>
      </w:tblGrid>
      <w:tr w:rsidR="008D0523" w:rsidRPr="006230F8" w:rsidTr="008D0523">
        <w:tc>
          <w:tcPr>
            <w:tcW w:w="4672" w:type="dxa"/>
          </w:tcPr>
          <w:p w:rsidR="008D0523" w:rsidRPr="006230F8" w:rsidRDefault="008D0523" w:rsidP="00400744">
            <w:pPr>
              <w:rPr>
                <w:rFonts w:ascii="Times New Roman" w:eastAsia="Times New Roman" w:hAnsi="Times New Roman" w:cs="Times New Roman"/>
                <w:sz w:val="28"/>
                <w:szCs w:val="28"/>
                <w:lang w:val="uk-UA" w:eastAsia="ru-RU"/>
              </w:rPr>
            </w:pPr>
            <w:r w:rsidRPr="006230F8">
              <w:rPr>
                <w:rFonts w:ascii="Times New Roman" w:eastAsia="Times New Roman" w:hAnsi="Times New Roman" w:cs="Times New Roman"/>
                <w:sz w:val="28"/>
                <w:szCs w:val="28"/>
                <w:lang w:val="uk-UA" w:eastAsia="ru-RU"/>
              </w:rPr>
              <w:t>Заступник міського голови</w:t>
            </w:r>
            <w:r w:rsidR="00400744" w:rsidRPr="006230F8">
              <w:rPr>
                <w:rFonts w:ascii="Times New Roman" w:eastAsia="Times New Roman" w:hAnsi="Times New Roman" w:cs="Times New Roman"/>
                <w:sz w:val="28"/>
                <w:szCs w:val="28"/>
                <w:lang w:val="uk-UA" w:eastAsia="ru-RU"/>
              </w:rPr>
              <w:t xml:space="preserve"> з виконавчої роботи, голова координаційно-робочої групи</w:t>
            </w:r>
          </w:p>
        </w:tc>
        <w:tc>
          <w:tcPr>
            <w:tcW w:w="4673" w:type="dxa"/>
          </w:tcPr>
          <w:p w:rsidR="008D0523" w:rsidRPr="006230F8" w:rsidRDefault="00400744" w:rsidP="00400744">
            <w:pPr>
              <w:rPr>
                <w:rFonts w:ascii="Times New Roman" w:eastAsia="Times New Roman" w:hAnsi="Times New Roman" w:cs="Times New Roman"/>
                <w:sz w:val="28"/>
                <w:szCs w:val="28"/>
                <w:lang w:val="uk-UA" w:eastAsia="ru-RU"/>
              </w:rPr>
            </w:pPr>
            <w:r w:rsidRPr="006230F8">
              <w:rPr>
                <w:rFonts w:ascii="Times New Roman" w:eastAsia="Times New Roman" w:hAnsi="Times New Roman" w:cs="Times New Roman"/>
                <w:sz w:val="28"/>
                <w:szCs w:val="28"/>
                <w:lang w:val="uk-UA" w:eastAsia="ru-RU"/>
              </w:rPr>
              <w:t>Кар</w:t>
            </w:r>
            <w:r w:rsidR="008D0523" w:rsidRPr="006230F8">
              <w:rPr>
                <w:rFonts w:ascii="Times New Roman" w:eastAsia="Times New Roman" w:hAnsi="Times New Roman" w:cs="Times New Roman"/>
                <w:sz w:val="28"/>
                <w:szCs w:val="28"/>
                <w:lang w:val="uk-UA" w:eastAsia="ru-RU"/>
              </w:rPr>
              <w:t>мазин Сергій Вікторович</w:t>
            </w:r>
          </w:p>
        </w:tc>
      </w:tr>
      <w:tr w:rsidR="008D0523" w:rsidRPr="006230F8" w:rsidTr="008D0523">
        <w:tc>
          <w:tcPr>
            <w:tcW w:w="4672" w:type="dxa"/>
          </w:tcPr>
          <w:p w:rsidR="008D0523" w:rsidRPr="006230F8" w:rsidRDefault="008D0523" w:rsidP="00400744">
            <w:pPr>
              <w:rPr>
                <w:rFonts w:ascii="Times New Roman" w:eastAsia="Times New Roman" w:hAnsi="Times New Roman" w:cs="Times New Roman"/>
                <w:sz w:val="28"/>
                <w:szCs w:val="28"/>
                <w:lang w:val="uk-UA" w:eastAsia="ru-RU"/>
              </w:rPr>
            </w:pPr>
            <w:bookmarkStart w:id="21" w:name="_Hlk140662900"/>
            <w:r w:rsidRPr="006230F8">
              <w:rPr>
                <w:rFonts w:ascii="Times New Roman" w:eastAsia="Times New Roman" w:hAnsi="Times New Roman" w:cs="Times New Roman"/>
                <w:sz w:val="28"/>
                <w:szCs w:val="28"/>
                <w:lang w:val="uk-UA" w:eastAsia="ru-RU"/>
              </w:rPr>
              <w:t>Головний спеціаліст відділу житлово-комунального господарства, транспорту, інфраструктури</w:t>
            </w:r>
            <w:bookmarkEnd w:id="21"/>
            <w:r w:rsidR="00400744" w:rsidRPr="006230F8">
              <w:rPr>
                <w:rFonts w:ascii="Times New Roman" w:eastAsia="Times New Roman" w:hAnsi="Times New Roman" w:cs="Times New Roman"/>
                <w:sz w:val="28"/>
                <w:szCs w:val="28"/>
                <w:lang w:val="uk-UA" w:eastAsia="ru-RU"/>
              </w:rPr>
              <w:t xml:space="preserve"> виконавчого комітету Звенигородської міської ради, заступник голови координаційно-робочої групи</w:t>
            </w:r>
          </w:p>
        </w:tc>
        <w:tc>
          <w:tcPr>
            <w:tcW w:w="4673" w:type="dxa"/>
          </w:tcPr>
          <w:p w:rsidR="008D0523" w:rsidRPr="006230F8" w:rsidRDefault="008D0523" w:rsidP="00400744">
            <w:pPr>
              <w:rPr>
                <w:rFonts w:ascii="Times New Roman" w:eastAsia="Times New Roman" w:hAnsi="Times New Roman" w:cs="Times New Roman"/>
                <w:sz w:val="28"/>
                <w:szCs w:val="28"/>
                <w:lang w:val="uk-UA" w:eastAsia="ru-RU"/>
              </w:rPr>
            </w:pPr>
            <w:r w:rsidRPr="006230F8">
              <w:rPr>
                <w:rFonts w:ascii="Times New Roman" w:eastAsia="Times New Roman" w:hAnsi="Times New Roman" w:cs="Times New Roman"/>
                <w:sz w:val="28"/>
                <w:szCs w:val="28"/>
                <w:lang w:val="uk-UA" w:eastAsia="ru-RU"/>
              </w:rPr>
              <w:t>Штанько Євгеній Володимирович</w:t>
            </w:r>
          </w:p>
        </w:tc>
      </w:tr>
      <w:tr w:rsidR="008D0523" w:rsidRPr="006230F8" w:rsidTr="008D0523">
        <w:tc>
          <w:tcPr>
            <w:tcW w:w="4672" w:type="dxa"/>
          </w:tcPr>
          <w:p w:rsidR="008D0523" w:rsidRPr="006230F8" w:rsidRDefault="00277454" w:rsidP="00400744">
            <w:pPr>
              <w:rPr>
                <w:rFonts w:ascii="Times New Roman" w:eastAsia="Times New Roman" w:hAnsi="Times New Roman" w:cs="Times New Roman"/>
                <w:sz w:val="28"/>
                <w:szCs w:val="28"/>
                <w:lang w:val="uk-UA" w:eastAsia="ru-RU"/>
              </w:rPr>
            </w:pPr>
            <w:r w:rsidRPr="006230F8">
              <w:rPr>
                <w:rFonts w:ascii="Times New Roman" w:eastAsia="Times New Roman" w:hAnsi="Times New Roman" w:cs="Times New Roman"/>
                <w:sz w:val="28"/>
                <w:szCs w:val="28"/>
                <w:lang w:val="uk-UA" w:eastAsia="ru-RU"/>
              </w:rPr>
              <w:t>Головний спеціаліст відділу житлово-комунального господарства, транспорту, інфраструктури</w:t>
            </w:r>
            <w:r w:rsidR="00400744" w:rsidRPr="006230F8">
              <w:rPr>
                <w:rFonts w:ascii="Times New Roman" w:eastAsia="Times New Roman" w:hAnsi="Times New Roman" w:cs="Times New Roman"/>
                <w:sz w:val="28"/>
                <w:szCs w:val="28"/>
                <w:lang w:val="uk-UA" w:eastAsia="ru-RU"/>
              </w:rPr>
              <w:t xml:space="preserve"> виконавчого комітету Звенигородської міської ради, секретар координаційно-робочої групи</w:t>
            </w:r>
          </w:p>
        </w:tc>
        <w:tc>
          <w:tcPr>
            <w:tcW w:w="4673" w:type="dxa"/>
          </w:tcPr>
          <w:p w:rsidR="008D0523" w:rsidRPr="006230F8" w:rsidRDefault="00277454" w:rsidP="00400744">
            <w:pPr>
              <w:rPr>
                <w:rFonts w:ascii="Times New Roman" w:eastAsia="Times New Roman" w:hAnsi="Times New Roman" w:cs="Times New Roman"/>
                <w:sz w:val="28"/>
                <w:szCs w:val="28"/>
                <w:lang w:val="uk-UA" w:eastAsia="ru-RU"/>
              </w:rPr>
            </w:pPr>
            <w:r w:rsidRPr="006230F8">
              <w:rPr>
                <w:rFonts w:ascii="Times New Roman" w:eastAsia="Times New Roman" w:hAnsi="Times New Roman" w:cs="Times New Roman"/>
                <w:sz w:val="28"/>
                <w:szCs w:val="28"/>
                <w:lang w:val="uk-UA" w:eastAsia="ru-RU"/>
              </w:rPr>
              <w:t>Бабенко Марія Ігорівна</w:t>
            </w:r>
          </w:p>
        </w:tc>
      </w:tr>
      <w:tr w:rsidR="006230F8" w:rsidRPr="006230F8" w:rsidTr="008D0523">
        <w:tc>
          <w:tcPr>
            <w:tcW w:w="4672" w:type="dxa"/>
          </w:tcPr>
          <w:p w:rsidR="006230F8" w:rsidRPr="006230F8" w:rsidRDefault="006230F8" w:rsidP="00400744">
            <w:pPr>
              <w:rPr>
                <w:rFonts w:ascii="Times New Roman" w:eastAsia="Times New Roman" w:hAnsi="Times New Roman" w:cs="Times New Roman"/>
                <w:sz w:val="28"/>
                <w:szCs w:val="28"/>
                <w:lang w:val="uk-UA" w:eastAsia="ru-RU"/>
              </w:rPr>
            </w:pPr>
          </w:p>
        </w:tc>
        <w:tc>
          <w:tcPr>
            <w:tcW w:w="4673" w:type="dxa"/>
          </w:tcPr>
          <w:p w:rsidR="006230F8" w:rsidRPr="006230F8" w:rsidRDefault="006230F8" w:rsidP="00400744">
            <w:pPr>
              <w:rPr>
                <w:rFonts w:ascii="Times New Roman" w:eastAsia="Times New Roman" w:hAnsi="Times New Roman" w:cs="Times New Roman"/>
                <w:sz w:val="28"/>
                <w:szCs w:val="28"/>
                <w:lang w:val="uk-UA" w:eastAsia="ru-RU"/>
              </w:rPr>
            </w:pPr>
          </w:p>
        </w:tc>
      </w:tr>
      <w:tr w:rsidR="008D0523" w:rsidRPr="006230F8" w:rsidTr="008D0523">
        <w:tc>
          <w:tcPr>
            <w:tcW w:w="4672" w:type="dxa"/>
          </w:tcPr>
          <w:p w:rsidR="008D0523" w:rsidRPr="006230F8" w:rsidRDefault="00277454" w:rsidP="00400744">
            <w:pPr>
              <w:rPr>
                <w:rFonts w:ascii="Times New Roman" w:eastAsia="Times New Roman" w:hAnsi="Times New Roman" w:cs="Times New Roman"/>
                <w:sz w:val="28"/>
                <w:szCs w:val="28"/>
                <w:lang w:val="uk-UA" w:eastAsia="ru-RU"/>
              </w:rPr>
            </w:pPr>
            <w:r w:rsidRPr="006230F8">
              <w:rPr>
                <w:rFonts w:ascii="Times New Roman" w:eastAsia="Times New Roman" w:hAnsi="Times New Roman" w:cs="Times New Roman"/>
                <w:sz w:val="28"/>
                <w:szCs w:val="28"/>
                <w:lang w:val="uk-UA" w:eastAsia="ru-RU"/>
              </w:rPr>
              <w:t>Начал</w:t>
            </w:r>
            <w:r w:rsidR="00400744" w:rsidRPr="006230F8">
              <w:rPr>
                <w:rFonts w:ascii="Times New Roman" w:eastAsia="Times New Roman" w:hAnsi="Times New Roman" w:cs="Times New Roman"/>
                <w:sz w:val="28"/>
                <w:szCs w:val="28"/>
                <w:lang w:val="uk-UA" w:eastAsia="ru-RU"/>
              </w:rPr>
              <w:t>ьник відділу комунального майна та захисту довкілля виконавчого комітету Звенигородської міської ради</w:t>
            </w:r>
          </w:p>
        </w:tc>
        <w:tc>
          <w:tcPr>
            <w:tcW w:w="4673" w:type="dxa"/>
          </w:tcPr>
          <w:p w:rsidR="008D0523" w:rsidRPr="006230F8" w:rsidRDefault="00277454" w:rsidP="00400744">
            <w:pPr>
              <w:rPr>
                <w:rFonts w:ascii="Times New Roman" w:eastAsia="Times New Roman" w:hAnsi="Times New Roman" w:cs="Times New Roman"/>
                <w:sz w:val="28"/>
                <w:szCs w:val="28"/>
                <w:lang w:val="uk-UA" w:eastAsia="ru-RU"/>
              </w:rPr>
            </w:pPr>
            <w:r w:rsidRPr="006230F8">
              <w:rPr>
                <w:rFonts w:ascii="Times New Roman" w:eastAsia="Times New Roman" w:hAnsi="Times New Roman" w:cs="Times New Roman"/>
                <w:sz w:val="28"/>
                <w:szCs w:val="28"/>
                <w:lang w:val="uk-UA" w:eastAsia="ru-RU"/>
              </w:rPr>
              <w:t>Чорновіл Володимир Іванович</w:t>
            </w:r>
          </w:p>
        </w:tc>
      </w:tr>
      <w:tr w:rsidR="008D0523" w:rsidRPr="006230F8" w:rsidTr="008D0523">
        <w:tc>
          <w:tcPr>
            <w:tcW w:w="4672" w:type="dxa"/>
          </w:tcPr>
          <w:p w:rsidR="008D0523" w:rsidRPr="006230F8" w:rsidRDefault="00372C6A" w:rsidP="00400744">
            <w:pPr>
              <w:rPr>
                <w:rFonts w:ascii="Times New Roman" w:eastAsia="Times New Roman" w:hAnsi="Times New Roman" w:cs="Times New Roman"/>
                <w:sz w:val="28"/>
                <w:szCs w:val="28"/>
                <w:lang w:val="uk-UA" w:eastAsia="ru-RU"/>
              </w:rPr>
            </w:pPr>
            <w:r w:rsidRPr="006230F8">
              <w:rPr>
                <w:rFonts w:ascii="Times New Roman" w:eastAsia="Times New Roman" w:hAnsi="Times New Roman" w:cs="Times New Roman"/>
                <w:sz w:val="28"/>
                <w:szCs w:val="28"/>
                <w:lang w:val="uk-UA" w:eastAsia="ru-RU"/>
              </w:rPr>
              <w:t>Начальник відділу містобудування</w:t>
            </w:r>
            <w:r w:rsidR="00400744" w:rsidRPr="006230F8">
              <w:rPr>
                <w:rFonts w:ascii="Times New Roman" w:eastAsia="Times New Roman" w:hAnsi="Times New Roman" w:cs="Times New Roman"/>
                <w:sz w:val="28"/>
                <w:szCs w:val="28"/>
                <w:lang w:val="uk-UA" w:eastAsia="ru-RU"/>
              </w:rPr>
              <w:t xml:space="preserve"> та архітектури</w:t>
            </w:r>
            <w:r w:rsidRPr="006230F8">
              <w:rPr>
                <w:rFonts w:ascii="Times New Roman" w:eastAsia="Times New Roman" w:hAnsi="Times New Roman" w:cs="Times New Roman"/>
                <w:sz w:val="28"/>
                <w:szCs w:val="28"/>
                <w:lang w:val="uk-UA" w:eastAsia="ru-RU"/>
              </w:rPr>
              <w:t xml:space="preserve"> </w:t>
            </w:r>
            <w:r w:rsidR="00400744" w:rsidRPr="006230F8">
              <w:rPr>
                <w:rFonts w:ascii="Times New Roman" w:eastAsia="Times New Roman" w:hAnsi="Times New Roman" w:cs="Times New Roman"/>
                <w:sz w:val="28"/>
                <w:szCs w:val="28"/>
                <w:lang w:val="uk-UA" w:eastAsia="ru-RU"/>
              </w:rPr>
              <w:t>виконавчого комітету Звенигородської міської ради</w:t>
            </w:r>
          </w:p>
        </w:tc>
        <w:tc>
          <w:tcPr>
            <w:tcW w:w="4673" w:type="dxa"/>
          </w:tcPr>
          <w:p w:rsidR="008D0523" w:rsidRPr="006230F8" w:rsidRDefault="00372C6A" w:rsidP="00400744">
            <w:pPr>
              <w:rPr>
                <w:rFonts w:ascii="Times New Roman" w:eastAsia="Times New Roman" w:hAnsi="Times New Roman" w:cs="Times New Roman"/>
                <w:sz w:val="28"/>
                <w:szCs w:val="28"/>
                <w:lang w:val="uk-UA" w:eastAsia="ru-RU"/>
              </w:rPr>
            </w:pPr>
            <w:r w:rsidRPr="006230F8">
              <w:rPr>
                <w:rFonts w:ascii="Times New Roman" w:eastAsia="Times New Roman" w:hAnsi="Times New Roman" w:cs="Times New Roman"/>
                <w:sz w:val="28"/>
                <w:szCs w:val="28"/>
                <w:lang w:val="uk-UA" w:eastAsia="ru-RU"/>
              </w:rPr>
              <w:t>Захарченко Ігор Васильович</w:t>
            </w:r>
          </w:p>
        </w:tc>
      </w:tr>
      <w:tr w:rsidR="008D0523" w:rsidRPr="006230F8" w:rsidTr="008D0523">
        <w:tc>
          <w:tcPr>
            <w:tcW w:w="4672" w:type="dxa"/>
          </w:tcPr>
          <w:p w:rsidR="008D0523" w:rsidRPr="006230F8" w:rsidRDefault="00372C6A" w:rsidP="00400744">
            <w:pPr>
              <w:rPr>
                <w:rFonts w:ascii="Times New Roman" w:eastAsia="Times New Roman" w:hAnsi="Times New Roman" w:cs="Times New Roman"/>
                <w:sz w:val="28"/>
                <w:szCs w:val="28"/>
                <w:lang w:val="uk-UA" w:eastAsia="ru-RU"/>
              </w:rPr>
            </w:pPr>
            <w:r w:rsidRPr="006230F8">
              <w:rPr>
                <w:rFonts w:ascii="Times New Roman" w:eastAsia="Times New Roman" w:hAnsi="Times New Roman" w:cs="Times New Roman"/>
                <w:sz w:val="28"/>
                <w:szCs w:val="28"/>
                <w:lang w:val="uk-UA" w:eastAsia="ru-RU"/>
              </w:rPr>
              <w:t>Начальник відділу економічного розвитку, інвестицій та агропромислового комплексу</w:t>
            </w:r>
            <w:r w:rsidR="00400744" w:rsidRPr="006230F8">
              <w:rPr>
                <w:rFonts w:ascii="Times New Roman" w:eastAsia="Times New Roman" w:hAnsi="Times New Roman" w:cs="Times New Roman"/>
                <w:sz w:val="28"/>
                <w:szCs w:val="28"/>
                <w:lang w:val="uk-UA" w:eastAsia="ru-RU"/>
              </w:rPr>
              <w:t xml:space="preserve"> виконавчого комітету Звенигородської міської ради</w:t>
            </w:r>
          </w:p>
        </w:tc>
        <w:tc>
          <w:tcPr>
            <w:tcW w:w="4673" w:type="dxa"/>
          </w:tcPr>
          <w:p w:rsidR="008D0523" w:rsidRPr="006230F8" w:rsidRDefault="00372C6A" w:rsidP="00400744">
            <w:pPr>
              <w:rPr>
                <w:rFonts w:ascii="Times New Roman" w:eastAsia="Times New Roman" w:hAnsi="Times New Roman" w:cs="Times New Roman"/>
                <w:sz w:val="28"/>
                <w:szCs w:val="28"/>
                <w:lang w:val="uk-UA" w:eastAsia="ru-RU"/>
              </w:rPr>
            </w:pPr>
            <w:r w:rsidRPr="006230F8">
              <w:rPr>
                <w:rFonts w:ascii="Times New Roman" w:eastAsia="Times New Roman" w:hAnsi="Times New Roman" w:cs="Times New Roman"/>
                <w:sz w:val="28"/>
                <w:szCs w:val="28"/>
                <w:lang w:val="uk-UA" w:eastAsia="ru-RU"/>
              </w:rPr>
              <w:t>Білозерська Алла Вікторівна</w:t>
            </w:r>
          </w:p>
        </w:tc>
      </w:tr>
      <w:tr w:rsidR="00400744" w:rsidRPr="006230F8" w:rsidTr="008D0523">
        <w:tc>
          <w:tcPr>
            <w:tcW w:w="4672" w:type="dxa"/>
          </w:tcPr>
          <w:p w:rsidR="00400744" w:rsidRPr="006230F8" w:rsidRDefault="00400744" w:rsidP="00400744">
            <w:pPr>
              <w:rPr>
                <w:rFonts w:ascii="Times New Roman" w:eastAsia="Times New Roman" w:hAnsi="Times New Roman" w:cs="Times New Roman"/>
                <w:sz w:val="28"/>
                <w:szCs w:val="28"/>
                <w:lang w:val="uk-UA" w:eastAsia="ru-RU"/>
              </w:rPr>
            </w:pPr>
            <w:r w:rsidRPr="006230F8">
              <w:rPr>
                <w:rFonts w:ascii="Times New Roman" w:eastAsia="Times New Roman" w:hAnsi="Times New Roman" w:cs="Times New Roman"/>
                <w:sz w:val="28"/>
                <w:szCs w:val="28"/>
                <w:lang w:val="uk-UA" w:eastAsia="ru-RU"/>
              </w:rPr>
              <w:t>Начальник фінансового управління Звенигородської міської ради</w:t>
            </w:r>
          </w:p>
        </w:tc>
        <w:tc>
          <w:tcPr>
            <w:tcW w:w="4673" w:type="dxa"/>
          </w:tcPr>
          <w:p w:rsidR="00400744" w:rsidRPr="006230F8" w:rsidRDefault="00400744" w:rsidP="00400744">
            <w:pPr>
              <w:rPr>
                <w:rFonts w:ascii="Times New Roman" w:eastAsia="Times New Roman" w:hAnsi="Times New Roman" w:cs="Times New Roman"/>
                <w:sz w:val="28"/>
                <w:szCs w:val="28"/>
                <w:lang w:val="uk-UA" w:eastAsia="ru-RU"/>
              </w:rPr>
            </w:pPr>
            <w:r w:rsidRPr="006230F8">
              <w:rPr>
                <w:rFonts w:ascii="Times New Roman" w:eastAsia="Times New Roman" w:hAnsi="Times New Roman" w:cs="Times New Roman"/>
                <w:sz w:val="28"/>
                <w:szCs w:val="28"/>
                <w:lang w:val="uk-UA" w:eastAsia="ru-RU"/>
              </w:rPr>
              <w:t>Лаврінченко Наталя Миколаївна</w:t>
            </w:r>
          </w:p>
        </w:tc>
      </w:tr>
      <w:tr w:rsidR="00400744" w:rsidRPr="006230F8" w:rsidTr="008D0523">
        <w:tc>
          <w:tcPr>
            <w:tcW w:w="4672" w:type="dxa"/>
          </w:tcPr>
          <w:p w:rsidR="00400744" w:rsidRPr="006230F8" w:rsidRDefault="00400744" w:rsidP="00400744">
            <w:pPr>
              <w:rPr>
                <w:rFonts w:ascii="Times New Roman" w:eastAsia="Times New Roman" w:hAnsi="Times New Roman" w:cs="Times New Roman"/>
                <w:sz w:val="28"/>
                <w:szCs w:val="28"/>
                <w:lang w:val="uk-UA" w:eastAsia="ru-RU"/>
              </w:rPr>
            </w:pPr>
            <w:r w:rsidRPr="006230F8">
              <w:rPr>
                <w:rFonts w:ascii="Times New Roman" w:eastAsia="Times New Roman" w:hAnsi="Times New Roman" w:cs="Times New Roman"/>
                <w:sz w:val="28"/>
                <w:szCs w:val="28"/>
                <w:lang w:val="uk-UA" w:eastAsia="ru-RU"/>
              </w:rPr>
              <w:t>Начальник відділу освіти Звенигородської міської ради</w:t>
            </w:r>
          </w:p>
        </w:tc>
        <w:tc>
          <w:tcPr>
            <w:tcW w:w="4673" w:type="dxa"/>
          </w:tcPr>
          <w:p w:rsidR="00400744" w:rsidRPr="006230F8" w:rsidRDefault="00400744" w:rsidP="00400744">
            <w:pPr>
              <w:rPr>
                <w:rFonts w:ascii="Times New Roman" w:eastAsia="Times New Roman" w:hAnsi="Times New Roman" w:cs="Times New Roman"/>
                <w:sz w:val="28"/>
                <w:szCs w:val="28"/>
                <w:lang w:val="uk-UA" w:eastAsia="ru-RU"/>
              </w:rPr>
            </w:pPr>
            <w:r w:rsidRPr="006230F8">
              <w:rPr>
                <w:rFonts w:ascii="Times New Roman" w:eastAsia="Times New Roman" w:hAnsi="Times New Roman" w:cs="Times New Roman"/>
                <w:sz w:val="28"/>
                <w:szCs w:val="28"/>
                <w:lang w:val="uk-UA" w:eastAsia="ru-RU"/>
              </w:rPr>
              <w:t>Кочерга Лариса Анатоліївна</w:t>
            </w:r>
          </w:p>
        </w:tc>
      </w:tr>
      <w:tr w:rsidR="00400744" w:rsidRPr="006230F8" w:rsidTr="008D0523">
        <w:tc>
          <w:tcPr>
            <w:tcW w:w="4672" w:type="dxa"/>
          </w:tcPr>
          <w:p w:rsidR="00400744" w:rsidRPr="006230F8" w:rsidRDefault="00400744" w:rsidP="00400744">
            <w:pPr>
              <w:rPr>
                <w:rFonts w:ascii="Times New Roman" w:eastAsia="Times New Roman" w:hAnsi="Times New Roman" w:cs="Times New Roman"/>
                <w:sz w:val="28"/>
                <w:szCs w:val="28"/>
                <w:lang w:val="uk-UA" w:eastAsia="ru-RU"/>
              </w:rPr>
            </w:pPr>
            <w:r w:rsidRPr="006230F8">
              <w:rPr>
                <w:rFonts w:ascii="Times New Roman" w:eastAsia="Times New Roman" w:hAnsi="Times New Roman" w:cs="Times New Roman"/>
                <w:sz w:val="28"/>
                <w:szCs w:val="28"/>
                <w:lang w:val="uk-UA" w:eastAsia="ru-RU"/>
              </w:rPr>
              <w:lastRenderedPageBreak/>
              <w:t>Начальник відділу культури, молоді, спорту та туризму Звенигородської міської ради</w:t>
            </w:r>
          </w:p>
        </w:tc>
        <w:tc>
          <w:tcPr>
            <w:tcW w:w="4673" w:type="dxa"/>
          </w:tcPr>
          <w:p w:rsidR="00400744" w:rsidRPr="006230F8" w:rsidRDefault="00400744" w:rsidP="00400744">
            <w:pPr>
              <w:rPr>
                <w:rFonts w:ascii="Times New Roman" w:eastAsia="Times New Roman" w:hAnsi="Times New Roman" w:cs="Times New Roman"/>
                <w:sz w:val="28"/>
                <w:szCs w:val="28"/>
                <w:lang w:val="uk-UA" w:eastAsia="ru-RU"/>
              </w:rPr>
            </w:pPr>
            <w:r w:rsidRPr="006230F8">
              <w:rPr>
                <w:rFonts w:ascii="Times New Roman" w:eastAsia="Times New Roman" w:hAnsi="Times New Roman" w:cs="Times New Roman"/>
                <w:sz w:val="28"/>
                <w:szCs w:val="28"/>
                <w:lang w:val="uk-UA" w:eastAsia="ru-RU"/>
              </w:rPr>
              <w:t>Письменна Юлія Станіславівна</w:t>
            </w:r>
          </w:p>
        </w:tc>
      </w:tr>
      <w:tr w:rsidR="00400744" w:rsidRPr="006230F8" w:rsidTr="008D0523">
        <w:tc>
          <w:tcPr>
            <w:tcW w:w="4672" w:type="dxa"/>
          </w:tcPr>
          <w:p w:rsidR="00400744" w:rsidRPr="006230F8" w:rsidRDefault="00400744" w:rsidP="00400744">
            <w:pPr>
              <w:rPr>
                <w:rFonts w:ascii="Times New Roman" w:eastAsia="Times New Roman" w:hAnsi="Times New Roman" w:cs="Times New Roman"/>
                <w:sz w:val="28"/>
                <w:szCs w:val="28"/>
                <w:lang w:val="uk-UA" w:eastAsia="ru-RU"/>
              </w:rPr>
            </w:pPr>
            <w:r w:rsidRPr="006230F8">
              <w:rPr>
                <w:rFonts w:ascii="Times New Roman" w:eastAsia="Times New Roman" w:hAnsi="Times New Roman" w:cs="Times New Roman"/>
                <w:sz w:val="28"/>
                <w:szCs w:val="28"/>
                <w:lang w:val="uk-UA" w:eastAsia="ru-RU"/>
              </w:rPr>
              <w:t>Директор комунального підприємства «Звенигородське підприємство теплових мереж» Звенигородської міської ради</w:t>
            </w:r>
          </w:p>
        </w:tc>
        <w:tc>
          <w:tcPr>
            <w:tcW w:w="4673" w:type="dxa"/>
          </w:tcPr>
          <w:p w:rsidR="00400744" w:rsidRPr="006230F8" w:rsidRDefault="00400744" w:rsidP="00400744">
            <w:pPr>
              <w:rPr>
                <w:rFonts w:ascii="Times New Roman" w:eastAsia="Times New Roman" w:hAnsi="Times New Roman" w:cs="Times New Roman"/>
                <w:sz w:val="28"/>
                <w:szCs w:val="28"/>
                <w:lang w:val="uk-UA" w:eastAsia="ru-RU"/>
              </w:rPr>
            </w:pPr>
            <w:r w:rsidRPr="006230F8">
              <w:rPr>
                <w:rFonts w:ascii="Times New Roman" w:eastAsia="Times New Roman" w:hAnsi="Times New Roman" w:cs="Times New Roman"/>
                <w:sz w:val="28"/>
                <w:szCs w:val="28"/>
                <w:lang w:val="uk-UA" w:eastAsia="ru-RU"/>
              </w:rPr>
              <w:t>Писанко Ігор Вікторович</w:t>
            </w:r>
          </w:p>
        </w:tc>
      </w:tr>
      <w:tr w:rsidR="00400744" w:rsidRPr="006230F8" w:rsidTr="008D0523">
        <w:tc>
          <w:tcPr>
            <w:tcW w:w="4672" w:type="dxa"/>
          </w:tcPr>
          <w:p w:rsidR="00400744" w:rsidRPr="006230F8" w:rsidRDefault="00400744" w:rsidP="00400744">
            <w:pPr>
              <w:rPr>
                <w:rFonts w:ascii="Times New Roman" w:eastAsia="Times New Roman" w:hAnsi="Times New Roman" w:cs="Times New Roman"/>
                <w:sz w:val="28"/>
                <w:szCs w:val="28"/>
                <w:lang w:val="uk-UA" w:eastAsia="ru-RU"/>
              </w:rPr>
            </w:pPr>
            <w:r w:rsidRPr="006230F8">
              <w:rPr>
                <w:rFonts w:ascii="Times New Roman" w:eastAsia="Times New Roman" w:hAnsi="Times New Roman" w:cs="Times New Roman"/>
                <w:sz w:val="28"/>
                <w:szCs w:val="28"/>
                <w:lang w:val="uk-UA" w:eastAsia="ru-RU"/>
              </w:rPr>
              <w:t>Директор комунального підприємства «Водопостачання та водовідведення Звенигородської міської ради»</w:t>
            </w:r>
          </w:p>
        </w:tc>
        <w:tc>
          <w:tcPr>
            <w:tcW w:w="4673" w:type="dxa"/>
          </w:tcPr>
          <w:p w:rsidR="00400744" w:rsidRPr="006230F8" w:rsidRDefault="00400744" w:rsidP="00400744">
            <w:pPr>
              <w:rPr>
                <w:rFonts w:ascii="Times New Roman" w:eastAsia="Times New Roman" w:hAnsi="Times New Roman" w:cs="Times New Roman"/>
                <w:sz w:val="28"/>
                <w:szCs w:val="28"/>
                <w:lang w:val="uk-UA" w:eastAsia="ru-RU"/>
              </w:rPr>
            </w:pPr>
            <w:r w:rsidRPr="006230F8">
              <w:rPr>
                <w:rFonts w:ascii="Times New Roman" w:eastAsia="Times New Roman" w:hAnsi="Times New Roman" w:cs="Times New Roman"/>
                <w:sz w:val="28"/>
                <w:szCs w:val="28"/>
                <w:lang w:val="uk-UA" w:eastAsia="ru-RU"/>
              </w:rPr>
              <w:t>Васьковський Віктор Миколайович</w:t>
            </w:r>
          </w:p>
        </w:tc>
      </w:tr>
      <w:tr w:rsidR="00400744" w:rsidRPr="006230F8" w:rsidTr="008D0523">
        <w:tc>
          <w:tcPr>
            <w:tcW w:w="4672" w:type="dxa"/>
          </w:tcPr>
          <w:p w:rsidR="00400744" w:rsidRPr="006230F8" w:rsidRDefault="00400744" w:rsidP="00400744">
            <w:pPr>
              <w:rPr>
                <w:rFonts w:ascii="Times New Roman" w:eastAsia="Times New Roman" w:hAnsi="Times New Roman" w:cs="Times New Roman"/>
                <w:sz w:val="28"/>
                <w:szCs w:val="28"/>
                <w:lang w:val="uk-UA" w:eastAsia="ru-RU"/>
              </w:rPr>
            </w:pPr>
            <w:r w:rsidRPr="006230F8">
              <w:rPr>
                <w:rFonts w:ascii="Times New Roman" w:eastAsia="Times New Roman" w:hAnsi="Times New Roman" w:cs="Times New Roman"/>
                <w:sz w:val="28"/>
                <w:szCs w:val="28"/>
                <w:lang w:val="uk-UA" w:eastAsia="ru-RU"/>
              </w:rPr>
              <w:t>Директор комунального підприємства «Добробут» Звенигородської міської ради</w:t>
            </w:r>
          </w:p>
        </w:tc>
        <w:tc>
          <w:tcPr>
            <w:tcW w:w="4673" w:type="dxa"/>
          </w:tcPr>
          <w:p w:rsidR="00400744" w:rsidRPr="006230F8" w:rsidRDefault="00400744" w:rsidP="00400744">
            <w:pPr>
              <w:rPr>
                <w:rFonts w:ascii="Times New Roman" w:eastAsia="Times New Roman" w:hAnsi="Times New Roman" w:cs="Times New Roman"/>
                <w:sz w:val="28"/>
                <w:szCs w:val="28"/>
                <w:lang w:val="uk-UA" w:eastAsia="ru-RU"/>
              </w:rPr>
            </w:pPr>
            <w:r w:rsidRPr="006230F8">
              <w:rPr>
                <w:rFonts w:ascii="Times New Roman" w:eastAsia="Times New Roman" w:hAnsi="Times New Roman" w:cs="Times New Roman"/>
                <w:sz w:val="28"/>
                <w:szCs w:val="28"/>
                <w:lang w:val="uk-UA" w:eastAsia="ru-RU"/>
              </w:rPr>
              <w:t>Куліков Сергій Станіславович</w:t>
            </w:r>
          </w:p>
        </w:tc>
      </w:tr>
      <w:tr w:rsidR="00400744" w:rsidRPr="006230F8" w:rsidTr="008D0523">
        <w:tc>
          <w:tcPr>
            <w:tcW w:w="4672" w:type="dxa"/>
          </w:tcPr>
          <w:p w:rsidR="00400744" w:rsidRPr="006230F8" w:rsidRDefault="006230F8" w:rsidP="006230F8">
            <w:pPr>
              <w:rPr>
                <w:rFonts w:ascii="Times New Roman" w:eastAsia="Times New Roman" w:hAnsi="Times New Roman" w:cs="Times New Roman"/>
                <w:sz w:val="28"/>
                <w:szCs w:val="28"/>
                <w:lang w:val="uk-UA" w:eastAsia="ru-RU"/>
              </w:rPr>
            </w:pPr>
            <w:r w:rsidRPr="006230F8">
              <w:rPr>
                <w:rFonts w:ascii="Times New Roman" w:eastAsia="Times New Roman" w:hAnsi="Times New Roman" w:cs="Times New Roman"/>
                <w:sz w:val="28"/>
                <w:szCs w:val="28"/>
                <w:lang w:val="uk-UA" w:eastAsia="ru-RU"/>
              </w:rPr>
              <w:t>Директор комунального некомерційного підприємства «Звенигородська багатопрофільна лікарня інтенсивного лікування» Звенигородської міської ради Звенигородського району Черкаської області</w:t>
            </w:r>
          </w:p>
        </w:tc>
        <w:tc>
          <w:tcPr>
            <w:tcW w:w="4673" w:type="dxa"/>
          </w:tcPr>
          <w:p w:rsidR="00400744" w:rsidRPr="006230F8" w:rsidRDefault="006230F8" w:rsidP="00400744">
            <w:pPr>
              <w:rPr>
                <w:rFonts w:ascii="Times New Roman" w:eastAsia="Times New Roman" w:hAnsi="Times New Roman" w:cs="Times New Roman"/>
                <w:sz w:val="28"/>
                <w:szCs w:val="28"/>
                <w:lang w:val="uk-UA" w:eastAsia="ru-RU"/>
              </w:rPr>
            </w:pPr>
            <w:r w:rsidRPr="006230F8">
              <w:rPr>
                <w:rFonts w:ascii="Times New Roman" w:eastAsia="Times New Roman" w:hAnsi="Times New Roman" w:cs="Times New Roman"/>
                <w:sz w:val="28"/>
                <w:szCs w:val="28"/>
                <w:lang w:val="uk-UA" w:eastAsia="ru-RU"/>
              </w:rPr>
              <w:t>Айрапетян Вардан Григорович</w:t>
            </w:r>
          </w:p>
        </w:tc>
      </w:tr>
      <w:tr w:rsidR="00400744" w:rsidRPr="006230F8" w:rsidTr="008D0523">
        <w:tc>
          <w:tcPr>
            <w:tcW w:w="4672" w:type="dxa"/>
          </w:tcPr>
          <w:p w:rsidR="00400744" w:rsidRPr="006230F8" w:rsidRDefault="006230F8" w:rsidP="006230F8">
            <w:pPr>
              <w:rPr>
                <w:rFonts w:ascii="Times New Roman" w:eastAsia="Times New Roman" w:hAnsi="Times New Roman" w:cs="Times New Roman"/>
                <w:sz w:val="28"/>
                <w:szCs w:val="28"/>
                <w:lang w:val="uk-UA" w:eastAsia="ru-RU"/>
              </w:rPr>
            </w:pPr>
            <w:r w:rsidRPr="006230F8">
              <w:rPr>
                <w:rFonts w:ascii="Times New Roman" w:eastAsia="Times New Roman" w:hAnsi="Times New Roman" w:cs="Times New Roman"/>
                <w:sz w:val="28"/>
                <w:szCs w:val="28"/>
                <w:lang w:val="uk-UA" w:eastAsia="ru-RU"/>
              </w:rPr>
              <w:t>Директор комунального некомерційного підприємства «Звенигородський центр первинної медико-санітарної допомоги» Звенигородської міської ради Звенигородського району Черкаської області</w:t>
            </w:r>
          </w:p>
        </w:tc>
        <w:tc>
          <w:tcPr>
            <w:tcW w:w="4673" w:type="dxa"/>
          </w:tcPr>
          <w:p w:rsidR="00400744" w:rsidRPr="006230F8" w:rsidRDefault="006230F8" w:rsidP="00400744">
            <w:pPr>
              <w:rPr>
                <w:rFonts w:ascii="Times New Roman" w:eastAsia="Times New Roman" w:hAnsi="Times New Roman" w:cs="Times New Roman"/>
                <w:sz w:val="28"/>
                <w:szCs w:val="28"/>
                <w:lang w:val="uk-UA" w:eastAsia="ru-RU"/>
              </w:rPr>
            </w:pPr>
            <w:r w:rsidRPr="006230F8">
              <w:rPr>
                <w:rFonts w:ascii="Times New Roman" w:eastAsia="Times New Roman" w:hAnsi="Times New Roman" w:cs="Times New Roman"/>
                <w:sz w:val="28"/>
                <w:szCs w:val="28"/>
                <w:lang w:val="uk-UA" w:eastAsia="ru-RU"/>
              </w:rPr>
              <w:t>Радьога Галина Вікторівна</w:t>
            </w:r>
          </w:p>
        </w:tc>
      </w:tr>
      <w:tr w:rsidR="00400744" w:rsidRPr="006230F8" w:rsidTr="008D0523">
        <w:tc>
          <w:tcPr>
            <w:tcW w:w="4672" w:type="dxa"/>
          </w:tcPr>
          <w:p w:rsidR="00400744" w:rsidRPr="00172E56" w:rsidRDefault="00CF6E85" w:rsidP="0028295C">
            <w:pPr>
              <w:rPr>
                <w:rFonts w:ascii="Times New Roman" w:eastAsia="Times New Roman" w:hAnsi="Times New Roman" w:cs="Times New Roman"/>
                <w:sz w:val="28"/>
                <w:szCs w:val="28"/>
                <w:lang w:val="uk-UA" w:eastAsia="ru-RU"/>
              </w:rPr>
            </w:pPr>
            <w:r w:rsidRPr="00172E56">
              <w:rPr>
                <w:rFonts w:ascii="Times New Roman" w:eastAsia="Times New Roman" w:hAnsi="Times New Roman" w:cs="Times New Roman"/>
                <w:sz w:val="28"/>
                <w:szCs w:val="28"/>
                <w:lang w:val="uk-UA" w:eastAsia="ru-RU"/>
              </w:rPr>
              <w:t>Керівник відокремленого структурного підрозділу</w:t>
            </w:r>
            <w:r w:rsidR="0028295C" w:rsidRPr="00172E56">
              <w:rPr>
                <w:rFonts w:ascii="Times New Roman" w:eastAsia="Times New Roman" w:hAnsi="Times New Roman" w:cs="Times New Roman"/>
                <w:sz w:val="28"/>
                <w:szCs w:val="28"/>
                <w:lang w:val="uk-UA" w:eastAsia="ru-RU"/>
              </w:rPr>
              <w:t xml:space="preserve"> «З</w:t>
            </w:r>
            <w:r w:rsidRPr="00172E56">
              <w:rPr>
                <w:rFonts w:ascii="Times New Roman" w:eastAsia="Times New Roman" w:hAnsi="Times New Roman" w:cs="Times New Roman"/>
                <w:sz w:val="28"/>
                <w:szCs w:val="28"/>
                <w:lang w:val="uk-UA" w:eastAsia="ru-RU"/>
              </w:rPr>
              <w:t>венигородські енергетичні мережі</w:t>
            </w:r>
            <w:r w:rsidR="0028295C" w:rsidRPr="00172E56">
              <w:rPr>
                <w:rFonts w:ascii="Times New Roman" w:eastAsia="Times New Roman" w:hAnsi="Times New Roman" w:cs="Times New Roman"/>
                <w:sz w:val="28"/>
                <w:szCs w:val="28"/>
                <w:lang w:val="uk-UA" w:eastAsia="ru-RU"/>
              </w:rPr>
              <w:t>»</w:t>
            </w:r>
            <w:r w:rsidRPr="00172E56">
              <w:rPr>
                <w:rFonts w:ascii="Times New Roman" w:eastAsia="Times New Roman" w:hAnsi="Times New Roman" w:cs="Times New Roman"/>
                <w:sz w:val="28"/>
                <w:szCs w:val="28"/>
                <w:lang w:val="uk-UA" w:eastAsia="ru-RU"/>
              </w:rPr>
              <w:t xml:space="preserve"> публ</w:t>
            </w:r>
            <w:r w:rsidR="0028295C" w:rsidRPr="00172E56">
              <w:rPr>
                <w:rFonts w:ascii="Times New Roman" w:eastAsia="Times New Roman" w:hAnsi="Times New Roman" w:cs="Times New Roman"/>
                <w:sz w:val="28"/>
                <w:szCs w:val="28"/>
                <w:lang w:val="uk-UA" w:eastAsia="ru-RU"/>
              </w:rPr>
              <w:t>ічного акціонерного товариства «Черкасиобленерго»</w:t>
            </w:r>
            <w:r w:rsidR="006C4ED7" w:rsidRPr="00172E56">
              <w:t xml:space="preserve"> </w:t>
            </w:r>
            <w:r w:rsidR="006C4ED7" w:rsidRPr="00172E56">
              <w:rPr>
                <w:rFonts w:ascii="Times New Roman" w:eastAsia="Times New Roman" w:hAnsi="Times New Roman" w:cs="Times New Roman"/>
                <w:sz w:val="28"/>
                <w:szCs w:val="28"/>
                <w:lang w:val="uk-UA" w:eastAsia="ru-RU"/>
              </w:rPr>
              <w:t>(за згодою)</w:t>
            </w:r>
          </w:p>
        </w:tc>
        <w:tc>
          <w:tcPr>
            <w:tcW w:w="4673" w:type="dxa"/>
          </w:tcPr>
          <w:p w:rsidR="00400744" w:rsidRPr="006230F8" w:rsidRDefault="0028295C" w:rsidP="00400744">
            <w:pPr>
              <w:rPr>
                <w:rFonts w:ascii="Times New Roman" w:eastAsia="Times New Roman" w:hAnsi="Times New Roman" w:cs="Times New Roman"/>
                <w:sz w:val="28"/>
                <w:szCs w:val="28"/>
                <w:lang w:val="uk-UA" w:eastAsia="ru-RU"/>
              </w:rPr>
            </w:pPr>
            <w:r w:rsidRPr="0028295C">
              <w:rPr>
                <w:rFonts w:ascii="Times New Roman" w:eastAsia="Times New Roman" w:hAnsi="Times New Roman" w:cs="Times New Roman"/>
                <w:sz w:val="28"/>
                <w:szCs w:val="28"/>
                <w:lang w:val="uk-UA" w:eastAsia="ru-RU"/>
              </w:rPr>
              <w:t>Ярошинський Олег Володимирович</w:t>
            </w:r>
          </w:p>
        </w:tc>
      </w:tr>
      <w:tr w:rsidR="00400744" w:rsidRPr="006230F8" w:rsidTr="008D0523">
        <w:tc>
          <w:tcPr>
            <w:tcW w:w="4672" w:type="dxa"/>
          </w:tcPr>
          <w:p w:rsidR="00400744" w:rsidRPr="00172E56" w:rsidRDefault="00AA153E" w:rsidP="00172E56">
            <w:pPr>
              <w:rPr>
                <w:rFonts w:ascii="Times New Roman" w:eastAsia="Times New Roman" w:hAnsi="Times New Roman" w:cs="Times New Roman"/>
                <w:sz w:val="28"/>
                <w:szCs w:val="28"/>
                <w:lang w:val="uk-UA" w:eastAsia="ru-RU"/>
              </w:rPr>
            </w:pPr>
            <w:r w:rsidRPr="00172E56">
              <w:rPr>
                <w:rFonts w:ascii="Times New Roman" w:eastAsia="Times New Roman" w:hAnsi="Times New Roman" w:cs="Times New Roman"/>
                <w:sz w:val="28"/>
                <w:szCs w:val="28"/>
                <w:lang w:val="uk-UA" w:eastAsia="ru-RU"/>
              </w:rPr>
              <w:t xml:space="preserve">Начальник </w:t>
            </w:r>
            <w:r w:rsidR="0028295C" w:rsidRPr="00172E56">
              <w:rPr>
                <w:rFonts w:ascii="Times New Roman" w:eastAsia="Times New Roman" w:hAnsi="Times New Roman" w:cs="Times New Roman"/>
                <w:sz w:val="28"/>
                <w:szCs w:val="28"/>
                <w:lang w:val="uk-UA" w:eastAsia="ru-RU"/>
              </w:rPr>
              <w:t>Звенигородськ</w:t>
            </w:r>
            <w:r w:rsidR="00172E56" w:rsidRPr="00172E56">
              <w:rPr>
                <w:rFonts w:ascii="Times New Roman" w:eastAsia="Times New Roman" w:hAnsi="Times New Roman" w:cs="Times New Roman"/>
                <w:sz w:val="28"/>
                <w:szCs w:val="28"/>
                <w:lang w:val="uk-UA" w:eastAsia="ru-RU"/>
              </w:rPr>
              <w:t>ого</w:t>
            </w:r>
            <w:r w:rsidR="0028295C" w:rsidRPr="00172E56">
              <w:rPr>
                <w:rFonts w:ascii="Times New Roman" w:eastAsia="Times New Roman" w:hAnsi="Times New Roman" w:cs="Times New Roman"/>
                <w:sz w:val="28"/>
                <w:szCs w:val="28"/>
                <w:lang w:val="uk-UA" w:eastAsia="ru-RU"/>
              </w:rPr>
              <w:t xml:space="preserve"> відділення АТ «</w:t>
            </w:r>
            <w:r w:rsidR="00172E56" w:rsidRPr="00172E56">
              <w:rPr>
                <w:rFonts w:ascii="Times New Roman" w:eastAsia="Times New Roman" w:hAnsi="Times New Roman" w:cs="Times New Roman"/>
                <w:sz w:val="28"/>
                <w:szCs w:val="28"/>
                <w:lang w:val="uk-UA" w:eastAsia="ru-RU"/>
              </w:rPr>
              <w:t>Оператор газорозподільної системи «</w:t>
            </w:r>
            <w:r w:rsidR="0028295C" w:rsidRPr="00172E56">
              <w:rPr>
                <w:rFonts w:ascii="Times New Roman" w:eastAsia="Times New Roman" w:hAnsi="Times New Roman" w:cs="Times New Roman"/>
                <w:sz w:val="28"/>
                <w:szCs w:val="28"/>
                <w:lang w:val="uk-UA" w:eastAsia="ru-RU"/>
              </w:rPr>
              <w:t>Черкасигаз»</w:t>
            </w:r>
            <w:r w:rsidR="006C4ED7" w:rsidRPr="00172E56">
              <w:rPr>
                <w:rFonts w:ascii="Times New Roman" w:eastAsia="Times New Roman" w:hAnsi="Times New Roman" w:cs="Times New Roman"/>
                <w:sz w:val="28"/>
                <w:szCs w:val="28"/>
                <w:lang w:val="uk-UA" w:eastAsia="ru-RU"/>
              </w:rPr>
              <w:t xml:space="preserve"> (за згодою)</w:t>
            </w:r>
          </w:p>
        </w:tc>
        <w:tc>
          <w:tcPr>
            <w:tcW w:w="4673" w:type="dxa"/>
          </w:tcPr>
          <w:p w:rsidR="00400744" w:rsidRPr="00AA153E" w:rsidRDefault="00AA153E" w:rsidP="00400744">
            <w:pPr>
              <w:rPr>
                <w:rFonts w:ascii="Times New Roman" w:eastAsia="Times New Roman" w:hAnsi="Times New Roman" w:cs="Times New Roman"/>
                <w:sz w:val="28"/>
                <w:szCs w:val="28"/>
                <w:lang w:val="uk-UA" w:eastAsia="ru-RU"/>
              </w:rPr>
            </w:pPr>
            <w:r w:rsidRPr="00AA153E">
              <w:rPr>
                <w:rFonts w:ascii="Times New Roman" w:eastAsia="Times New Roman" w:hAnsi="Times New Roman" w:cs="Times New Roman"/>
                <w:sz w:val="28"/>
                <w:szCs w:val="28"/>
                <w:lang w:val="uk-UA" w:eastAsia="ru-RU"/>
              </w:rPr>
              <w:t>Зінченко Володимир Іванович</w:t>
            </w:r>
          </w:p>
        </w:tc>
      </w:tr>
      <w:tr w:rsidR="00400744" w:rsidRPr="006230F8" w:rsidTr="008D0523">
        <w:tc>
          <w:tcPr>
            <w:tcW w:w="4672" w:type="dxa"/>
          </w:tcPr>
          <w:p w:rsidR="00400744" w:rsidRPr="006230F8" w:rsidRDefault="006C4ED7" w:rsidP="00400744">
            <w:pP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Депутат Звенигородської міської ради </w:t>
            </w:r>
            <w:r w:rsidRPr="006C4ED7">
              <w:rPr>
                <w:rFonts w:ascii="Times New Roman" w:eastAsia="Times New Roman" w:hAnsi="Times New Roman" w:cs="Times New Roman"/>
                <w:sz w:val="28"/>
                <w:szCs w:val="28"/>
                <w:lang w:val="uk-UA" w:eastAsia="ru-RU"/>
              </w:rPr>
              <w:t>(за згодою)</w:t>
            </w:r>
          </w:p>
        </w:tc>
        <w:tc>
          <w:tcPr>
            <w:tcW w:w="4673" w:type="dxa"/>
          </w:tcPr>
          <w:p w:rsidR="00400744" w:rsidRPr="006230F8" w:rsidRDefault="00400744" w:rsidP="00400744">
            <w:pPr>
              <w:rPr>
                <w:rFonts w:ascii="Times New Roman" w:eastAsia="Times New Roman" w:hAnsi="Times New Roman" w:cs="Times New Roman"/>
                <w:sz w:val="28"/>
                <w:szCs w:val="28"/>
                <w:lang w:val="uk-UA" w:eastAsia="ru-RU"/>
              </w:rPr>
            </w:pPr>
          </w:p>
        </w:tc>
      </w:tr>
      <w:tr w:rsidR="00400744" w:rsidRPr="006230F8" w:rsidTr="008D0523">
        <w:tc>
          <w:tcPr>
            <w:tcW w:w="4672" w:type="dxa"/>
          </w:tcPr>
          <w:p w:rsidR="00400744" w:rsidRPr="006230F8" w:rsidRDefault="00F63407" w:rsidP="00400744">
            <w:pP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Депутат Звенигородської міської ради </w:t>
            </w:r>
            <w:r w:rsidRPr="006C4ED7">
              <w:rPr>
                <w:rFonts w:ascii="Times New Roman" w:eastAsia="Times New Roman" w:hAnsi="Times New Roman" w:cs="Times New Roman"/>
                <w:sz w:val="28"/>
                <w:szCs w:val="28"/>
                <w:lang w:val="uk-UA" w:eastAsia="ru-RU"/>
              </w:rPr>
              <w:t>(за згодою)</w:t>
            </w:r>
          </w:p>
        </w:tc>
        <w:tc>
          <w:tcPr>
            <w:tcW w:w="4673" w:type="dxa"/>
          </w:tcPr>
          <w:p w:rsidR="00400744" w:rsidRPr="006230F8" w:rsidRDefault="00400744" w:rsidP="00400744">
            <w:pPr>
              <w:rPr>
                <w:rFonts w:ascii="Times New Roman" w:eastAsia="Times New Roman" w:hAnsi="Times New Roman" w:cs="Times New Roman"/>
                <w:sz w:val="28"/>
                <w:szCs w:val="28"/>
                <w:lang w:val="uk-UA" w:eastAsia="ru-RU"/>
              </w:rPr>
            </w:pPr>
          </w:p>
        </w:tc>
      </w:tr>
      <w:tr w:rsidR="006C4ED7" w:rsidRPr="006230F8" w:rsidTr="008D0523">
        <w:tc>
          <w:tcPr>
            <w:tcW w:w="4672" w:type="dxa"/>
          </w:tcPr>
          <w:p w:rsidR="006C4ED7" w:rsidRPr="006230F8" w:rsidRDefault="00F63407" w:rsidP="00F63407">
            <w:pP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lastRenderedPageBreak/>
              <w:t xml:space="preserve">Управитель багатоквартирних будинків м. Звенигородка </w:t>
            </w:r>
            <w:r w:rsidRPr="006C4ED7">
              <w:rPr>
                <w:rFonts w:ascii="Times New Roman" w:eastAsia="Times New Roman" w:hAnsi="Times New Roman" w:cs="Times New Roman"/>
                <w:sz w:val="28"/>
                <w:szCs w:val="28"/>
                <w:lang w:val="uk-UA" w:eastAsia="ru-RU"/>
              </w:rPr>
              <w:t>(за згодою)</w:t>
            </w:r>
          </w:p>
        </w:tc>
        <w:tc>
          <w:tcPr>
            <w:tcW w:w="4673" w:type="dxa"/>
          </w:tcPr>
          <w:p w:rsidR="006C4ED7" w:rsidRPr="006230F8" w:rsidRDefault="00F63407" w:rsidP="00400744">
            <w:pP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Загородній Віктор Васильович</w:t>
            </w:r>
          </w:p>
        </w:tc>
      </w:tr>
      <w:tr w:rsidR="006C4ED7" w:rsidRPr="006230F8" w:rsidTr="008D0523">
        <w:tc>
          <w:tcPr>
            <w:tcW w:w="4672" w:type="dxa"/>
          </w:tcPr>
          <w:p w:rsidR="006C4ED7" w:rsidRPr="006230F8" w:rsidRDefault="00F63407" w:rsidP="00400744">
            <w:pP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Керівники ОСББ м. Звенигородка </w:t>
            </w:r>
            <w:r w:rsidRPr="006C4ED7">
              <w:rPr>
                <w:rFonts w:ascii="Times New Roman" w:eastAsia="Times New Roman" w:hAnsi="Times New Roman" w:cs="Times New Roman"/>
                <w:sz w:val="28"/>
                <w:szCs w:val="28"/>
                <w:lang w:val="uk-UA" w:eastAsia="ru-RU"/>
              </w:rPr>
              <w:t>(за згодою)</w:t>
            </w:r>
          </w:p>
        </w:tc>
        <w:tc>
          <w:tcPr>
            <w:tcW w:w="4673" w:type="dxa"/>
          </w:tcPr>
          <w:p w:rsidR="006C4ED7" w:rsidRPr="006230F8" w:rsidRDefault="006C4ED7" w:rsidP="00400744">
            <w:pPr>
              <w:rPr>
                <w:rFonts w:ascii="Times New Roman" w:eastAsia="Times New Roman" w:hAnsi="Times New Roman" w:cs="Times New Roman"/>
                <w:sz w:val="28"/>
                <w:szCs w:val="28"/>
                <w:lang w:val="uk-UA" w:eastAsia="ru-RU"/>
              </w:rPr>
            </w:pPr>
          </w:p>
        </w:tc>
      </w:tr>
    </w:tbl>
    <w:p w:rsidR="00AE3E48" w:rsidRDefault="00AE3E48" w:rsidP="00410FA4">
      <w:pPr>
        <w:rPr>
          <w:rFonts w:ascii="Times New Roman" w:eastAsia="Times New Roman" w:hAnsi="Times New Roman" w:cs="Times New Roman"/>
          <w:sz w:val="28"/>
          <w:szCs w:val="28"/>
          <w:lang w:val="uk-UA" w:eastAsia="ru-RU"/>
        </w:rPr>
      </w:pPr>
    </w:p>
    <w:p w:rsidR="00CF75BE" w:rsidRDefault="00CF75BE" w:rsidP="00410FA4">
      <w:pPr>
        <w:rPr>
          <w:rFonts w:ascii="Times New Roman" w:eastAsia="Times New Roman" w:hAnsi="Times New Roman" w:cs="Times New Roman"/>
          <w:sz w:val="28"/>
          <w:szCs w:val="28"/>
          <w:lang w:val="uk-UA" w:eastAsia="ru-RU"/>
        </w:rPr>
      </w:pPr>
    </w:p>
    <w:p w:rsidR="00CF75BE" w:rsidRDefault="00CF75BE" w:rsidP="00410FA4">
      <w:pPr>
        <w:rPr>
          <w:rFonts w:ascii="Times New Roman" w:eastAsia="Times New Roman" w:hAnsi="Times New Roman" w:cs="Times New Roman"/>
          <w:sz w:val="28"/>
          <w:szCs w:val="28"/>
          <w:lang w:val="uk-UA" w:eastAsia="ru-RU"/>
        </w:rPr>
      </w:pPr>
    </w:p>
    <w:p w:rsidR="00CF75BE" w:rsidRPr="006230F8" w:rsidRDefault="00CF75BE" w:rsidP="00CF75BE">
      <w:pPr>
        <w:spacing w:after="0" w:line="24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Секретар міської ради</w:t>
      </w:r>
      <w:r>
        <w:rPr>
          <w:rFonts w:ascii="Times New Roman" w:eastAsia="Times New Roman" w:hAnsi="Times New Roman" w:cs="Times New Roman"/>
          <w:sz w:val="28"/>
          <w:szCs w:val="28"/>
          <w:lang w:val="uk-UA" w:eastAsia="ru-RU"/>
        </w:rPr>
        <w:tab/>
      </w:r>
      <w:r>
        <w:rPr>
          <w:rFonts w:ascii="Times New Roman" w:eastAsia="Times New Roman" w:hAnsi="Times New Roman" w:cs="Times New Roman"/>
          <w:sz w:val="28"/>
          <w:szCs w:val="28"/>
          <w:lang w:val="uk-UA" w:eastAsia="ru-RU"/>
        </w:rPr>
        <w:tab/>
      </w:r>
      <w:r>
        <w:rPr>
          <w:rFonts w:ascii="Times New Roman" w:eastAsia="Times New Roman" w:hAnsi="Times New Roman" w:cs="Times New Roman"/>
          <w:sz w:val="28"/>
          <w:szCs w:val="28"/>
          <w:lang w:val="uk-UA" w:eastAsia="ru-RU"/>
        </w:rPr>
        <w:tab/>
      </w:r>
      <w:r>
        <w:rPr>
          <w:rFonts w:ascii="Times New Roman" w:eastAsia="Times New Roman" w:hAnsi="Times New Roman" w:cs="Times New Roman"/>
          <w:sz w:val="28"/>
          <w:szCs w:val="28"/>
          <w:lang w:val="uk-UA" w:eastAsia="ru-RU"/>
        </w:rPr>
        <w:tab/>
      </w:r>
      <w:r>
        <w:rPr>
          <w:rFonts w:ascii="Times New Roman" w:eastAsia="Times New Roman" w:hAnsi="Times New Roman" w:cs="Times New Roman"/>
          <w:sz w:val="28"/>
          <w:szCs w:val="28"/>
          <w:lang w:val="uk-UA" w:eastAsia="ru-RU"/>
        </w:rPr>
        <w:tab/>
      </w:r>
      <w:r>
        <w:rPr>
          <w:rFonts w:ascii="Times New Roman" w:eastAsia="Times New Roman" w:hAnsi="Times New Roman" w:cs="Times New Roman"/>
          <w:sz w:val="28"/>
          <w:szCs w:val="28"/>
          <w:lang w:val="uk-UA" w:eastAsia="ru-RU"/>
        </w:rPr>
        <w:tab/>
        <w:t>Володимир НИЗЕНКО</w:t>
      </w:r>
    </w:p>
    <w:sectPr w:rsidR="00CF75BE" w:rsidRPr="006230F8" w:rsidSect="0069589A">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D5F54" w:rsidRDefault="00ED5F54" w:rsidP="00723430">
      <w:pPr>
        <w:spacing w:after="0" w:line="240" w:lineRule="auto"/>
      </w:pPr>
      <w:r>
        <w:separator/>
      </w:r>
    </w:p>
  </w:endnote>
  <w:endnote w:type="continuationSeparator" w:id="0">
    <w:p w:rsidR="00ED5F54" w:rsidRDefault="00ED5F54" w:rsidP="007234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 w:name="Gungsuh">
    <w:charset w:val="81"/>
    <w:family w:val="roman"/>
    <w:pitch w:val="variable"/>
    <w:sig w:usb0="B00002AF" w:usb1="69D77CFB" w:usb2="00000030" w:usb3="00000000" w:csb0="0008009F" w:csb1="00000000"/>
  </w:font>
  <w:font w:name="Cambria Math">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D5F54" w:rsidRDefault="00ED5F54" w:rsidP="00723430">
      <w:pPr>
        <w:spacing w:after="0" w:line="240" w:lineRule="auto"/>
      </w:pPr>
      <w:r>
        <w:separator/>
      </w:r>
    </w:p>
  </w:footnote>
  <w:footnote w:type="continuationSeparator" w:id="0">
    <w:p w:rsidR="00ED5F54" w:rsidRDefault="00ED5F54" w:rsidP="0072343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385DC0"/>
    <w:multiLevelType w:val="hybridMultilevel"/>
    <w:tmpl w:val="B41AE54E"/>
    <w:lvl w:ilvl="0" w:tplc="9D9C10D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15:restartNumberingAfterBreak="0">
    <w:nsid w:val="0F113FE9"/>
    <w:multiLevelType w:val="hybridMultilevel"/>
    <w:tmpl w:val="156EA21C"/>
    <w:lvl w:ilvl="0" w:tplc="9D9C10D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1A78157B"/>
    <w:multiLevelType w:val="hybridMultilevel"/>
    <w:tmpl w:val="6E308896"/>
    <w:lvl w:ilvl="0" w:tplc="9D9C10D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A9911A7"/>
    <w:multiLevelType w:val="hybridMultilevel"/>
    <w:tmpl w:val="F22C4180"/>
    <w:lvl w:ilvl="0" w:tplc="9D9C10D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D8B1CC4"/>
    <w:multiLevelType w:val="hybridMultilevel"/>
    <w:tmpl w:val="83806108"/>
    <w:lvl w:ilvl="0" w:tplc="9D9C10D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20797255"/>
    <w:multiLevelType w:val="multilevel"/>
    <w:tmpl w:val="0F744F74"/>
    <w:lvl w:ilvl="0">
      <w:start w:val="1"/>
      <w:numFmt w:val="decimal"/>
      <w:lvlText w:val="%1."/>
      <w:lvlJc w:val="left"/>
      <w:pPr>
        <w:ind w:left="720" w:hanging="360"/>
      </w:pPr>
    </w:lvl>
    <w:lvl w:ilvl="1">
      <w:start w:val="1"/>
      <w:numFmt w:val="decimal"/>
      <w:lvlText w:val="%1.%2."/>
      <w:lvlJc w:val="left"/>
      <w:pPr>
        <w:ind w:left="927" w:hanging="360"/>
      </w:pPr>
    </w:lvl>
    <w:lvl w:ilvl="2">
      <w:start w:val="1"/>
      <w:numFmt w:val="decimal"/>
      <w:lvlText w:val="%1.%2.%3."/>
      <w:lvlJc w:val="left"/>
      <w:pPr>
        <w:ind w:left="566" w:firstLine="0"/>
      </w:pPr>
    </w:lvl>
    <w:lvl w:ilvl="3">
      <w:start w:val="1"/>
      <w:numFmt w:val="decimal"/>
      <w:lvlText w:val="%1.%2.%3.%4."/>
      <w:lvlJc w:val="left"/>
      <w:pPr>
        <w:ind w:left="1701" w:hanging="720"/>
      </w:pPr>
    </w:lvl>
    <w:lvl w:ilvl="4">
      <w:start w:val="1"/>
      <w:numFmt w:val="decimal"/>
      <w:lvlText w:val="%1.%2.%3.%4.%5."/>
      <w:lvlJc w:val="left"/>
      <w:pPr>
        <w:ind w:left="2268" w:hanging="1080"/>
      </w:pPr>
    </w:lvl>
    <w:lvl w:ilvl="5">
      <w:start w:val="1"/>
      <w:numFmt w:val="decimal"/>
      <w:lvlText w:val="%1.%2.%3.%4.%5.%6."/>
      <w:lvlJc w:val="left"/>
      <w:pPr>
        <w:ind w:left="2475" w:hanging="1080"/>
      </w:pPr>
    </w:lvl>
    <w:lvl w:ilvl="6">
      <w:start w:val="1"/>
      <w:numFmt w:val="decimal"/>
      <w:lvlText w:val="%1.%2.%3.%4.%5.%6.%7."/>
      <w:lvlJc w:val="left"/>
      <w:pPr>
        <w:ind w:left="3042" w:hanging="1440"/>
      </w:pPr>
    </w:lvl>
    <w:lvl w:ilvl="7">
      <w:start w:val="1"/>
      <w:numFmt w:val="decimal"/>
      <w:lvlText w:val="%1.%2.%3.%4.%5.%6.%7.%8."/>
      <w:lvlJc w:val="left"/>
      <w:pPr>
        <w:ind w:left="3249" w:hanging="1440"/>
      </w:pPr>
    </w:lvl>
    <w:lvl w:ilvl="8">
      <w:start w:val="1"/>
      <w:numFmt w:val="decimal"/>
      <w:lvlText w:val="%1.%2.%3.%4.%5.%6.%7.%8.%9."/>
      <w:lvlJc w:val="left"/>
      <w:pPr>
        <w:ind w:left="3816" w:hanging="1798"/>
      </w:pPr>
    </w:lvl>
  </w:abstractNum>
  <w:abstractNum w:abstractNumId="6" w15:restartNumberingAfterBreak="0">
    <w:nsid w:val="22A55F94"/>
    <w:multiLevelType w:val="hybridMultilevel"/>
    <w:tmpl w:val="065A1F82"/>
    <w:lvl w:ilvl="0" w:tplc="9D9C10D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279C3E80"/>
    <w:multiLevelType w:val="hybridMultilevel"/>
    <w:tmpl w:val="D6D09A7C"/>
    <w:lvl w:ilvl="0" w:tplc="9D9C10D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2B977F4D"/>
    <w:multiLevelType w:val="hybridMultilevel"/>
    <w:tmpl w:val="1700D760"/>
    <w:lvl w:ilvl="0" w:tplc="9D9C10D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CA8681A"/>
    <w:multiLevelType w:val="hybridMultilevel"/>
    <w:tmpl w:val="D24EA2CC"/>
    <w:lvl w:ilvl="0" w:tplc="9D9C10D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30710D78"/>
    <w:multiLevelType w:val="hybridMultilevel"/>
    <w:tmpl w:val="49C4556E"/>
    <w:lvl w:ilvl="0" w:tplc="0422000F">
      <w:start w:val="1"/>
      <w:numFmt w:val="decimal"/>
      <w:lvlText w:val="%1."/>
      <w:lvlJc w:val="left"/>
      <w:pPr>
        <w:ind w:left="720" w:hanging="360"/>
      </w:pPr>
      <w:rPr>
        <w:rFonts w:cs="Times New Roman"/>
      </w:rPr>
    </w:lvl>
    <w:lvl w:ilvl="1" w:tplc="04220019">
      <w:start w:val="1"/>
      <w:numFmt w:val="lowerLetter"/>
      <w:lvlText w:val="%2."/>
      <w:lvlJc w:val="left"/>
      <w:pPr>
        <w:ind w:left="1440" w:hanging="360"/>
      </w:pPr>
      <w:rPr>
        <w:rFonts w:cs="Times New Roman"/>
      </w:rPr>
    </w:lvl>
    <w:lvl w:ilvl="2" w:tplc="0422001B">
      <w:start w:val="1"/>
      <w:numFmt w:val="lowerRoman"/>
      <w:lvlText w:val="%3."/>
      <w:lvlJc w:val="right"/>
      <w:pPr>
        <w:ind w:left="2160" w:hanging="180"/>
      </w:pPr>
      <w:rPr>
        <w:rFonts w:cs="Times New Roman"/>
      </w:rPr>
    </w:lvl>
    <w:lvl w:ilvl="3" w:tplc="0422000F">
      <w:start w:val="1"/>
      <w:numFmt w:val="decimal"/>
      <w:lvlText w:val="%4."/>
      <w:lvlJc w:val="left"/>
      <w:pPr>
        <w:ind w:left="2880" w:hanging="360"/>
      </w:pPr>
      <w:rPr>
        <w:rFonts w:cs="Times New Roman"/>
      </w:rPr>
    </w:lvl>
    <w:lvl w:ilvl="4" w:tplc="04220019">
      <w:start w:val="1"/>
      <w:numFmt w:val="lowerLetter"/>
      <w:lvlText w:val="%5."/>
      <w:lvlJc w:val="left"/>
      <w:pPr>
        <w:ind w:left="3600" w:hanging="360"/>
      </w:pPr>
      <w:rPr>
        <w:rFonts w:cs="Times New Roman"/>
      </w:rPr>
    </w:lvl>
    <w:lvl w:ilvl="5" w:tplc="0422001B">
      <w:start w:val="1"/>
      <w:numFmt w:val="lowerRoman"/>
      <w:lvlText w:val="%6."/>
      <w:lvlJc w:val="right"/>
      <w:pPr>
        <w:ind w:left="4320" w:hanging="180"/>
      </w:pPr>
      <w:rPr>
        <w:rFonts w:cs="Times New Roman"/>
      </w:rPr>
    </w:lvl>
    <w:lvl w:ilvl="6" w:tplc="0422000F">
      <w:start w:val="1"/>
      <w:numFmt w:val="decimal"/>
      <w:lvlText w:val="%7."/>
      <w:lvlJc w:val="left"/>
      <w:pPr>
        <w:ind w:left="5040" w:hanging="360"/>
      </w:pPr>
      <w:rPr>
        <w:rFonts w:cs="Times New Roman"/>
      </w:rPr>
    </w:lvl>
    <w:lvl w:ilvl="7" w:tplc="04220019">
      <w:start w:val="1"/>
      <w:numFmt w:val="lowerLetter"/>
      <w:lvlText w:val="%8."/>
      <w:lvlJc w:val="left"/>
      <w:pPr>
        <w:ind w:left="5760" w:hanging="360"/>
      </w:pPr>
      <w:rPr>
        <w:rFonts w:cs="Times New Roman"/>
      </w:rPr>
    </w:lvl>
    <w:lvl w:ilvl="8" w:tplc="0422001B">
      <w:start w:val="1"/>
      <w:numFmt w:val="lowerRoman"/>
      <w:lvlText w:val="%9."/>
      <w:lvlJc w:val="right"/>
      <w:pPr>
        <w:ind w:left="6480" w:hanging="180"/>
      </w:pPr>
      <w:rPr>
        <w:rFonts w:cs="Times New Roman"/>
      </w:rPr>
    </w:lvl>
  </w:abstractNum>
  <w:abstractNum w:abstractNumId="11" w15:restartNumberingAfterBreak="0">
    <w:nsid w:val="37BB433B"/>
    <w:multiLevelType w:val="multilevel"/>
    <w:tmpl w:val="8486AFD6"/>
    <w:lvl w:ilvl="0">
      <w:start w:val="1"/>
      <w:numFmt w:val="decimal"/>
      <w:lvlText w:val="%1."/>
      <w:lvlJc w:val="left"/>
      <w:pPr>
        <w:tabs>
          <w:tab w:val="num" w:pos="720"/>
        </w:tabs>
        <w:ind w:left="720" w:hanging="360"/>
      </w:pPr>
    </w:lvl>
    <w:lvl w:ilvl="1">
      <w:start w:val="3"/>
      <w:numFmt w:val="decimal"/>
      <w:isLgl/>
      <w:lvlText w:val="%1.%2."/>
      <w:lvlJc w:val="left"/>
      <w:pPr>
        <w:ind w:left="900" w:hanging="540"/>
      </w:pPr>
      <w:rPr>
        <w:rFonts w:hint="default"/>
      </w:rPr>
    </w:lvl>
    <w:lvl w:ilvl="2">
      <w:start w:val="4"/>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3C50129F"/>
    <w:multiLevelType w:val="hybridMultilevel"/>
    <w:tmpl w:val="4900DD64"/>
    <w:lvl w:ilvl="0" w:tplc="9D9C10D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3E602581"/>
    <w:multiLevelType w:val="hybridMultilevel"/>
    <w:tmpl w:val="D9226B0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15:restartNumberingAfterBreak="0">
    <w:nsid w:val="3ED077D9"/>
    <w:multiLevelType w:val="hybridMultilevel"/>
    <w:tmpl w:val="F0FA356A"/>
    <w:lvl w:ilvl="0" w:tplc="9D9C10D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451A496A"/>
    <w:multiLevelType w:val="hybridMultilevel"/>
    <w:tmpl w:val="5DB2F844"/>
    <w:lvl w:ilvl="0" w:tplc="9D9C10D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4EAB3666"/>
    <w:multiLevelType w:val="hybridMultilevel"/>
    <w:tmpl w:val="80A60510"/>
    <w:lvl w:ilvl="0" w:tplc="9D9C10D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51573714"/>
    <w:multiLevelType w:val="hybridMultilevel"/>
    <w:tmpl w:val="9274DB2C"/>
    <w:lvl w:ilvl="0" w:tplc="9D9C10D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522758AF"/>
    <w:multiLevelType w:val="hybridMultilevel"/>
    <w:tmpl w:val="00286A52"/>
    <w:lvl w:ilvl="0" w:tplc="9D9C10D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529F5FBE"/>
    <w:multiLevelType w:val="hybridMultilevel"/>
    <w:tmpl w:val="83B889A4"/>
    <w:lvl w:ilvl="0" w:tplc="9D9C10D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53553826"/>
    <w:multiLevelType w:val="hybridMultilevel"/>
    <w:tmpl w:val="AB74069E"/>
    <w:lvl w:ilvl="0" w:tplc="9D9C10D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6ACF4524"/>
    <w:multiLevelType w:val="hybridMultilevel"/>
    <w:tmpl w:val="9280A7FC"/>
    <w:lvl w:ilvl="0" w:tplc="9D9C10D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6AD36899"/>
    <w:multiLevelType w:val="hybridMultilevel"/>
    <w:tmpl w:val="2BD011C6"/>
    <w:lvl w:ilvl="0" w:tplc="9D9C10D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72685339"/>
    <w:multiLevelType w:val="hybridMultilevel"/>
    <w:tmpl w:val="ED7EB78E"/>
    <w:lvl w:ilvl="0" w:tplc="9D9C10D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73C3488A"/>
    <w:multiLevelType w:val="hybridMultilevel"/>
    <w:tmpl w:val="C8064CAA"/>
    <w:lvl w:ilvl="0" w:tplc="9D9C10D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75977016"/>
    <w:multiLevelType w:val="hybridMultilevel"/>
    <w:tmpl w:val="A6C2F8F8"/>
    <w:lvl w:ilvl="0" w:tplc="9D9C10D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7E4D28FB"/>
    <w:multiLevelType w:val="hybridMultilevel"/>
    <w:tmpl w:val="C4BE34DE"/>
    <w:lvl w:ilvl="0" w:tplc="9D9C10D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1"/>
  </w:num>
  <w:num w:numId="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13"/>
  </w:num>
  <w:num w:numId="5">
    <w:abstractNumId w:val="0"/>
  </w:num>
  <w:num w:numId="6">
    <w:abstractNumId w:val="12"/>
  </w:num>
  <w:num w:numId="7">
    <w:abstractNumId w:val="6"/>
  </w:num>
  <w:num w:numId="8">
    <w:abstractNumId w:val="23"/>
  </w:num>
  <w:num w:numId="9">
    <w:abstractNumId w:val="7"/>
  </w:num>
  <w:num w:numId="10">
    <w:abstractNumId w:val="17"/>
  </w:num>
  <w:num w:numId="11">
    <w:abstractNumId w:val="14"/>
  </w:num>
  <w:num w:numId="12">
    <w:abstractNumId w:val="22"/>
  </w:num>
  <w:num w:numId="13">
    <w:abstractNumId w:val="24"/>
  </w:num>
  <w:num w:numId="14">
    <w:abstractNumId w:val="1"/>
  </w:num>
  <w:num w:numId="15">
    <w:abstractNumId w:val="15"/>
  </w:num>
  <w:num w:numId="16">
    <w:abstractNumId w:val="26"/>
  </w:num>
  <w:num w:numId="17">
    <w:abstractNumId w:val="3"/>
  </w:num>
  <w:num w:numId="18">
    <w:abstractNumId w:val="16"/>
  </w:num>
  <w:num w:numId="19">
    <w:abstractNumId w:val="8"/>
  </w:num>
  <w:num w:numId="20">
    <w:abstractNumId w:val="25"/>
  </w:num>
  <w:num w:numId="21">
    <w:abstractNumId w:val="20"/>
  </w:num>
  <w:num w:numId="22">
    <w:abstractNumId w:val="2"/>
  </w:num>
  <w:num w:numId="23">
    <w:abstractNumId w:val="9"/>
  </w:num>
  <w:num w:numId="24">
    <w:abstractNumId w:val="21"/>
  </w:num>
  <w:num w:numId="25">
    <w:abstractNumId w:val="18"/>
  </w:num>
  <w:num w:numId="26">
    <w:abstractNumId w:val="19"/>
  </w:num>
  <w:num w:numId="2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68CB"/>
    <w:rsid w:val="000006C9"/>
    <w:rsid w:val="000059E9"/>
    <w:rsid w:val="00061315"/>
    <w:rsid w:val="000949DA"/>
    <w:rsid w:val="000E490C"/>
    <w:rsid w:val="000E5463"/>
    <w:rsid w:val="00134025"/>
    <w:rsid w:val="001548C1"/>
    <w:rsid w:val="00172E56"/>
    <w:rsid w:val="00180EE5"/>
    <w:rsid w:val="00227F4F"/>
    <w:rsid w:val="00244423"/>
    <w:rsid w:val="00260C18"/>
    <w:rsid w:val="00277454"/>
    <w:rsid w:val="0028295C"/>
    <w:rsid w:val="002B4E18"/>
    <w:rsid w:val="002C1DBA"/>
    <w:rsid w:val="00311A6C"/>
    <w:rsid w:val="00372C6A"/>
    <w:rsid w:val="00381713"/>
    <w:rsid w:val="003A362E"/>
    <w:rsid w:val="003B565C"/>
    <w:rsid w:val="003D2E90"/>
    <w:rsid w:val="003F2538"/>
    <w:rsid w:val="00400744"/>
    <w:rsid w:val="00410FA4"/>
    <w:rsid w:val="004846CD"/>
    <w:rsid w:val="004B623C"/>
    <w:rsid w:val="004F3C52"/>
    <w:rsid w:val="00590627"/>
    <w:rsid w:val="005930DA"/>
    <w:rsid w:val="005A0311"/>
    <w:rsid w:val="005F10F8"/>
    <w:rsid w:val="006230F8"/>
    <w:rsid w:val="00674A7E"/>
    <w:rsid w:val="0069589A"/>
    <w:rsid w:val="006C4ED7"/>
    <w:rsid w:val="006C7DC9"/>
    <w:rsid w:val="006D4184"/>
    <w:rsid w:val="00711E16"/>
    <w:rsid w:val="00723430"/>
    <w:rsid w:val="007758EA"/>
    <w:rsid w:val="007B0CD4"/>
    <w:rsid w:val="00800C35"/>
    <w:rsid w:val="00893F82"/>
    <w:rsid w:val="008D0523"/>
    <w:rsid w:val="008F6D9F"/>
    <w:rsid w:val="00941C17"/>
    <w:rsid w:val="0096171C"/>
    <w:rsid w:val="00986E4D"/>
    <w:rsid w:val="009E492E"/>
    <w:rsid w:val="009F7721"/>
    <w:rsid w:val="00A63D6E"/>
    <w:rsid w:val="00A91F77"/>
    <w:rsid w:val="00AA153E"/>
    <w:rsid w:val="00AE3E48"/>
    <w:rsid w:val="00B443FA"/>
    <w:rsid w:val="00BD7310"/>
    <w:rsid w:val="00C208F2"/>
    <w:rsid w:val="00C934CB"/>
    <w:rsid w:val="00CF6E85"/>
    <w:rsid w:val="00CF75BE"/>
    <w:rsid w:val="00D048FC"/>
    <w:rsid w:val="00D11646"/>
    <w:rsid w:val="00D92718"/>
    <w:rsid w:val="00DD3AF5"/>
    <w:rsid w:val="00E831CE"/>
    <w:rsid w:val="00E868CB"/>
    <w:rsid w:val="00ED5F54"/>
    <w:rsid w:val="00F355DD"/>
    <w:rsid w:val="00F35B09"/>
    <w:rsid w:val="00F52B91"/>
    <w:rsid w:val="00F53AFC"/>
    <w:rsid w:val="00F63407"/>
    <w:rsid w:val="00FA393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B8C606"/>
  <w15:chartTrackingRefBased/>
  <w15:docId w15:val="{5A56C1AA-264B-4097-AECA-ECEFF5548C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DD3AF5"/>
    <w:pPr>
      <w:keepNext/>
      <w:keepLines/>
      <w:shd w:val="clear" w:color="auto" w:fill="FFFFFF"/>
      <w:tabs>
        <w:tab w:val="left" w:pos="993"/>
        <w:tab w:val="left" w:pos="1134"/>
      </w:tabs>
      <w:spacing w:before="240" w:after="0" w:line="240" w:lineRule="auto"/>
      <w:ind w:firstLine="567"/>
      <w:jc w:val="both"/>
      <w:outlineLvl w:val="0"/>
    </w:pPr>
    <w:rPr>
      <w:rFonts w:asciiTheme="majorHAnsi" w:eastAsiaTheme="majorEastAsia" w:hAnsiTheme="majorHAnsi" w:cstheme="majorBidi"/>
      <w:color w:val="2E74B5" w:themeColor="accent1" w:themeShade="BF"/>
      <w:sz w:val="32"/>
      <w:szCs w:val="32"/>
      <w:lang w:val="uk-UA" w:eastAsia="uk-UA"/>
    </w:rPr>
  </w:style>
  <w:style w:type="paragraph" w:styleId="2">
    <w:name w:val="heading 2"/>
    <w:basedOn w:val="a"/>
    <w:next w:val="a"/>
    <w:link w:val="20"/>
    <w:uiPriority w:val="9"/>
    <w:unhideWhenUsed/>
    <w:qFormat/>
    <w:rsid w:val="00AE3E48"/>
    <w:pPr>
      <w:keepNext/>
      <w:keepLines/>
      <w:shd w:val="clear" w:color="auto" w:fill="FFFFFF"/>
      <w:tabs>
        <w:tab w:val="left" w:pos="993"/>
        <w:tab w:val="left" w:pos="1134"/>
      </w:tabs>
      <w:spacing w:before="40" w:after="0" w:line="240" w:lineRule="auto"/>
      <w:ind w:firstLine="567"/>
      <w:jc w:val="both"/>
      <w:outlineLvl w:val="1"/>
    </w:pPr>
    <w:rPr>
      <w:rFonts w:asciiTheme="majorHAnsi" w:eastAsiaTheme="majorEastAsia" w:hAnsiTheme="majorHAnsi" w:cstheme="majorBidi"/>
      <w:color w:val="2E74B5" w:themeColor="accent1" w:themeShade="BF"/>
      <w:sz w:val="26"/>
      <w:szCs w:val="26"/>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934CB"/>
    <w:pPr>
      <w:ind w:left="720"/>
      <w:contextualSpacing/>
    </w:pPr>
  </w:style>
  <w:style w:type="paragraph" w:styleId="a4">
    <w:name w:val="Balloon Text"/>
    <w:basedOn w:val="a"/>
    <w:link w:val="a5"/>
    <w:uiPriority w:val="99"/>
    <w:semiHidden/>
    <w:unhideWhenUsed/>
    <w:rsid w:val="00F35B09"/>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F35B09"/>
    <w:rPr>
      <w:rFonts w:ascii="Segoe UI" w:hAnsi="Segoe UI" w:cs="Segoe UI"/>
      <w:sz w:val="18"/>
      <w:szCs w:val="18"/>
    </w:rPr>
  </w:style>
  <w:style w:type="paragraph" w:styleId="a6">
    <w:name w:val="header"/>
    <w:basedOn w:val="a"/>
    <w:link w:val="a7"/>
    <w:uiPriority w:val="99"/>
    <w:unhideWhenUsed/>
    <w:rsid w:val="00723430"/>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723430"/>
  </w:style>
  <w:style w:type="paragraph" w:styleId="a8">
    <w:name w:val="footer"/>
    <w:basedOn w:val="a"/>
    <w:link w:val="a9"/>
    <w:uiPriority w:val="99"/>
    <w:unhideWhenUsed/>
    <w:rsid w:val="00723430"/>
    <w:pPr>
      <w:tabs>
        <w:tab w:val="center" w:pos="4677"/>
        <w:tab w:val="right" w:pos="9355"/>
      </w:tabs>
      <w:spacing w:after="0" w:line="240" w:lineRule="auto"/>
    </w:pPr>
  </w:style>
  <w:style w:type="character" w:customStyle="1" w:styleId="a9">
    <w:name w:val="Нижний колонтитул Знак"/>
    <w:basedOn w:val="a0"/>
    <w:link w:val="a8"/>
    <w:uiPriority w:val="99"/>
    <w:rsid w:val="00723430"/>
  </w:style>
  <w:style w:type="table" w:styleId="aa">
    <w:name w:val="Table Grid"/>
    <w:basedOn w:val="a1"/>
    <w:uiPriority w:val="39"/>
    <w:rsid w:val="008D05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DD3AF5"/>
    <w:rPr>
      <w:rFonts w:asciiTheme="majorHAnsi" w:eastAsiaTheme="majorEastAsia" w:hAnsiTheme="majorHAnsi" w:cstheme="majorBidi"/>
      <w:color w:val="2E74B5" w:themeColor="accent1" w:themeShade="BF"/>
      <w:sz w:val="32"/>
      <w:szCs w:val="32"/>
      <w:shd w:val="clear" w:color="auto" w:fill="FFFFFF"/>
      <w:lang w:val="uk-UA" w:eastAsia="uk-UA"/>
    </w:rPr>
  </w:style>
  <w:style w:type="character" w:customStyle="1" w:styleId="20">
    <w:name w:val="Заголовок 2 Знак"/>
    <w:basedOn w:val="a0"/>
    <w:link w:val="2"/>
    <w:uiPriority w:val="9"/>
    <w:rsid w:val="00AE3E48"/>
    <w:rPr>
      <w:rFonts w:asciiTheme="majorHAnsi" w:eastAsiaTheme="majorEastAsia" w:hAnsiTheme="majorHAnsi" w:cstheme="majorBidi"/>
      <w:color w:val="2E74B5" w:themeColor="accent1" w:themeShade="BF"/>
      <w:sz w:val="26"/>
      <w:szCs w:val="26"/>
      <w:shd w:val="clear" w:color="auto" w:fill="FFFFFF"/>
      <w:lang w:val="uk-UA" w:eastAsia="uk-UA"/>
    </w:rPr>
  </w:style>
  <w:style w:type="character" w:styleId="ab">
    <w:name w:val="Hyperlink"/>
    <w:basedOn w:val="a0"/>
    <w:uiPriority w:val="99"/>
    <w:unhideWhenUsed/>
    <w:rsid w:val="008F6D9F"/>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038919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605-2017-%D1%80"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hyperlink" Target="https://zakon.rada.gov.ua/laws/show/868-2021-%D1%8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zakon.rada.gov.ua/laws/show/430-2018-%D1%80" TargetMode="External"/><Relationship Id="rId5" Type="http://schemas.openxmlformats.org/officeDocument/2006/relationships/footnotes" Target="footnotes.xml"/><Relationship Id="rId10" Type="http://schemas.openxmlformats.org/officeDocument/2006/relationships/hyperlink" Target="https://zakon.rada.gov.ua/laws/show/569-2017-%D1%80" TargetMode="External"/><Relationship Id="rId4" Type="http://schemas.openxmlformats.org/officeDocument/2006/relationships/webSettings" Target="webSettings.xml"/><Relationship Id="rId9" Type="http://schemas.openxmlformats.org/officeDocument/2006/relationships/hyperlink" Target="https://zakon.rada.gov.ua/laws/show/88-2020-%D1%80"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23</Pages>
  <Words>7257</Words>
  <Characters>41371</Characters>
  <Application>Microsoft Office Word</Application>
  <DocSecurity>0</DocSecurity>
  <Lines>344</Lines>
  <Paragraphs>97</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SPecialiST RePack</Company>
  <LinksUpToDate>false</LinksUpToDate>
  <CharactersWithSpaces>48531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таня</dc:creator>
  <cp:keywords/>
  <dc:description/>
  <cp:lastModifiedBy>Пользователь Windows</cp:lastModifiedBy>
  <cp:revision>4</cp:revision>
  <cp:lastPrinted>2023-08-31T15:09:00Z</cp:lastPrinted>
  <dcterms:created xsi:type="dcterms:W3CDTF">2023-12-15T09:10:00Z</dcterms:created>
  <dcterms:modified xsi:type="dcterms:W3CDTF">2023-12-15T09:13:00Z</dcterms:modified>
</cp:coreProperties>
</file>