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E3" w:rsidRDefault="00EF27E3" w:rsidP="00EF27E3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E3" w:rsidRDefault="00EF27E3" w:rsidP="00EF27E3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EF27E3" w:rsidRDefault="00EF27E3" w:rsidP="00EF27E3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EF27E3" w:rsidRDefault="00EF27E3" w:rsidP="00EF27E3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EF27E3" w:rsidRDefault="00EF27E3" w:rsidP="00EF27E3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:rsidR="00EF27E3" w:rsidRDefault="00EF27E3" w:rsidP="00EF27E3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EF27E3" w:rsidRDefault="00EF27E3" w:rsidP="00EF27E3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EF27E3" w:rsidRDefault="00EF27E3" w:rsidP="00EF27E3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EF27E3" w:rsidTr="00EF27E3">
        <w:tc>
          <w:tcPr>
            <w:tcW w:w="4927" w:type="dxa"/>
            <w:hideMark/>
          </w:tcPr>
          <w:p w:rsidR="00EF27E3" w:rsidRDefault="00EF27E3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:rsidR="00EF27E3" w:rsidRDefault="00EF27E3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eastAsia="ar-SA"/>
              </w:rPr>
              <w:t>32</w:t>
            </w:r>
          </w:p>
          <w:p w:rsidR="00EF27E3" w:rsidRDefault="00EF27E3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FC50B7" w:rsidRPr="00EF27E3" w:rsidRDefault="00FC50B7" w:rsidP="00EF27E3">
      <w:pPr>
        <w:spacing w:line="276" w:lineRule="auto"/>
        <w:ind w:right="3826"/>
        <w:jc w:val="both"/>
        <w:rPr>
          <w:sz w:val="32"/>
          <w:szCs w:val="28"/>
        </w:rPr>
      </w:pPr>
      <w:r w:rsidRPr="00EF27E3">
        <w:rPr>
          <w:sz w:val="28"/>
          <w:szCs w:val="24"/>
        </w:rPr>
        <w:t>Про затвердження Переліку адміністративних послуг, які надаються через відділ «Центр</w:t>
      </w:r>
      <w:r w:rsidR="00F76FB2" w:rsidRPr="00EF27E3">
        <w:rPr>
          <w:sz w:val="28"/>
          <w:szCs w:val="24"/>
        </w:rPr>
        <w:t xml:space="preserve"> </w:t>
      </w:r>
      <w:r w:rsidRPr="00EF27E3">
        <w:rPr>
          <w:sz w:val="28"/>
          <w:szCs w:val="24"/>
        </w:rPr>
        <w:t>надання адміністративних послуг»</w:t>
      </w:r>
      <w:r w:rsidR="00F76FB2" w:rsidRPr="00EF27E3">
        <w:rPr>
          <w:sz w:val="28"/>
          <w:szCs w:val="24"/>
        </w:rPr>
        <w:t xml:space="preserve"> </w:t>
      </w:r>
      <w:r w:rsidRPr="00EF27E3">
        <w:rPr>
          <w:sz w:val="28"/>
          <w:szCs w:val="24"/>
        </w:rPr>
        <w:t>Звенигородської міської ради</w:t>
      </w:r>
    </w:p>
    <w:p w:rsidR="00FC50B7" w:rsidRPr="00EF27E3" w:rsidRDefault="00FC50B7" w:rsidP="00FC50B7">
      <w:pPr>
        <w:spacing w:line="276" w:lineRule="auto"/>
        <w:jc w:val="both"/>
        <w:rPr>
          <w:sz w:val="32"/>
          <w:szCs w:val="28"/>
        </w:rPr>
      </w:pPr>
    </w:p>
    <w:p w:rsidR="00FC50B7" w:rsidRPr="00EF27E3" w:rsidRDefault="00FC50B7" w:rsidP="00FC50B7">
      <w:pPr>
        <w:spacing w:line="276" w:lineRule="auto"/>
        <w:ind w:firstLine="567"/>
        <w:jc w:val="both"/>
        <w:rPr>
          <w:sz w:val="28"/>
          <w:szCs w:val="24"/>
        </w:rPr>
      </w:pPr>
      <w:r w:rsidRPr="00EF27E3">
        <w:rPr>
          <w:sz w:val="28"/>
          <w:szCs w:val="24"/>
        </w:rPr>
        <w:t>Відповідно до статей 25, 26 Закону України «Про місцеве самоврядування в Україні», частини шостої статті 12 Закону України «Про адміністративні послуги», розпорядження Кабінету Міністрів України від 16 травня 2014р. №523 «Деякі питання надання адміністративних послуг органів виконавчої влади через центри надання адміністративних послуг» (зі змінами), з метою удосконалення системи надання адміністративних послуг Звенигородська міська рада вирішила:</w:t>
      </w:r>
    </w:p>
    <w:p w:rsidR="00FC50B7" w:rsidRPr="00EF27E3" w:rsidRDefault="004E21CA" w:rsidP="004E21CA">
      <w:pPr>
        <w:spacing w:line="276" w:lineRule="auto"/>
        <w:ind w:firstLine="567"/>
        <w:jc w:val="both"/>
        <w:rPr>
          <w:sz w:val="28"/>
          <w:szCs w:val="24"/>
        </w:rPr>
      </w:pPr>
      <w:r w:rsidRPr="00EF27E3">
        <w:rPr>
          <w:sz w:val="28"/>
          <w:szCs w:val="24"/>
        </w:rPr>
        <w:t xml:space="preserve">1. </w:t>
      </w:r>
      <w:r w:rsidR="00FC50B7" w:rsidRPr="00EF27E3">
        <w:rPr>
          <w:sz w:val="28"/>
          <w:szCs w:val="24"/>
        </w:rPr>
        <w:t>Затвердити Перелік адміністративних</w:t>
      </w:r>
      <w:r w:rsidR="00BC71E4" w:rsidRPr="00EF27E3">
        <w:rPr>
          <w:sz w:val="28"/>
          <w:szCs w:val="24"/>
        </w:rPr>
        <w:t xml:space="preserve"> послуг, які надаються через відділ «Центр надання адміністративних послуг»</w:t>
      </w:r>
      <w:r w:rsidR="0024200D" w:rsidRPr="00EF27E3">
        <w:rPr>
          <w:sz w:val="28"/>
          <w:szCs w:val="24"/>
        </w:rPr>
        <w:t xml:space="preserve"> Звенигородської міської ради (Д</w:t>
      </w:r>
      <w:r w:rsidR="00BC71E4" w:rsidRPr="00EF27E3">
        <w:rPr>
          <w:sz w:val="28"/>
          <w:szCs w:val="24"/>
        </w:rPr>
        <w:t xml:space="preserve">одаток </w:t>
      </w:r>
      <w:r w:rsidR="0024200D" w:rsidRPr="00EF27E3">
        <w:rPr>
          <w:sz w:val="28"/>
          <w:szCs w:val="24"/>
        </w:rPr>
        <w:t>1</w:t>
      </w:r>
      <w:r w:rsidR="00BC71E4" w:rsidRPr="00EF27E3">
        <w:rPr>
          <w:sz w:val="28"/>
          <w:szCs w:val="24"/>
        </w:rPr>
        <w:t>).</w:t>
      </w:r>
    </w:p>
    <w:p w:rsidR="00C83873" w:rsidRPr="00EF27E3" w:rsidRDefault="004E21CA" w:rsidP="004E21CA">
      <w:pPr>
        <w:spacing w:line="276" w:lineRule="auto"/>
        <w:ind w:firstLine="567"/>
        <w:jc w:val="both"/>
        <w:rPr>
          <w:sz w:val="28"/>
          <w:szCs w:val="24"/>
        </w:rPr>
      </w:pPr>
      <w:r w:rsidRPr="00EF27E3">
        <w:rPr>
          <w:sz w:val="28"/>
          <w:szCs w:val="24"/>
        </w:rPr>
        <w:t xml:space="preserve">2. </w:t>
      </w:r>
      <w:r w:rsidR="00BC71E4" w:rsidRPr="00EF27E3">
        <w:rPr>
          <w:sz w:val="28"/>
          <w:szCs w:val="24"/>
        </w:rPr>
        <w:t>Секретарю Звенигородської міської ради НИЗЕНКУ Володимиру Борисовичу, з дотриманням вимог Закону України «Про</w:t>
      </w:r>
      <w:r w:rsidR="00C83873" w:rsidRPr="00EF27E3">
        <w:rPr>
          <w:sz w:val="28"/>
          <w:szCs w:val="24"/>
        </w:rPr>
        <w:t xml:space="preserve"> доступ до публічної інформації» не пізніше п’яти робочих днів з дня прийняття цього рішення, забезпечити оприлюднення його на офіційному сайті Звенигородської міської ради.</w:t>
      </w:r>
    </w:p>
    <w:p w:rsidR="00BC71E4" w:rsidRPr="00EF27E3" w:rsidRDefault="004E21CA" w:rsidP="004E21CA">
      <w:pPr>
        <w:spacing w:line="276" w:lineRule="auto"/>
        <w:ind w:firstLine="567"/>
        <w:jc w:val="both"/>
        <w:rPr>
          <w:sz w:val="28"/>
          <w:szCs w:val="24"/>
        </w:rPr>
      </w:pPr>
      <w:r w:rsidRPr="00EF27E3">
        <w:rPr>
          <w:sz w:val="28"/>
          <w:szCs w:val="24"/>
        </w:rPr>
        <w:t xml:space="preserve">3. </w:t>
      </w:r>
      <w:r w:rsidR="00C83873" w:rsidRPr="00EF27E3">
        <w:rPr>
          <w:sz w:val="28"/>
          <w:szCs w:val="24"/>
        </w:rPr>
        <w:t xml:space="preserve">Контроль за виконанням даного рішення покласти на постійну комісію з питань регламенту, депутатської діяльності, етики, засобів масової інформації, забезпечення законності та правопорядку, роботи з громадськими організаціями, соціального захисту населення, регулювання питань комунальної власності, транспорту та зв’язку. </w:t>
      </w:r>
    </w:p>
    <w:p w:rsidR="00EF27E3" w:rsidRDefault="00EF27E3" w:rsidP="004747C3">
      <w:pPr>
        <w:spacing w:line="276" w:lineRule="auto"/>
        <w:jc w:val="both"/>
        <w:rPr>
          <w:sz w:val="32"/>
          <w:szCs w:val="28"/>
        </w:rPr>
      </w:pPr>
    </w:p>
    <w:p w:rsidR="00FC50B7" w:rsidRPr="00EF27E3" w:rsidRDefault="00FC50B7" w:rsidP="004747C3">
      <w:pPr>
        <w:spacing w:line="276" w:lineRule="auto"/>
        <w:jc w:val="both"/>
        <w:rPr>
          <w:sz w:val="32"/>
          <w:szCs w:val="28"/>
        </w:rPr>
      </w:pPr>
      <w:r w:rsidRPr="00EF27E3">
        <w:rPr>
          <w:sz w:val="32"/>
          <w:szCs w:val="28"/>
        </w:rPr>
        <w:t xml:space="preserve"> </w:t>
      </w:r>
    </w:p>
    <w:p w:rsidR="00F76FB2" w:rsidRPr="00F76FB2" w:rsidRDefault="00FC50B7" w:rsidP="00EF27E3">
      <w:pPr>
        <w:spacing w:line="276" w:lineRule="auto"/>
        <w:ind w:left="360"/>
        <w:jc w:val="both"/>
        <w:rPr>
          <w:sz w:val="28"/>
          <w:szCs w:val="28"/>
        </w:rPr>
      </w:pPr>
      <w:r w:rsidRPr="00F76FB2">
        <w:rPr>
          <w:sz w:val="28"/>
          <w:szCs w:val="28"/>
        </w:rPr>
        <w:t xml:space="preserve">Міський голова                                      </w:t>
      </w:r>
      <w:r w:rsidR="00C83873" w:rsidRPr="00F76FB2">
        <w:rPr>
          <w:sz w:val="28"/>
          <w:szCs w:val="28"/>
        </w:rPr>
        <w:t xml:space="preserve">                 </w:t>
      </w:r>
      <w:r w:rsidRPr="00F76FB2">
        <w:rPr>
          <w:sz w:val="28"/>
          <w:szCs w:val="28"/>
        </w:rPr>
        <w:t>Олександр САЄНКО</w:t>
      </w:r>
      <w:r w:rsidR="00F76FB2" w:rsidRPr="00F76FB2">
        <w:rPr>
          <w:sz w:val="28"/>
          <w:szCs w:val="28"/>
        </w:rPr>
        <w:br w:type="page"/>
      </w:r>
    </w:p>
    <w:p w:rsidR="00F76FB2" w:rsidRPr="00F76FB2" w:rsidRDefault="00F76FB2" w:rsidP="00F76FB2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F76FB2">
        <w:rPr>
          <w:rFonts w:eastAsia="Arial Unicode MS"/>
          <w:sz w:val="28"/>
          <w:szCs w:val="28"/>
          <w:lang w:eastAsia="uk-UA"/>
        </w:rPr>
        <w:lastRenderedPageBreak/>
        <w:t>Додаток</w:t>
      </w:r>
    </w:p>
    <w:p w:rsidR="00F76FB2" w:rsidRPr="00F76FB2" w:rsidRDefault="00F76FB2" w:rsidP="00F76FB2">
      <w:pPr>
        <w:tabs>
          <w:tab w:val="left" w:pos="7020"/>
        </w:tabs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F76FB2">
        <w:rPr>
          <w:rFonts w:eastAsia="Arial Unicode MS"/>
          <w:sz w:val="28"/>
          <w:szCs w:val="28"/>
          <w:lang w:eastAsia="uk-UA"/>
        </w:rPr>
        <w:t>до рішення міської ради</w:t>
      </w:r>
    </w:p>
    <w:p w:rsidR="00F76FB2" w:rsidRPr="00F76FB2" w:rsidRDefault="00F76FB2" w:rsidP="00F76FB2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F76FB2">
        <w:rPr>
          <w:rFonts w:eastAsia="Arial Unicode MS"/>
          <w:sz w:val="28"/>
          <w:szCs w:val="28"/>
          <w:lang w:eastAsia="uk-UA"/>
        </w:rPr>
        <w:t xml:space="preserve">від </w:t>
      </w:r>
      <w:r w:rsidR="00E60F46">
        <w:rPr>
          <w:rFonts w:eastAsia="Arial Unicode MS"/>
          <w:sz w:val="28"/>
          <w:szCs w:val="28"/>
          <w:lang w:eastAsia="uk-UA"/>
        </w:rPr>
        <w:t>26</w:t>
      </w:r>
      <w:r w:rsidRPr="00F76FB2">
        <w:rPr>
          <w:rFonts w:eastAsia="Arial Unicode MS"/>
          <w:sz w:val="28"/>
          <w:szCs w:val="28"/>
          <w:lang w:eastAsia="uk-UA"/>
        </w:rPr>
        <w:t>.02.2021 №6-</w:t>
      </w:r>
      <w:r w:rsidR="00E60F46">
        <w:rPr>
          <w:rFonts w:eastAsia="Arial Unicode MS"/>
          <w:sz w:val="28"/>
          <w:szCs w:val="28"/>
          <w:lang w:eastAsia="uk-UA"/>
        </w:rPr>
        <w:t>32</w:t>
      </w:r>
      <w:bookmarkStart w:id="0" w:name="_GoBack"/>
      <w:bookmarkEnd w:id="0"/>
    </w:p>
    <w:p w:rsidR="0024200D" w:rsidRPr="00F76FB2" w:rsidRDefault="0024200D" w:rsidP="0024200D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</w:pPr>
      <w:r w:rsidRPr="00F76FB2">
        <w:rPr>
          <w:rStyle w:val="rvts23"/>
          <w:b/>
          <w:bCs/>
          <w:sz w:val="32"/>
          <w:szCs w:val="32"/>
        </w:rPr>
        <w:t>ПЕРЕЛІК</w:t>
      </w:r>
      <w:r w:rsidRPr="00F76FB2">
        <w:br/>
      </w:r>
      <w:r w:rsidRPr="00F76FB2">
        <w:rPr>
          <w:rStyle w:val="rvts23"/>
          <w:b/>
          <w:bCs/>
          <w:sz w:val="32"/>
          <w:szCs w:val="32"/>
        </w:rPr>
        <w:t>адміністративних послуг органів виконавчої влади, які надаються через центр надання адміністративних послуг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4948"/>
        <w:gridCol w:w="3875"/>
      </w:tblGrid>
      <w:tr w:rsidR="00F76FB2" w:rsidRPr="00F76FB2" w:rsidTr="0024200D">
        <w:trPr>
          <w:trHeight w:val="870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</w:pPr>
            <w:bookmarkStart w:id="1" w:name="n42"/>
            <w:bookmarkEnd w:id="1"/>
            <w:r w:rsidRPr="00F76FB2">
              <w:t>Найменування адміністративної послуги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</w:pPr>
            <w:r w:rsidRPr="00F76FB2">
              <w:t>Правові підстави для надання адміністративної послуги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рішення про припинення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рішення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юридичної особи (у тому числі громадського формування) в результаті її реорганізації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фізичної особи - підприємця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18.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формувань, у зв’язку із зупиненням (припиненням) членства в громадському об’єднанні, що не має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громадського об’єднання, що не має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постійно діючого третейського суду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постійно діючий третейський суд,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постійно діючого третейського суду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структурних утворень політичної партії, що не мають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28.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реєстрі юридичних осіб, фізичних осіб - підприємців та громадських формувань, у зв’язку із зупиненням (припиненням) членства у структурному утворенні політичної партії, що не має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29.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структурного утворення політичної партії, що не має статусу юридичної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юридичних осіб, фізичних осіб - підприємців та громадських формувань”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відокремленого підрозділу іноземної неурядової організації, представництва, філії іноземної благодійної організації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відокремлений підрозділ іноземної неурядової організації, представництва, філії іноземної благодійної організації,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припинення відокремленого підрозділу іноземної неурядової організації, представництва, філії іноземної благодійної організації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символіки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змін до відомостей про символіку,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втрати чинності символіки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підтвердження всеукраїнського статусу громадського об’єднання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Державна реєстрація відмови від всеукраїнського статусу громадського </w:t>
            </w:r>
            <w:r w:rsidRPr="00F76FB2">
              <w:lastRenderedPageBreak/>
              <w:t>об’єднання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38.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</w:t>
            </w:r>
            <w:proofErr w:type="spellStart"/>
            <w:r w:rsidRPr="00F76FB2">
              <w:t>апостиля</w:t>
            </w:r>
            <w:proofErr w:type="spellEnd"/>
            <w:r w:rsidRPr="00F76FB2">
              <w:t>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39.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права власності на нерухоме майно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речових прав на нерухоме майно та їх обтяжень”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обтяжень нерухомого майна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Взяття на облік безхазяйного нерухомого майна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Скасування запису Державного реєстру речових прав на нерухоме майно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Скасування рішення державного реєстратора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інформації з Державного реєстру речових прав на нерухоме майно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48.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Оформлення та видача або обмін паспорта громадянина України для виїзду за кордон (у тому числі термінове оформлення)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Закони України </w:t>
            </w:r>
            <w:hyperlink r:id="rId11" w:tgtFrame="_blank" w:history="1">
              <w:r w:rsidRPr="00F76FB2">
                <w:rPr>
                  <w:rStyle w:val="a3"/>
                  <w:color w:val="auto"/>
                </w:rPr>
                <w:t>“Про порядок виїзду з України і в’їзду в Україну громадян України”</w:t>
              </w:r>
            </w:hyperlink>
            <w:r w:rsidRPr="00F76FB2">
              <w:t>,</w:t>
            </w:r>
            <w:hyperlink r:id="rId12" w:tgtFrame="_blank" w:history="1">
              <w:r w:rsidRPr="00F76FB2">
                <w:rPr>
                  <w:rStyle w:val="a3"/>
                  <w:color w:val="auto"/>
                </w:rPr>
                <w:t xml:space="preserve"> “Про Єдиний державний демографічний реєстр та документи, що підтверджують </w:t>
              </w:r>
              <w:r w:rsidRPr="00F76FB2">
                <w:rPr>
                  <w:rStyle w:val="a3"/>
                  <w:color w:val="auto"/>
                </w:rPr>
                <w:lastRenderedPageBreak/>
                <w:t>громадянство України, посвідчують особу чи її спеціальний статус”</w:t>
              </w:r>
            </w:hyperlink>
            <w:r w:rsidRPr="00F76FB2">
              <w:t>, постанова Верховної Ради України від 26 червня 1992 р. </w:t>
            </w:r>
            <w:hyperlink r:id="rId13" w:tgtFrame="_blank" w:history="1">
              <w:r w:rsidRPr="00F76FB2">
                <w:rPr>
                  <w:rStyle w:val="a3"/>
                  <w:color w:val="auto"/>
                </w:rPr>
                <w:t>№ 2503-XII</w:t>
              </w:r>
            </w:hyperlink>
            <w:r w:rsidRPr="00F76FB2">
              <w:t>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49.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Оформлення та видача паспорта громадянина України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Оформлення та видача паспорта громадянина України у разі обміну замість пошкодженого, втраченого або викраденого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статус”, постанова Верховної Ради України від 26 червня 1992 р. </w:t>
            </w:r>
            <w:hyperlink r:id="rId15" w:tgtFrame="_blank" w:history="1">
              <w:r w:rsidR="0024200D" w:rsidRPr="00F76FB2">
                <w:rPr>
                  <w:rStyle w:val="a3"/>
                  <w:color w:val="auto"/>
                </w:rPr>
                <w:t>№ 2503-XII</w:t>
              </w:r>
            </w:hyperlink>
            <w:r w:rsidR="0024200D" w:rsidRPr="00F76FB2">
              <w:t>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постанова Верховної Ради України від 26 червня 1992 р. </w:t>
            </w:r>
            <w:hyperlink r:id="rId16" w:tgtFrame="_blank" w:history="1">
              <w:r w:rsidRPr="00F76FB2">
                <w:rPr>
                  <w:rStyle w:val="a3"/>
                  <w:color w:val="auto"/>
                </w:rPr>
                <w:t>№ 2503-ХII</w:t>
              </w:r>
            </w:hyperlink>
            <w:r w:rsidRPr="00F76FB2">
              <w:t>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Реєстрація декларації відповідності матеріально-технічної бази вимогам законодавства з охорони праці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охорону праці”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Відомча реєстрація великотоннажних та інших технологічних транспортних засобів, що не підлягають експлуатації на </w:t>
            </w:r>
            <w:proofErr w:type="spellStart"/>
            <w:r w:rsidRPr="00F76FB2">
              <w:t>вулично</w:t>
            </w:r>
            <w:proofErr w:type="spellEnd"/>
            <w:r w:rsidRPr="00F76FB2">
              <w:t>-дорожній мережі загального користування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дорожній рух”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Державна реєстрація земельної ділянки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 з Державного земельного кадастру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Державний земельний кадастр”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Внесення до Державного земельного кадастру відомостей (змін до них) про земельну ділянку </w:t>
            </w:r>
            <w:r w:rsidRPr="00F76FB2">
              <w:lastRenderedPageBreak/>
              <w:t xml:space="preserve">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57.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Державний земельний кадастр”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59.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Державна реєстрація обмежень у використанні земель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F76FB2">
              <w:t>видачею</w:t>
            </w:r>
            <w:proofErr w:type="spellEnd"/>
            <w:r w:rsidRPr="00F76FB2">
              <w:t xml:space="preserve"> витягу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відомостей з Державного земельного кадастру у формі: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витягу з Державного земельного кадастру про: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землі в межах території адміністративно-територіальних одиниць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обмеження у використанні земель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земельну ділянку з: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Державний земельний кадастр” та </w:t>
            </w:r>
            <w:hyperlink r:id="rId2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речових прав на нерухоме майно та їх обтяжень”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Державний земельний кадастр”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довідок, що містять узагальнену інформацію про землі (території)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3) </w:t>
            </w:r>
            <w:proofErr w:type="spellStart"/>
            <w:r w:rsidRPr="00F76FB2">
              <w:t>викопіювань</w:t>
            </w:r>
            <w:proofErr w:type="spellEnd"/>
            <w:r w:rsidRPr="00F76FB2">
              <w:t xml:space="preserve"> з картографічної основи Державного земельного кадастру, кадастрової карти (плану)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копій документів, що створюються під час ведення Державного земельного кадастру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довідки про:</w:t>
            </w:r>
            <w:r w:rsidRPr="00F76FB2">
              <w:br/>
              <w:t>1) наявність та розмір земельної частки (паю)</w:t>
            </w:r>
            <w:r w:rsidRPr="00F76FB2"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4" w:tgtFrame="_blank" w:history="1">
              <w:r w:rsidR="0024200D" w:rsidRPr="00F76FB2">
                <w:rPr>
                  <w:rStyle w:val="a3"/>
                  <w:color w:val="auto"/>
                </w:rPr>
                <w:t>Земельний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землеустрій”</w:t>
            </w:r>
          </w:p>
        </w:tc>
      </w:tr>
      <w:tr w:rsidR="00F76FB2" w:rsidRPr="00F76FB2" w:rsidTr="0024200D">
        <w:trPr>
          <w:trHeight w:val="15"/>
        </w:trPr>
        <w:tc>
          <w:tcPr>
            <w:tcW w:w="12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rPr>
                <w:rStyle w:val="rvts11"/>
                <w:i/>
                <w:iCs/>
              </w:rPr>
              <w:t>{Пункт 65 виключено на підставі Постанови КМ </w:t>
            </w:r>
            <w:hyperlink r:id="rId26" w:anchor="n79" w:tgtFrame="_blank" w:history="1">
              <w:r w:rsidRPr="00F76FB2">
                <w:rPr>
                  <w:rStyle w:val="a3"/>
                  <w:i/>
                  <w:iCs/>
                  <w:color w:val="auto"/>
                </w:rPr>
                <w:t>№ 455 від 03.06.2020</w:t>
              </w:r>
            </w:hyperlink>
            <w:r w:rsidRPr="00F76FB2">
              <w:rPr>
                <w:rStyle w:val="rvts11"/>
                <w:i/>
                <w:iCs/>
              </w:rPr>
              <w:t>}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оцінку земель”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Проведення обов’язкової державної експертизи землевпорядної документації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28" w:tgtFrame="_blank" w:history="1">
              <w:r w:rsidR="0024200D" w:rsidRPr="00F76FB2">
                <w:rPr>
                  <w:rStyle w:val="a3"/>
                  <w:color w:val="auto"/>
                </w:rPr>
                <w:t>Земельний кодекс України</w:t>
              </w:r>
            </w:hyperlink>
            <w:r w:rsidR="0024200D" w:rsidRPr="00F76FB2">
              <w:t> та </w:t>
            </w:r>
            <w:hyperlink r:id="rId2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експертизу землевпорядної документації”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про погодження документації із землеустрою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0" w:tgtFrame="_blank" w:history="1">
              <w:r w:rsidR="0024200D" w:rsidRPr="00F76FB2">
                <w:rPr>
                  <w:rStyle w:val="a3"/>
                  <w:color w:val="auto"/>
                </w:rPr>
                <w:t>Земельний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69.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рішення про передачу у власність, надання у користування земельних ділянок, що перебувають у державній власності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1" w:tgtFrame="_blank" w:history="1">
              <w:r w:rsidR="0024200D" w:rsidRPr="00F76FB2">
                <w:rPr>
                  <w:rStyle w:val="a3"/>
                  <w:color w:val="auto"/>
                </w:rPr>
                <w:t>Земельний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зняття та перенесення ґрунтового покриву земельних ділянок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державної санітарно-епідеміологічної експертизи діючих об’єктів, у тому числі військового та оборонного призначення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забезпечення санітарного та епідемічного благополуччя населення”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73.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державної санітарно-епідеміологічної експертизи документації на розроблювані техніку, технології, устаткування, інструменти тощо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державної санітарно-епідеміологічної експертизи щодо ввезення, реалізації та використання сировини, продукції (вироби, обладнання, технологічні лінії тощо) іноземного виробництва за умови відсутності даних щодо їх безпечності для здоров’я населення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державної санітарно-епідеміологічної експертизи щодо продукції, напівфабрикатів, речовин, матеріалів та небезпечних факторів, використання, передача або збут яких може завдати шкоди здоров’ю людей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проведення будь-яких діагностичних, експериментальних, випробувальних, вимірювальних робіт на підприємствах,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іонізуючого та неіонізуючого випромінювання і радіоактивних речовин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забезпечення санітарного та епідемічного благополуччя населення”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4" w:tgtFrame="_blank" w:history="1">
              <w:r w:rsidR="0024200D" w:rsidRPr="00F76FB2">
                <w:rPr>
                  <w:rStyle w:val="a3"/>
                  <w:color w:val="auto"/>
                </w:rPr>
                <w:t>Кодекс цивільного захисту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78.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Реєстрація декларації (внесення змін до декларації) про готовність об’єкта до експлуатації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регулювання містобудівної діяльності”</w:t>
            </w:r>
          </w:p>
        </w:tc>
      </w:tr>
      <w:tr w:rsidR="00F76FB2" w:rsidRPr="00F76FB2" w:rsidTr="0024200D">
        <w:trPr>
          <w:trHeight w:val="40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</w:pPr>
            <w:r w:rsidRPr="00F76FB2">
              <w:t>79.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/>
            </w:pPr>
            <w:r w:rsidRPr="00F76FB2">
              <w:t>Видача дозволу на виконання будівельних робіт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сертифіката про прийняття в експлуатацію закінчених будівництвом об’єктів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висновку державної екологічної експертизи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екологічну експертизу”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82.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охорону атмосферного повітря”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здійснення операцій у сфері поводження з відходами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відходи”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Реєстрація декларації про відходи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спеціальне водокористування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39" w:tgtFrame="_blank" w:history="1">
              <w:r w:rsidR="0024200D" w:rsidRPr="00F76FB2">
                <w:rPr>
                  <w:rStyle w:val="a3"/>
                  <w:color w:val="auto"/>
                </w:rPr>
                <w:t>Водний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спеціальне використання природних ресурсів у межах територій та об’єктів природно-заповідного фонду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природно-заповідний фонд України”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переведення земельних лісових ділянок до нелісових земель у цілях, пов’язаних з веденням лісового господарства, без їх вилучення у постійного лісокористувача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1" w:tgtFrame="_blank" w:history="1">
              <w:r w:rsidR="0024200D" w:rsidRPr="00F76FB2">
                <w:rPr>
                  <w:rStyle w:val="a3"/>
                  <w:color w:val="auto"/>
                </w:rPr>
                <w:t>Лісовий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рішення про виділення у встановленому порядку лісових ділянок для довгострокового тимчасового користування лісами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89.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спеціального дозволу на заготівлю деревини в порядку рубок головного користування (лісорубний квиток)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проведення заходів із залученням тварин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захист тварин від жорстокого поводження”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Видача експлуатаційних дозволів для </w:t>
            </w:r>
            <w:proofErr w:type="spellStart"/>
            <w:r w:rsidRPr="00F76FB2">
              <w:t>потужностей</w:t>
            </w:r>
            <w:proofErr w:type="spellEnd"/>
            <w:r w:rsidRPr="00F76FB2">
              <w:t xml:space="preserve"> (об’єктів):</w:t>
            </w:r>
            <w:r w:rsidRPr="00F76FB2">
              <w:br/>
              <w:t>1) з переробки неїстівних продуктів тваринного походження;</w:t>
            </w:r>
            <w:r w:rsidRPr="00F76FB2">
              <w:br/>
              <w:t xml:space="preserve">2) з виробництва, змішування та приготування кормових добавок, </w:t>
            </w:r>
            <w:proofErr w:type="spellStart"/>
            <w:r w:rsidRPr="00F76FB2">
              <w:t>преміксів</w:t>
            </w:r>
            <w:proofErr w:type="spellEnd"/>
            <w:r w:rsidRPr="00F76FB2">
              <w:t xml:space="preserve"> і кормів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ветеринарну медицини”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експлуатаційного дозволу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основні принципи та вимоги до безпечності та якості харчових продуктів”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Видача дозволу на проведення робіт на пам’ятках місцевого значення (крім пам’яток археології), їх територіях та в зонах охорони, на щойно виявлених об’єктах культурної спадщини, реєстрація дозволів на проведення </w:t>
            </w:r>
            <w:r w:rsidRPr="00F76FB2">
              <w:lastRenderedPageBreak/>
              <w:t>археологічних розвідок, розкопок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охорону культурної спадщини”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94.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Погодження програм та проектів містобудівних, архітектурних і ландшафтних перетворень, меліоративних, шляхових, земельних робіт, реалізація яких може позначитися на стані пам’яток місцевого значення, їх територій і зон охорони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розміщення зовнішньої реклами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рекламу”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розміщення, будівництво споруд, об’єктів дорожнього сервісу, автозаправних станцій, прокладання інженерних мереж та виконання інших робіт у межах смуги відведення автомобільних доріг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автомобільні дороги”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Погодження проектів щодо будівництва, реконструкції і ремонту автомобільних доріг, залізничних переїздів, комплексів дорожнього сервісу та інших споруд у межах смуги відведення автомобільних доріг або червоних ліній міських вулиць і доріг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4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дорожній рух”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участь у дорожньому русі транспортних засобів, вагові або габаритні параметри яких перевищують нормативні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99.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Погодження маршрутів руху транспортних засобів під час дорожнього перевезення небезпечних вантажів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Закони України </w:t>
            </w:r>
            <w:hyperlink r:id="rId49" w:tgtFrame="_blank" w:history="1">
              <w:r w:rsidRPr="00F76FB2">
                <w:rPr>
                  <w:rStyle w:val="a3"/>
                  <w:color w:val="auto"/>
                </w:rPr>
                <w:t>“Про перевезення небезпечних вантажів”</w:t>
              </w:r>
            </w:hyperlink>
            <w:r w:rsidRPr="00F76FB2">
              <w:t>, </w:t>
            </w:r>
            <w:hyperlink r:id="rId50" w:tgtFrame="_blank" w:history="1">
              <w:r w:rsidRPr="00F76FB2">
                <w:rPr>
                  <w:rStyle w:val="a3"/>
                  <w:color w:val="auto"/>
                </w:rPr>
                <w:t>“Про дорожній рух”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рибне господарство, промислове рибальство та охорону водних біоресурсів”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зовнішньоторговельних операцій)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(перереєстрація, зняття з обліку) транспортних засобів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Закони України</w:t>
            </w:r>
            <w:hyperlink r:id="rId52" w:tgtFrame="_blank" w:history="1">
              <w:r w:rsidRPr="00F76FB2">
                <w:rPr>
                  <w:rStyle w:val="a3"/>
                  <w:color w:val="auto"/>
                </w:rPr>
                <w:t> “Про автомобільний транспорт”</w:t>
              </w:r>
            </w:hyperlink>
            <w:r w:rsidRPr="00F76FB2">
              <w:t>, </w:t>
            </w:r>
            <w:hyperlink r:id="rId53" w:tgtFrame="_blank" w:history="1">
              <w:r w:rsidRPr="00F76FB2">
                <w:rPr>
                  <w:rStyle w:val="a3"/>
                  <w:color w:val="auto"/>
                </w:rPr>
                <w:t>“Про дорожній рух”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(обмін) посвідчень водія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104.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Державна реєстрація актів цивільного стану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актів цивільного стану”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видавничу справу”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на застосування праці іноземців та осіб без громадянства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зайнятість населення”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житлово-комунальні послуги”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8" w:tgtFrame="_blank" w:history="1">
              <w:r w:rsidR="0024200D" w:rsidRPr="00F76FB2">
                <w:rPr>
                  <w:rStyle w:val="a3"/>
                  <w:color w:val="auto"/>
                </w:rPr>
                <w:t>Бюджетний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109.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59" w:tgtFrame="_blank" w:history="1">
              <w:r w:rsidR="0024200D" w:rsidRPr="00F76FB2">
                <w:rPr>
                  <w:rStyle w:val="a3"/>
                  <w:color w:val="auto"/>
                </w:rPr>
                <w:t>Сімейний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Призначення одноразової винагороди жінкам, яким присвоєно почесне звання України “Мати-героїня”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почесні звання України”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Прийняття рішення щодо соціального обслуговування особи територіальним центром соціального обслуговування (надання соціальних послуг)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соціальні послуги”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довідки для отримання пільг інвалідам, які не мають права на пенсію чи соціальну допомогу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основи соціальної захищеності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довідки про взяття на облік внутрішньо переміщеної особи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забезпечення прав і свобод внутрішньо переміщених осіб”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4" w:tgtFrame="_blank" w:history="1">
              <w:r w:rsidR="0024200D" w:rsidRPr="00F76FB2">
                <w:rPr>
                  <w:rStyle w:val="a3"/>
                  <w:color w:val="auto"/>
                </w:rPr>
                <w:t>Цивільний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дозволу опікуну на вчинення правочинів щодо: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відмови від майнових прав підопічного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видання письмових зобов’язань від імені підопічного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укладення договорів щодо іншого цінного майна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5)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5" w:tgtFrame="_blank" w:history="1">
              <w:r w:rsidR="0024200D" w:rsidRPr="00F76FB2">
                <w:rPr>
                  <w:rStyle w:val="a3"/>
                  <w:color w:val="auto"/>
                </w:rPr>
                <w:t>Цивільний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6)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піклувальнику дозволу на надання згоди особі, дієздатність якої обмежена, на вчинення правочинів щодо: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відмови від майнових прав підопічного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видання письмових зобов’язань від імені підопічного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укладення договорів щодо іншого цінного майна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державної соціальної допомоги малозабезпеченим сім’ям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малозабезпеченим сім’ям”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державної допомоги: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допомогу сім’ям з дітьми”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1) у зв’язку з вагітністю та пологами особам, які не застраховані в системі загальнообов’язкового державного соціального </w:t>
            </w:r>
            <w:r w:rsidRPr="00F76FB2">
              <w:lastRenderedPageBreak/>
              <w:t>страхування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при народженні дитини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при усиновленні дитини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на дітей, над якими встановлено опіку чи піклування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5) на дітей одиноким матерям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допомогу сім’ям з дітьми”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119.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державної соціальної допомоги інвалідам з дитинства та дітям-інвалідам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6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інвалідам з дитинства та дітям-інвалідам”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надбавки на догляд за інвалідами з дитинства та дітьми-інвалідами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особам, які не мають права на пенсію, та особам з інвалідністю”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державної соціальної допомоги на догляд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Компенсаційна виплата фізичній особі, яка надає соціальні послуги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соціальні послуги”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малозабезпеченим сім’ям”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грошової допомоги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психіатричну допомогу”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забезпечення прав і свобод внутрішньо переміщених осіб”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Призначення одноразової грошової допомоги у разі загибелі (смерті) або інвалідності волонтера внаслідок поранення (контузії, </w:t>
            </w:r>
            <w:r w:rsidRPr="00F76FB2">
              <w:lastRenderedPageBreak/>
              <w:t>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волонтерську діяльність”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128.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Призначення одноразової грошової/ матеріальної допомоги інвалідам та дітям-інвалідам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основи соціальної захищеності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129.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Призначення одноразової компенсації: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сім’ям,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катастрофою;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130.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Призначення грошової компенсації: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вартості проїзду до санаторно-курортного закладу і назад інвалідам війни та прирівняним до них особам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ветеранів війни, гарантії їх соціального захисту”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інвалідам замість санаторно-курортної путівки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7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реабілітацію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вартості проїзду до санаторно-курортного закладу (відділення спінального профілю) і назад особам, які супроводжують інвалідів I та II групи з наслідками травм і захворюваннями хребта та спинного мозку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вартості самостійного санаторно-курортного лікування інвалідів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реабілітацію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5)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6) інвалідам на бензин, ремонт і технічне обслуговування автомобілів та на транспортне обслуговування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реабілітацію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131.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Видача направлення (путівки) інвалідам та/або дітям-інвалідам до реабілітаційних установ сфери управління </w:t>
            </w:r>
            <w:proofErr w:type="spellStart"/>
            <w:r w:rsidRPr="00F76FB2">
              <w:t>Мінсоцполітики</w:t>
            </w:r>
            <w:proofErr w:type="spellEnd"/>
            <w:r w:rsidRPr="00F76FB2">
              <w:t xml:space="preserve"> та/або органів соціального захисту населення (регіонального та місцевого рівнів)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132.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інвалідів автомобілем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-"-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133.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направлення на забезпечення технічними та іншими засобами реабілітації інвалідів та дітей-інвалідів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реабілітацію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134.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Видача путівки на влаштування до будинку-інтернату для громадян похилого віку та інвалідів, геріатричного пансіонату, пансіонату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соціальні послуги”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135.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Установлення статусу, видача посвідчень та призначення компенсації і допомоги:</w:t>
            </w:r>
            <w:r w:rsidRPr="00F76FB2">
              <w:br/>
              <w:t>1) батькам багатодітної сім’ї та дитини з багатодітної сім’ї</w:t>
            </w:r>
            <w:r w:rsidRPr="00F76FB2">
              <w:br/>
              <w:t>2) особам, які постраждали внаслідок Чорнобильської катастрофи (відповідно до визначених категорій)</w:t>
            </w:r>
            <w:r w:rsidRPr="00F76FB2">
              <w:br/>
              <w:t>3) членам сім’ї загиблого (померлого) ветерана війни</w:t>
            </w:r>
            <w:r w:rsidRPr="00F76FB2">
              <w:br/>
              <w:t>4) учасникам війни</w:t>
            </w:r>
            <w:r w:rsidRPr="00F76FB2">
              <w:br/>
              <w:t>5) інвалідам війни</w:t>
            </w:r>
            <w:r w:rsidRPr="00F76FB2">
              <w:br/>
              <w:t>6) особам, які постраждали від торгівлі людьми</w:t>
            </w:r>
            <w:r w:rsidRPr="00F76FB2">
              <w:br/>
              <w:t>7) інвалідам та дітям-інвалідам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8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малозабезпеченим сім’ям” </w:t>
            </w:r>
            <w:hyperlink r:id="rId8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і соціальний захист громадян, які постраждали внаслідок Чорнобильської катастрофи” </w:t>
            </w:r>
            <w:hyperlink r:id="rId8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соціальну допомогу інвалідам з дитинства та дітям-інвалідам” </w:t>
            </w:r>
            <w:hyperlink r:id="rId8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допомогу сім’ям з дітьми” </w:t>
            </w:r>
            <w:hyperlink r:id="rId8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 xml:space="preserve"> “Про державну соціальну допомогу особам, які не мають права на </w:t>
            </w:r>
            <w:r w:rsidR="0024200D" w:rsidRPr="00F76FB2">
              <w:lastRenderedPageBreak/>
              <w:t>пенсію, та інвалідам”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lastRenderedPageBreak/>
              <w:t>136.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Забезпечення санаторно-курортним лікуванням (путівками):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інвалідів з дитинства та внаслідок загального захворювання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основи соціальної захищеності інвалідів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осіб, які постраждали під час проведення антитерористичної операції та яким установлено статус учасника бойових дій чи інваліда війни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ветеранів війни, гарантії їх соціального захисту”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ветеранів війни та осіб, на яких поширюється дія Законів України </w:t>
            </w:r>
            <w:hyperlink r:id="rId92" w:tgtFrame="_blank" w:history="1">
              <w:r w:rsidRPr="00F76FB2">
                <w:rPr>
                  <w:rStyle w:val="a3"/>
                  <w:color w:val="auto"/>
                </w:rPr>
                <w:t>“Про статус ветеранів війни, гарантії їх соціального захисту”</w:t>
              </w:r>
            </w:hyperlink>
            <w:r w:rsidRPr="00F76FB2">
              <w:t> та </w:t>
            </w:r>
            <w:hyperlink r:id="rId93" w:tgtFrame="_blank" w:history="1">
              <w:r w:rsidRPr="00F76FB2">
                <w:rPr>
                  <w:rStyle w:val="a3"/>
                  <w:color w:val="auto"/>
                </w:rPr>
                <w:t>“Про жертви нацистських переслідувань”</w:t>
              </w:r>
            </w:hyperlink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жертви нацистських переслідувань” </w:t>
            </w:r>
            <w:hyperlink r:id="rId95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ветеранів війни, гарантії їх соціального захисту”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/>
              <w:jc w:val="center"/>
              <w:rPr>
                <w:sz w:val="2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статус і соціальний захист громадян, які постраждали внаслідок Чорнобильської катастрофи”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137.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rPr>
                <w:rStyle w:val="rvts11"/>
                <w:i/>
                <w:iCs/>
              </w:rPr>
              <w:t xml:space="preserve">{Дію пункту 137 </w:t>
            </w:r>
            <w:proofErr w:type="spellStart"/>
            <w:r w:rsidRPr="00F76FB2">
              <w:rPr>
                <w:rStyle w:val="rvts11"/>
                <w:i/>
                <w:iCs/>
              </w:rPr>
              <w:t>зупинено</w:t>
            </w:r>
            <w:proofErr w:type="spellEnd"/>
            <w:r w:rsidRPr="00F76FB2">
              <w:rPr>
                <w:rStyle w:val="rvts11"/>
                <w:i/>
                <w:iCs/>
              </w:rPr>
              <w:t xml:space="preserve"> до 1 грудня 2020 р. згідно з Постановою КМ </w:t>
            </w:r>
            <w:hyperlink r:id="rId97" w:anchor="n9" w:tgtFrame="_blank" w:history="1">
              <w:r w:rsidRPr="00F76FB2">
                <w:rPr>
                  <w:rStyle w:val="a3"/>
                  <w:i/>
                  <w:iCs/>
                  <w:color w:val="auto"/>
                </w:rPr>
                <w:t>№ 603 від 15.07.2020</w:t>
              </w:r>
            </w:hyperlink>
            <w:r w:rsidRPr="00F76FB2">
              <w:rPr>
                <w:rStyle w:val="rvts11"/>
                <w:i/>
                <w:iCs/>
              </w:rPr>
              <w:t>} </w:t>
            </w:r>
            <w:r w:rsidRPr="00F76FB2">
              <w:t>Видача посвідчення особи моряка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98" w:tgtFrame="_blank" w:history="1">
              <w:r w:rsidR="0024200D" w:rsidRPr="00F76FB2">
                <w:rPr>
                  <w:rStyle w:val="a3"/>
                  <w:color w:val="auto"/>
                </w:rPr>
                <w:t>Кодекс торговельного мореплавства України</w:t>
              </w:r>
            </w:hyperlink>
            <w:r w:rsidR="0024200D" w:rsidRPr="00F76FB2">
              <w:t> та </w:t>
            </w:r>
            <w:hyperlink r:id="rId99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2"/>
              <w:spacing w:before="150" w:beforeAutospacing="0" w:after="150" w:afterAutospacing="0" w:line="15" w:lineRule="atLeast"/>
              <w:jc w:val="center"/>
            </w:pPr>
            <w:r w:rsidRPr="00F76FB2">
              <w:t>138.</w:t>
            </w: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Надання комплексної послуги “</w:t>
            </w:r>
            <w:proofErr w:type="spellStart"/>
            <w:r w:rsidRPr="00F76FB2">
              <w:t>єМалятко</w:t>
            </w:r>
            <w:proofErr w:type="spellEnd"/>
            <w:r w:rsidRPr="00F76FB2">
              <w:t>”: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/>
              <w:rPr>
                <w:sz w:val="2"/>
              </w:rPr>
            </w:pP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1) державна реєстрація народження та визначення походження дитини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0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реєстрацію актів цивільного стану”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2) реєстрація місця проживання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1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свободу пересування та вільний вибір місця проживання в Україні”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3) призначення допомоги при народженні дитини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2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державну допомогу сім’ям з дітьми”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4) призначення допомоги на дітей, які виховуються у багатодітних сім’ях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3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охорону дитинства”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 xml:space="preserve">5) внесення відомостей про дитину до Реєстру </w:t>
            </w:r>
            <w:r w:rsidRPr="00F76FB2">
              <w:lastRenderedPageBreak/>
              <w:t>пацієнтів, що ведеться у центральній базі даних електронної системи охорони здоров’я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4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 xml:space="preserve"> “Про державні </w:t>
            </w:r>
            <w:r w:rsidR="0024200D" w:rsidRPr="00F76FB2">
              <w:lastRenderedPageBreak/>
              <w:t>фінансові гарантії медичного обслуговування населення”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6) реєстрація у Державному реєстрі фізичних осіб - платників податків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5" w:tgtFrame="_blank" w:history="1">
              <w:r w:rsidR="0024200D" w:rsidRPr="00F76FB2">
                <w:rPr>
                  <w:rStyle w:val="a3"/>
                  <w:color w:val="auto"/>
                </w:rPr>
                <w:t>Податковий кодекс України</w:t>
              </w:r>
            </w:hyperlink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7) видача посвідчень батьків багатодітної сім’ї та дитини з багатодітної сім’ї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6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охорону дитинства”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8) визначення належності новонародженої дитини до громадянства України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7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громадянство України”</w:t>
            </w:r>
          </w:p>
        </w:tc>
      </w:tr>
      <w:tr w:rsidR="00F76FB2" w:rsidRPr="00F76FB2" w:rsidTr="0024200D">
        <w:trPr>
          <w:trHeight w:val="15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rPr>
                <w:sz w:val="2"/>
                <w:szCs w:val="24"/>
              </w:rPr>
            </w:pPr>
          </w:p>
        </w:tc>
        <w:tc>
          <w:tcPr>
            <w:tcW w:w="6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24200D">
            <w:pPr>
              <w:pStyle w:val="rvps14"/>
              <w:spacing w:before="150" w:beforeAutospacing="0" w:after="150" w:afterAutospacing="0" w:line="15" w:lineRule="atLeast"/>
            </w:pPr>
            <w:r w:rsidRPr="00F76FB2"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0D" w:rsidRPr="00F76FB2" w:rsidRDefault="00E60F46">
            <w:pPr>
              <w:pStyle w:val="rvps14"/>
              <w:spacing w:before="150" w:beforeAutospacing="0" w:after="150" w:afterAutospacing="0" w:line="15" w:lineRule="atLeast"/>
            </w:pPr>
            <w:hyperlink r:id="rId108" w:tgtFrame="_blank" w:history="1">
              <w:r w:rsidR="0024200D" w:rsidRPr="00F76FB2">
                <w:rPr>
                  <w:rStyle w:val="a3"/>
                  <w:color w:val="auto"/>
                </w:rPr>
                <w:t>Закон України</w:t>
              </w:r>
            </w:hyperlink>
            <w:r w:rsidR="0024200D" w:rsidRPr="00F76FB2"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</w:tr>
    </w:tbl>
    <w:p w:rsidR="0024200D" w:rsidRPr="00F76FB2" w:rsidRDefault="0024200D">
      <w:pPr>
        <w:rPr>
          <w:sz w:val="28"/>
          <w:szCs w:val="28"/>
        </w:rPr>
      </w:pPr>
    </w:p>
    <w:p w:rsidR="00F76FB2" w:rsidRPr="00F76FB2" w:rsidRDefault="00F76FB2">
      <w:pPr>
        <w:rPr>
          <w:sz w:val="28"/>
          <w:szCs w:val="28"/>
        </w:rPr>
      </w:pPr>
    </w:p>
    <w:p w:rsidR="00F76FB2" w:rsidRPr="00F76FB2" w:rsidRDefault="00F76FB2">
      <w:pPr>
        <w:rPr>
          <w:sz w:val="28"/>
          <w:szCs w:val="28"/>
        </w:rPr>
      </w:pPr>
    </w:p>
    <w:p w:rsidR="00F76FB2" w:rsidRPr="00F76FB2" w:rsidRDefault="00F76FB2" w:rsidP="00F76FB2">
      <w:pPr>
        <w:spacing w:line="276" w:lineRule="auto"/>
        <w:ind w:left="360"/>
        <w:jc w:val="both"/>
        <w:rPr>
          <w:sz w:val="28"/>
          <w:szCs w:val="28"/>
        </w:rPr>
      </w:pPr>
      <w:r w:rsidRPr="00F76FB2">
        <w:rPr>
          <w:sz w:val="28"/>
          <w:szCs w:val="28"/>
        </w:rPr>
        <w:t>Секретар міської ради                                             Володимир НИЗЕНКО</w:t>
      </w:r>
    </w:p>
    <w:p w:rsidR="00F76FB2" w:rsidRPr="00F76FB2" w:rsidRDefault="00F76FB2">
      <w:pPr>
        <w:rPr>
          <w:sz w:val="28"/>
          <w:szCs w:val="28"/>
        </w:rPr>
      </w:pPr>
    </w:p>
    <w:sectPr w:rsidR="00F76FB2" w:rsidRPr="00F76FB2" w:rsidSect="003D3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1276F"/>
    <w:multiLevelType w:val="hybridMultilevel"/>
    <w:tmpl w:val="8D1C016C"/>
    <w:lvl w:ilvl="0" w:tplc="E8FA6B6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0B7"/>
    <w:rsid w:val="00010566"/>
    <w:rsid w:val="0024200D"/>
    <w:rsid w:val="003D3157"/>
    <w:rsid w:val="004747C3"/>
    <w:rsid w:val="004E21CA"/>
    <w:rsid w:val="00557064"/>
    <w:rsid w:val="00717979"/>
    <w:rsid w:val="00BC71E4"/>
    <w:rsid w:val="00C83873"/>
    <w:rsid w:val="00E60F46"/>
    <w:rsid w:val="00EF27E3"/>
    <w:rsid w:val="00F76FB2"/>
    <w:rsid w:val="00FC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6660A-BCBF-482D-A86E-A86EF352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50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0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0B7"/>
    <w:pPr>
      <w:ind w:left="720"/>
      <w:contextualSpacing/>
    </w:pPr>
  </w:style>
  <w:style w:type="paragraph" w:customStyle="1" w:styleId="rvps6">
    <w:name w:val="rvps6"/>
    <w:basedOn w:val="a"/>
    <w:rsid w:val="0024200D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24200D"/>
  </w:style>
  <w:style w:type="paragraph" w:customStyle="1" w:styleId="rvps12">
    <w:name w:val="rvps12"/>
    <w:basedOn w:val="a"/>
    <w:rsid w:val="0024200D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24200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24200D"/>
    <w:rPr>
      <w:color w:val="800080"/>
      <w:u w:val="single"/>
    </w:rPr>
  </w:style>
  <w:style w:type="character" w:customStyle="1" w:styleId="rvts11">
    <w:name w:val="rvts11"/>
    <w:basedOn w:val="a0"/>
    <w:rsid w:val="00242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80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.rada.gov.ua/laws/show/455-2020-%D0%BF" TargetMode="External"/><Relationship Id="rId21" Type="http://schemas.openxmlformats.org/officeDocument/2006/relationships/hyperlink" Target="https://zakon.rada.gov.ua/laws/show/3613-17" TargetMode="External"/><Relationship Id="rId42" Type="http://schemas.openxmlformats.org/officeDocument/2006/relationships/hyperlink" Target="https://zakon.rada.gov.ua/laws/show/3447-15" TargetMode="External"/><Relationship Id="rId47" Type="http://schemas.openxmlformats.org/officeDocument/2006/relationships/hyperlink" Target="https://zakon.rada.gov.ua/laws/show/2862-15" TargetMode="External"/><Relationship Id="rId63" Type="http://schemas.openxmlformats.org/officeDocument/2006/relationships/hyperlink" Target="https://zakon.rada.gov.ua/laws/show/1706-18" TargetMode="External"/><Relationship Id="rId68" Type="http://schemas.openxmlformats.org/officeDocument/2006/relationships/hyperlink" Target="https://zakon.rada.gov.ua/laws/show/2811-12" TargetMode="External"/><Relationship Id="rId84" Type="http://schemas.openxmlformats.org/officeDocument/2006/relationships/hyperlink" Target="https://zakon.rada.gov.ua/laws/show/966-15" TargetMode="External"/><Relationship Id="rId89" Type="http://schemas.openxmlformats.org/officeDocument/2006/relationships/hyperlink" Target="https://zakon.rada.gov.ua/laws/show/1727-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2503-12" TargetMode="External"/><Relationship Id="rId29" Type="http://schemas.openxmlformats.org/officeDocument/2006/relationships/hyperlink" Target="https://zakon.rada.gov.ua/laws/show/1808-15" TargetMode="External"/><Relationship Id="rId107" Type="http://schemas.openxmlformats.org/officeDocument/2006/relationships/hyperlink" Target="https://zakon.rada.gov.ua/laws/show/2235-14" TargetMode="External"/><Relationship Id="rId11" Type="http://schemas.openxmlformats.org/officeDocument/2006/relationships/hyperlink" Target="https://zakon.rada.gov.ua/laws/show/3857-12" TargetMode="External"/><Relationship Id="rId24" Type="http://schemas.openxmlformats.org/officeDocument/2006/relationships/hyperlink" Target="https://zakon.rada.gov.ua/laws/show/2768-14" TargetMode="External"/><Relationship Id="rId32" Type="http://schemas.openxmlformats.org/officeDocument/2006/relationships/hyperlink" Target="https://zakon.rada.gov.ua/laws/show/4004-12" TargetMode="External"/><Relationship Id="rId37" Type="http://schemas.openxmlformats.org/officeDocument/2006/relationships/hyperlink" Target="https://zakon.rada.gov.ua/laws/show/2707-12" TargetMode="External"/><Relationship Id="rId40" Type="http://schemas.openxmlformats.org/officeDocument/2006/relationships/hyperlink" Target="https://zakon.rada.gov.ua/laws/show/2456-12" TargetMode="External"/><Relationship Id="rId45" Type="http://schemas.openxmlformats.org/officeDocument/2006/relationships/hyperlink" Target="https://zakon.rada.gov.ua/laws/show/1805-14" TargetMode="External"/><Relationship Id="rId53" Type="http://schemas.openxmlformats.org/officeDocument/2006/relationships/hyperlink" Target="https://zakon.rada.gov.ua/laws/show/3353-12" TargetMode="External"/><Relationship Id="rId58" Type="http://schemas.openxmlformats.org/officeDocument/2006/relationships/hyperlink" Target="https://zakon.rada.gov.ua/laws/show/2456-17" TargetMode="External"/><Relationship Id="rId66" Type="http://schemas.openxmlformats.org/officeDocument/2006/relationships/hyperlink" Target="https://zakon.rada.gov.ua/laws/show/1768-14" TargetMode="External"/><Relationship Id="rId74" Type="http://schemas.openxmlformats.org/officeDocument/2006/relationships/hyperlink" Target="https://zakon.rada.gov.ua/laws/show/1706-18" TargetMode="External"/><Relationship Id="rId79" Type="http://schemas.openxmlformats.org/officeDocument/2006/relationships/hyperlink" Target="https://zakon.rada.gov.ua/laws/show/2961-15" TargetMode="External"/><Relationship Id="rId87" Type="http://schemas.openxmlformats.org/officeDocument/2006/relationships/hyperlink" Target="https://zakon.rada.gov.ua/laws/show/2109-14" TargetMode="External"/><Relationship Id="rId102" Type="http://schemas.openxmlformats.org/officeDocument/2006/relationships/hyperlink" Target="https://zakon.rada.gov.ua/laws/show/2811-12" TargetMode="External"/><Relationship Id="rId110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hyperlink" Target="https://zakon.rada.gov.ua/laws/show/966-15" TargetMode="External"/><Relationship Id="rId82" Type="http://schemas.openxmlformats.org/officeDocument/2006/relationships/hyperlink" Target="https://zakon.rada.gov.ua/laws/show/2961-15" TargetMode="External"/><Relationship Id="rId90" Type="http://schemas.openxmlformats.org/officeDocument/2006/relationships/hyperlink" Target="https://zakon.rada.gov.ua/laws/show/875-12" TargetMode="External"/><Relationship Id="rId95" Type="http://schemas.openxmlformats.org/officeDocument/2006/relationships/hyperlink" Target="https://zakon.rada.gov.ua/laws/show/3551-12" TargetMode="External"/><Relationship Id="rId19" Type="http://schemas.openxmlformats.org/officeDocument/2006/relationships/hyperlink" Target="https://zakon.rada.gov.ua/laws/show/3613-17" TargetMode="External"/><Relationship Id="rId14" Type="http://schemas.openxmlformats.org/officeDocument/2006/relationships/hyperlink" Target="https://zakon.rada.gov.ua/laws/show/5492-17" TargetMode="External"/><Relationship Id="rId22" Type="http://schemas.openxmlformats.org/officeDocument/2006/relationships/hyperlink" Target="https://zakon.rada.gov.ua/laws/show/1952-15" TargetMode="External"/><Relationship Id="rId27" Type="http://schemas.openxmlformats.org/officeDocument/2006/relationships/hyperlink" Target="https://zakon.rada.gov.ua/laws/show/1378-15" TargetMode="External"/><Relationship Id="rId30" Type="http://schemas.openxmlformats.org/officeDocument/2006/relationships/hyperlink" Target="https://zakon.rada.gov.ua/laws/show/2768-14" TargetMode="External"/><Relationship Id="rId35" Type="http://schemas.openxmlformats.org/officeDocument/2006/relationships/hyperlink" Target="https://zakon.rada.gov.ua/laws/show/3038-17" TargetMode="External"/><Relationship Id="rId43" Type="http://schemas.openxmlformats.org/officeDocument/2006/relationships/hyperlink" Target="https://zakon.rada.gov.ua/laws/show/2498-12" TargetMode="External"/><Relationship Id="rId48" Type="http://schemas.openxmlformats.org/officeDocument/2006/relationships/hyperlink" Target="https://zakon.rada.gov.ua/laws/show/3353-12" TargetMode="External"/><Relationship Id="rId56" Type="http://schemas.openxmlformats.org/officeDocument/2006/relationships/hyperlink" Target="https://zakon.rada.gov.ua/laws/show/5067-17" TargetMode="External"/><Relationship Id="rId64" Type="http://schemas.openxmlformats.org/officeDocument/2006/relationships/hyperlink" Target="https://zakon.rada.gov.ua/laws/show/435-15" TargetMode="External"/><Relationship Id="rId69" Type="http://schemas.openxmlformats.org/officeDocument/2006/relationships/hyperlink" Target="https://zakon.rada.gov.ua/laws/show/2109-14" TargetMode="External"/><Relationship Id="rId77" Type="http://schemas.openxmlformats.org/officeDocument/2006/relationships/hyperlink" Target="https://zakon.rada.gov.ua/laws/show/796-12" TargetMode="External"/><Relationship Id="rId100" Type="http://schemas.openxmlformats.org/officeDocument/2006/relationships/hyperlink" Target="https://zakon.rada.gov.ua/laws/show/2398-17" TargetMode="External"/><Relationship Id="rId105" Type="http://schemas.openxmlformats.org/officeDocument/2006/relationships/hyperlink" Target="https://zakon.rada.gov.ua/laws/show/2755-17" TargetMode="External"/><Relationship Id="rId8" Type="http://schemas.openxmlformats.org/officeDocument/2006/relationships/hyperlink" Target="https://zakon.rada.gov.ua/laws/show/755-15" TargetMode="External"/><Relationship Id="rId51" Type="http://schemas.openxmlformats.org/officeDocument/2006/relationships/hyperlink" Target="https://zakon.rada.gov.ua/laws/show/3677-17" TargetMode="External"/><Relationship Id="rId72" Type="http://schemas.openxmlformats.org/officeDocument/2006/relationships/hyperlink" Target="https://zakon.rada.gov.ua/laws/show/1768-14" TargetMode="External"/><Relationship Id="rId80" Type="http://schemas.openxmlformats.org/officeDocument/2006/relationships/hyperlink" Target="https://zakon.rada.gov.ua/laws/show/2961-15" TargetMode="External"/><Relationship Id="rId85" Type="http://schemas.openxmlformats.org/officeDocument/2006/relationships/hyperlink" Target="https://zakon.rada.gov.ua/laws/show/1768-14" TargetMode="External"/><Relationship Id="rId93" Type="http://schemas.openxmlformats.org/officeDocument/2006/relationships/hyperlink" Target="https://zakon.rada.gov.ua/laws/show/1584-14" TargetMode="External"/><Relationship Id="rId98" Type="http://schemas.openxmlformats.org/officeDocument/2006/relationships/hyperlink" Target="https://zakon.rada.gov.ua/laws/show/176/95-%D0%B2%D1%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akon.rada.gov.ua/laws/show/5492-17" TargetMode="External"/><Relationship Id="rId17" Type="http://schemas.openxmlformats.org/officeDocument/2006/relationships/hyperlink" Target="https://zakon.rada.gov.ua/laws/show/2694-12" TargetMode="External"/><Relationship Id="rId25" Type="http://schemas.openxmlformats.org/officeDocument/2006/relationships/hyperlink" Target="https://zakon.rada.gov.ua/laws/show/858-15" TargetMode="External"/><Relationship Id="rId33" Type="http://schemas.openxmlformats.org/officeDocument/2006/relationships/hyperlink" Target="https://zakon.rada.gov.ua/laws/show/4004-12" TargetMode="External"/><Relationship Id="rId38" Type="http://schemas.openxmlformats.org/officeDocument/2006/relationships/hyperlink" Target="https://zakon.rada.gov.ua/laws/show/187/98-%D0%B2%D1%80" TargetMode="External"/><Relationship Id="rId46" Type="http://schemas.openxmlformats.org/officeDocument/2006/relationships/hyperlink" Target="https://zakon.rada.gov.ua/laws/show/270/96-%D0%B2%D1%80" TargetMode="External"/><Relationship Id="rId59" Type="http://schemas.openxmlformats.org/officeDocument/2006/relationships/hyperlink" Target="https://zakon.rada.gov.ua/laws/show/2947-14" TargetMode="External"/><Relationship Id="rId67" Type="http://schemas.openxmlformats.org/officeDocument/2006/relationships/hyperlink" Target="https://zakon.rada.gov.ua/laws/show/2811-12" TargetMode="External"/><Relationship Id="rId103" Type="http://schemas.openxmlformats.org/officeDocument/2006/relationships/hyperlink" Target="https://zakon.rada.gov.ua/laws/show/2402-14" TargetMode="External"/><Relationship Id="rId108" Type="http://schemas.openxmlformats.org/officeDocument/2006/relationships/hyperlink" Target="https://zakon.rada.gov.ua/laws/show/5492-17" TargetMode="External"/><Relationship Id="rId20" Type="http://schemas.openxmlformats.org/officeDocument/2006/relationships/hyperlink" Target="https://zakon.rada.gov.ua/laws/show/3613-17" TargetMode="External"/><Relationship Id="rId41" Type="http://schemas.openxmlformats.org/officeDocument/2006/relationships/hyperlink" Target="https://zakon.rada.gov.ua/laws/show/3852-12" TargetMode="External"/><Relationship Id="rId54" Type="http://schemas.openxmlformats.org/officeDocument/2006/relationships/hyperlink" Target="https://zakon.rada.gov.ua/laws/show/2398-17" TargetMode="External"/><Relationship Id="rId62" Type="http://schemas.openxmlformats.org/officeDocument/2006/relationships/hyperlink" Target="https://zakon.rada.gov.ua/laws/show/875-12" TargetMode="External"/><Relationship Id="rId70" Type="http://schemas.openxmlformats.org/officeDocument/2006/relationships/hyperlink" Target="https://zakon.rada.gov.ua/laws/show/1727-15" TargetMode="External"/><Relationship Id="rId75" Type="http://schemas.openxmlformats.org/officeDocument/2006/relationships/hyperlink" Target="https://zakon.rada.gov.ua/laws/show/3236-17" TargetMode="External"/><Relationship Id="rId83" Type="http://schemas.openxmlformats.org/officeDocument/2006/relationships/hyperlink" Target="https://zakon.rada.gov.ua/laws/show/2961-15" TargetMode="External"/><Relationship Id="rId88" Type="http://schemas.openxmlformats.org/officeDocument/2006/relationships/hyperlink" Target="https://zakon.rada.gov.ua/laws/show/2811-12" TargetMode="External"/><Relationship Id="rId91" Type="http://schemas.openxmlformats.org/officeDocument/2006/relationships/hyperlink" Target="https://zakon.rada.gov.ua/laws/show/3551-12" TargetMode="External"/><Relationship Id="rId96" Type="http://schemas.openxmlformats.org/officeDocument/2006/relationships/hyperlink" Target="https://zakon.rada.gov.ua/laws/show/796-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55-15" TargetMode="External"/><Relationship Id="rId15" Type="http://schemas.openxmlformats.org/officeDocument/2006/relationships/hyperlink" Target="https://zakon.rada.gov.ua/laws/show/2503-12" TargetMode="External"/><Relationship Id="rId23" Type="http://schemas.openxmlformats.org/officeDocument/2006/relationships/hyperlink" Target="https://zakon.rada.gov.ua/laws/show/3613-17" TargetMode="External"/><Relationship Id="rId28" Type="http://schemas.openxmlformats.org/officeDocument/2006/relationships/hyperlink" Target="https://zakon.rada.gov.ua/laws/show/2768-14" TargetMode="External"/><Relationship Id="rId36" Type="http://schemas.openxmlformats.org/officeDocument/2006/relationships/hyperlink" Target="https://zakon.rada.gov.ua/laws/show/45/95-%D0%B2%D1%80" TargetMode="External"/><Relationship Id="rId49" Type="http://schemas.openxmlformats.org/officeDocument/2006/relationships/hyperlink" Target="https://zakon.rada.gov.ua/laws/show/1644-14" TargetMode="External"/><Relationship Id="rId57" Type="http://schemas.openxmlformats.org/officeDocument/2006/relationships/hyperlink" Target="https://zakon.rada.gov.ua/laws/show/1875-15" TargetMode="External"/><Relationship Id="rId106" Type="http://schemas.openxmlformats.org/officeDocument/2006/relationships/hyperlink" Target="https://zakon.rada.gov.ua/laws/show/2402-14" TargetMode="External"/><Relationship Id="rId10" Type="http://schemas.openxmlformats.org/officeDocument/2006/relationships/hyperlink" Target="https://zakon.rada.gov.ua/laws/show/1255-15" TargetMode="External"/><Relationship Id="rId31" Type="http://schemas.openxmlformats.org/officeDocument/2006/relationships/hyperlink" Target="https://zakon.rada.gov.ua/laws/show/2768-14" TargetMode="External"/><Relationship Id="rId44" Type="http://schemas.openxmlformats.org/officeDocument/2006/relationships/hyperlink" Target="https://zakon.rada.gov.ua/laws/show/771/97-%D0%B2%D1%80" TargetMode="External"/><Relationship Id="rId52" Type="http://schemas.openxmlformats.org/officeDocument/2006/relationships/hyperlink" Target="https://zakon.rada.gov.ua/laws/show/2344-14" TargetMode="External"/><Relationship Id="rId60" Type="http://schemas.openxmlformats.org/officeDocument/2006/relationships/hyperlink" Target="https://zakon.rada.gov.ua/laws/show/1549-14" TargetMode="External"/><Relationship Id="rId65" Type="http://schemas.openxmlformats.org/officeDocument/2006/relationships/hyperlink" Target="https://zakon.rada.gov.ua/laws/show/435-15" TargetMode="External"/><Relationship Id="rId73" Type="http://schemas.openxmlformats.org/officeDocument/2006/relationships/hyperlink" Target="https://zakon.rada.gov.ua/laws/show/1489-14" TargetMode="External"/><Relationship Id="rId78" Type="http://schemas.openxmlformats.org/officeDocument/2006/relationships/hyperlink" Target="https://zakon.rada.gov.ua/laws/show/3551-12" TargetMode="External"/><Relationship Id="rId81" Type="http://schemas.openxmlformats.org/officeDocument/2006/relationships/hyperlink" Target="https://zakon.rada.gov.ua/laws/show/796-12" TargetMode="External"/><Relationship Id="rId86" Type="http://schemas.openxmlformats.org/officeDocument/2006/relationships/hyperlink" Target="https://zakon.rada.gov.ua/laws/show/796-12" TargetMode="External"/><Relationship Id="rId94" Type="http://schemas.openxmlformats.org/officeDocument/2006/relationships/hyperlink" Target="https://zakon.rada.gov.ua/laws/show/1584-14" TargetMode="External"/><Relationship Id="rId99" Type="http://schemas.openxmlformats.org/officeDocument/2006/relationships/hyperlink" Target="https://zakon.rada.gov.ua/laws/show/5492-17" TargetMode="External"/><Relationship Id="rId101" Type="http://schemas.openxmlformats.org/officeDocument/2006/relationships/hyperlink" Target="https://zakon.rada.gov.ua/laws/show/1382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755-15" TargetMode="External"/><Relationship Id="rId13" Type="http://schemas.openxmlformats.org/officeDocument/2006/relationships/hyperlink" Target="https://zakon.rada.gov.ua/laws/show/2503-12" TargetMode="External"/><Relationship Id="rId18" Type="http://schemas.openxmlformats.org/officeDocument/2006/relationships/hyperlink" Target="https://zakon.rada.gov.ua/laws/show/3353-12" TargetMode="External"/><Relationship Id="rId39" Type="http://schemas.openxmlformats.org/officeDocument/2006/relationships/hyperlink" Target="https://zakon.rada.gov.ua/laws/show/213/95-%D0%B2%D1%80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zakon.rada.gov.ua/laws/show/5403-17" TargetMode="External"/><Relationship Id="rId50" Type="http://schemas.openxmlformats.org/officeDocument/2006/relationships/hyperlink" Target="https://zakon.rada.gov.ua/laws/show/3353-12" TargetMode="External"/><Relationship Id="rId55" Type="http://schemas.openxmlformats.org/officeDocument/2006/relationships/hyperlink" Target="https://zakon.rada.gov.ua/laws/show/318/97-%D0%B2%D1%80" TargetMode="External"/><Relationship Id="rId76" Type="http://schemas.openxmlformats.org/officeDocument/2006/relationships/hyperlink" Target="https://zakon.rada.gov.ua/laws/show/875-12" TargetMode="External"/><Relationship Id="rId97" Type="http://schemas.openxmlformats.org/officeDocument/2006/relationships/hyperlink" Target="https://zakon.rada.gov.ua/laws/show/603-2020-%D0%BF" TargetMode="External"/><Relationship Id="rId104" Type="http://schemas.openxmlformats.org/officeDocument/2006/relationships/hyperlink" Target="https://zakon.rada.gov.ua/laws/show/2168-19" TargetMode="External"/><Relationship Id="rId7" Type="http://schemas.openxmlformats.org/officeDocument/2006/relationships/hyperlink" Target="https://zakon.rada.gov.ua/laws/show/755-15" TargetMode="External"/><Relationship Id="rId71" Type="http://schemas.openxmlformats.org/officeDocument/2006/relationships/hyperlink" Target="https://zakon.rada.gov.ua/laws/show/966-15" TargetMode="External"/><Relationship Id="rId92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5817</Words>
  <Characters>33160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NVB</cp:lastModifiedBy>
  <cp:revision>9</cp:revision>
  <cp:lastPrinted>2021-02-23T12:52:00Z</cp:lastPrinted>
  <dcterms:created xsi:type="dcterms:W3CDTF">2021-02-23T10:18:00Z</dcterms:created>
  <dcterms:modified xsi:type="dcterms:W3CDTF">2021-03-01T12:33:00Z</dcterms:modified>
</cp:coreProperties>
</file>