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40" w:rsidRPr="007810F6" w:rsidRDefault="00C92D40" w:rsidP="00C92D40">
      <w:pPr>
        <w:pStyle w:val="ShapkaDocumentu"/>
        <w:spacing w:after="0"/>
        <w:ind w:left="5245"/>
        <w:jc w:val="left"/>
        <w:rPr>
          <w:rFonts w:ascii="Times New Roman" w:hAnsi="Times New Roman"/>
          <w:sz w:val="28"/>
          <w:szCs w:val="28"/>
        </w:rPr>
      </w:pPr>
      <w:r w:rsidRPr="007810F6">
        <w:rPr>
          <w:rFonts w:ascii="Times New Roman" w:hAnsi="Times New Roman"/>
          <w:sz w:val="28"/>
          <w:szCs w:val="28"/>
        </w:rPr>
        <w:t>ЗАТВЕРДЖЕНО</w:t>
      </w:r>
    </w:p>
    <w:p w:rsidR="00C92D40" w:rsidRPr="007810F6" w:rsidRDefault="007810F6" w:rsidP="00F92D14">
      <w:pPr>
        <w:pStyle w:val="ShapkaDocumentu"/>
        <w:spacing w:after="0"/>
        <w:ind w:left="5245"/>
        <w:jc w:val="left"/>
        <w:rPr>
          <w:rFonts w:ascii="Times New Roman" w:hAnsi="Times New Roman"/>
          <w:sz w:val="28"/>
          <w:szCs w:val="28"/>
        </w:rPr>
      </w:pPr>
      <w:r w:rsidRPr="007810F6">
        <w:rPr>
          <w:rFonts w:ascii="Times New Roman" w:hAnsi="Times New Roman"/>
          <w:sz w:val="28"/>
          <w:szCs w:val="28"/>
        </w:rPr>
        <w:t>Рішення</w:t>
      </w:r>
      <w:r w:rsidR="00F92D14">
        <w:rPr>
          <w:rFonts w:ascii="Times New Roman" w:hAnsi="Times New Roman"/>
          <w:sz w:val="28"/>
          <w:szCs w:val="28"/>
        </w:rPr>
        <w:t xml:space="preserve"> Звенигородської міської ради </w:t>
      </w:r>
      <w:r w:rsidR="00B974BC">
        <w:rPr>
          <w:rFonts w:ascii="Times New Roman" w:hAnsi="Times New Roman"/>
          <w:sz w:val="28"/>
          <w:szCs w:val="28"/>
        </w:rPr>
        <w:t>________________________</w:t>
      </w:r>
    </w:p>
    <w:p w:rsidR="00C92D40" w:rsidRDefault="00C92D40" w:rsidP="00C92D40">
      <w:pPr>
        <w:pStyle w:val="rvps2"/>
        <w:shd w:val="clear" w:color="auto" w:fill="FFFFFF"/>
        <w:spacing w:before="0" w:after="0"/>
        <w:ind w:firstLine="450"/>
        <w:jc w:val="both"/>
        <w:rPr>
          <w:sz w:val="28"/>
          <w:szCs w:val="28"/>
          <w:lang w:val="uk-UA"/>
        </w:rPr>
      </w:pPr>
    </w:p>
    <w:p w:rsidR="00F92D14" w:rsidRPr="007810F6" w:rsidRDefault="00F92D14" w:rsidP="00C92D40">
      <w:pPr>
        <w:pStyle w:val="rvps2"/>
        <w:shd w:val="clear" w:color="auto" w:fill="FFFFFF"/>
        <w:spacing w:before="0" w:after="0"/>
        <w:ind w:firstLine="450"/>
        <w:jc w:val="both"/>
        <w:rPr>
          <w:sz w:val="28"/>
          <w:szCs w:val="28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450"/>
        <w:jc w:val="center"/>
        <w:rPr>
          <w:b/>
          <w:sz w:val="28"/>
          <w:szCs w:val="28"/>
          <w:lang w:val="uk-UA"/>
        </w:rPr>
      </w:pPr>
      <w:r w:rsidRPr="007810F6">
        <w:rPr>
          <w:b/>
          <w:sz w:val="28"/>
          <w:szCs w:val="28"/>
          <w:lang w:val="uk-UA"/>
        </w:rPr>
        <w:t>Методика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450"/>
        <w:jc w:val="center"/>
        <w:rPr>
          <w:lang w:val="uk-UA"/>
        </w:rPr>
      </w:pPr>
      <w:r w:rsidRPr="007810F6">
        <w:rPr>
          <w:rStyle w:val="11"/>
          <w:b/>
          <w:sz w:val="28"/>
          <w:szCs w:val="28"/>
          <w:lang w:val="uk-UA"/>
        </w:rPr>
        <w:t xml:space="preserve">розрахунку </w:t>
      </w:r>
      <w:r w:rsidR="00F92D14">
        <w:rPr>
          <w:rStyle w:val="11"/>
          <w:b/>
          <w:sz w:val="28"/>
          <w:szCs w:val="28"/>
          <w:lang w:val="uk-UA"/>
        </w:rPr>
        <w:t>орендної плати за майно комунальної</w:t>
      </w:r>
      <w:r w:rsidRPr="007810F6">
        <w:rPr>
          <w:rStyle w:val="11"/>
          <w:b/>
          <w:sz w:val="28"/>
          <w:szCs w:val="28"/>
          <w:lang w:val="uk-UA"/>
        </w:rPr>
        <w:t xml:space="preserve"> вла</w:t>
      </w:r>
      <w:r w:rsidR="00F92D14">
        <w:rPr>
          <w:rStyle w:val="11"/>
          <w:b/>
          <w:sz w:val="28"/>
          <w:szCs w:val="28"/>
          <w:lang w:val="uk-UA"/>
        </w:rPr>
        <w:t xml:space="preserve">сності Звенигородської </w:t>
      </w:r>
      <w:r w:rsidR="000A23F8">
        <w:rPr>
          <w:rStyle w:val="11"/>
          <w:b/>
          <w:sz w:val="28"/>
          <w:szCs w:val="28"/>
          <w:lang w:val="uk-UA"/>
        </w:rPr>
        <w:t>територіальної громади</w:t>
      </w:r>
      <w:r w:rsidR="00F92D14">
        <w:rPr>
          <w:rStyle w:val="11"/>
          <w:b/>
          <w:sz w:val="28"/>
          <w:szCs w:val="28"/>
          <w:lang w:val="uk-UA"/>
        </w:rPr>
        <w:t xml:space="preserve"> 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450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1. Ме</w:t>
      </w:r>
      <w:r w:rsidRPr="007810F6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>тодику розрахунку орендно</w:t>
      </w:r>
      <w:r w:rsidR="00F92D14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плати за оренду майна комунальної </w:t>
      </w:r>
      <w:r w:rsidRPr="007810F6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вла</w:t>
      </w:r>
      <w:r w:rsidR="00F92D14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сності Звенигородської </w:t>
      </w:r>
      <w:r w:rsidR="000A23F8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>територіальної</w:t>
      </w:r>
      <w:r w:rsidR="00F92D14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</w:t>
      </w:r>
      <w:r w:rsidRPr="007810F6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(далі - Методика) розроблено з метою створення єдиного організаційно-економічного механізму справляння плати за майно, визначене пунктом 2 Положення про особливості передачі в оренду майна</w:t>
      </w:r>
      <w:r w:rsidR="00F92D14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комунальної</w:t>
      </w:r>
      <w:r w:rsidRPr="007810F6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вла</w:t>
      </w:r>
      <w:r w:rsidR="00F92D14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>сності Звенигородської міської ради</w:t>
      </w:r>
      <w:r w:rsidRPr="007810F6">
        <w:rPr>
          <w:rStyle w:val="1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(далі - Положення).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2. До складу орендної плати не входять витрати на утримання орендованого майна (комунальних послуг, послуг з управління об’єктом нерухомості, витрат на утримання прибудинкової території та місць загального користування, вартість послуг з ремонту і технічного обслуговування інженерного обладнання та </w:t>
      </w:r>
      <w:proofErr w:type="spellStart"/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мереж, ремонту будівлі, у тому числі: покрівлі, фасаду, вивіз сміття тощо), а також компенсація витрат </w:t>
      </w:r>
      <w:proofErr w:type="spellStart"/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за користування земельною ділянкою. Орендар несе ці витрати на основі окремих договорів, укладених із </w:t>
      </w:r>
      <w:proofErr w:type="spellStart"/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Балансоутримувачем</w:t>
      </w:r>
      <w:proofErr w:type="spellEnd"/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та/або безпосередньо з постачальниками комунальних послуг.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8"/>
          <w:szCs w:val="28"/>
          <w:lang w:val="uk-UA"/>
        </w:rPr>
      </w:pPr>
      <w:r w:rsidRPr="007810F6">
        <w:rPr>
          <w:sz w:val="28"/>
          <w:szCs w:val="28"/>
          <w:lang w:val="uk-UA"/>
        </w:rPr>
        <w:t xml:space="preserve">3. Витрати на утримання нерухомого майна, зданого в оренду одночасно кільком Орендарям, і прибудинкової території розподіляються між ними залежно від наявності, кількості, потужності, часу роботи електроприладів, систем </w:t>
      </w:r>
      <w:proofErr w:type="spellStart"/>
      <w:r w:rsidRPr="007810F6">
        <w:rPr>
          <w:sz w:val="28"/>
          <w:szCs w:val="28"/>
          <w:lang w:val="uk-UA"/>
        </w:rPr>
        <w:t>тепло-</w:t>
      </w:r>
      <w:proofErr w:type="spellEnd"/>
      <w:r w:rsidRPr="007810F6">
        <w:rPr>
          <w:sz w:val="28"/>
          <w:szCs w:val="28"/>
          <w:lang w:val="uk-UA"/>
        </w:rPr>
        <w:t xml:space="preserve"> і водопостачання, каналізації за спеціальними рахунками, а в неподільній частині - пропорційно розміру займаної Орендарями площі.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0"/>
          <w:szCs w:val="20"/>
          <w:lang w:val="uk-UA"/>
        </w:rPr>
      </w:pPr>
    </w:p>
    <w:p w:rsidR="00C92D40" w:rsidRPr="00F92D14" w:rsidRDefault="00C92D40" w:rsidP="00F92D14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4. Форма розрахунку плати за оренду єдиного (цілісного) майнового комплексу комунальних підприємств, закладів, установ, їхніх відокремлених структурних підрозділів </w:t>
      </w:r>
      <w:r w:rsidR="00F92D14">
        <w:rPr>
          <w:rStyle w:val="11"/>
          <w:rFonts w:ascii="Times New Roman" w:hAnsi="Times New Roman"/>
          <w:sz w:val="28"/>
          <w:szCs w:val="28"/>
          <w:lang w:val="uk-UA"/>
        </w:rPr>
        <w:t>комунальної</w:t>
      </w:r>
      <w:r w:rsidRPr="007810F6">
        <w:rPr>
          <w:rStyle w:val="11"/>
          <w:rFonts w:ascii="Times New Roman" w:hAnsi="Times New Roman"/>
          <w:sz w:val="28"/>
          <w:szCs w:val="28"/>
          <w:lang w:val="uk-UA"/>
        </w:rPr>
        <w:t xml:space="preserve"> вла</w:t>
      </w:r>
      <w:r w:rsidR="00F92D14">
        <w:rPr>
          <w:rStyle w:val="11"/>
          <w:rFonts w:ascii="Times New Roman" w:hAnsi="Times New Roman"/>
          <w:sz w:val="28"/>
          <w:szCs w:val="28"/>
          <w:lang w:val="uk-UA"/>
        </w:rPr>
        <w:t xml:space="preserve">сності Звенигородської міської ради ( далі ЄМК) наведена в 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Додатку 1 до Методики.</w:t>
      </w:r>
    </w:p>
    <w:p w:rsidR="00C92D40" w:rsidRPr="007810F6" w:rsidRDefault="00C92D40" w:rsidP="00C92D40">
      <w:pPr>
        <w:pStyle w:val="Standard"/>
        <w:spacing w:after="0" w:line="240" w:lineRule="auto"/>
        <w:ind w:firstLine="708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Форма розрахунку плати за оренду </w:t>
      </w:r>
      <w:r w:rsidRPr="007810F6">
        <w:rPr>
          <w:rStyle w:val="11"/>
          <w:rFonts w:ascii="Times New Roman" w:hAnsi="Times New Roman"/>
          <w:sz w:val="28"/>
          <w:szCs w:val="28"/>
          <w:lang w:val="uk-UA"/>
        </w:rPr>
        <w:t>нерухомого або іншого окремого індивідуально визначеног</w:t>
      </w:r>
      <w:r w:rsidR="00F92D14">
        <w:rPr>
          <w:rStyle w:val="11"/>
          <w:rFonts w:ascii="Times New Roman" w:hAnsi="Times New Roman"/>
          <w:sz w:val="28"/>
          <w:szCs w:val="28"/>
          <w:lang w:val="uk-UA"/>
        </w:rPr>
        <w:t>о майна, що належить до комунальної власності Звенигородської міської ради</w:t>
      </w:r>
      <w:r w:rsidR="00F92D14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наведена в 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Додатку 2 до Методики.</w:t>
      </w:r>
    </w:p>
    <w:p w:rsidR="00C92D40" w:rsidRPr="007810F6" w:rsidRDefault="00C92D40" w:rsidP="00C92D40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firstLine="708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5. Розмір річної орендної плати за ЄМК визначається за формулою:</w:t>
      </w:r>
    </w:p>
    <w:p w:rsidR="00C92D40" w:rsidRPr="007810F6" w:rsidRDefault="00C92D40" w:rsidP="00C92D40">
      <w:pPr>
        <w:pStyle w:val="Standard"/>
        <w:spacing w:after="0" w:line="240" w:lineRule="auto"/>
        <w:ind w:left="3540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Воз</w:t>
      </w:r>
      <w:proofErr w:type="spellEnd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  +  </w:t>
      </w:r>
      <w:proofErr w:type="spellStart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Внм</w:t>
      </w:r>
      <w:proofErr w:type="spellEnd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)  х  </w:t>
      </w:r>
      <w:proofErr w:type="spellStart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Сор.ЄМК</w:t>
      </w:r>
      <w:proofErr w:type="spellEnd"/>
    </w:p>
    <w:p w:rsidR="00C92D40" w:rsidRPr="007810F6" w:rsidRDefault="00C92D40" w:rsidP="00C92D40">
      <w:pPr>
        <w:pStyle w:val="Standard"/>
        <w:spacing w:after="0" w:line="240" w:lineRule="auto"/>
        <w:ind w:left="708" w:firstLine="708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О </w:t>
      </w:r>
      <w:proofErr w:type="spellStart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пл.ЄМК</w:t>
      </w:r>
      <w:proofErr w:type="spellEnd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  =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 -------------------------------------------- </w:t>
      </w:r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C92D40" w:rsidRPr="007810F6" w:rsidRDefault="00C92D40" w:rsidP="00C92D40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ab/>
        <w:t>100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rPr>
          <w:lang w:val="uk-UA"/>
        </w:rPr>
      </w:pPr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де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Опл.ЄМК</w:t>
      </w:r>
      <w:proofErr w:type="spellEnd"/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– розмір річної орендної плати, грн.;</w:t>
      </w:r>
    </w:p>
    <w:p w:rsidR="00C92D40" w:rsidRPr="00497EA2" w:rsidRDefault="00C92D40" w:rsidP="00C92D40">
      <w:pPr>
        <w:pStyle w:val="Standard"/>
        <w:spacing w:after="0" w:line="240" w:lineRule="auto"/>
        <w:ind w:firstLine="709"/>
        <w:jc w:val="both"/>
        <w:rPr>
          <w:color w:val="FF0000"/>
          <w:lang w:val="uk-UA"/>
        </w:rPr>
      </w:pPr>
      <w:proofErr w:type="spellStart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lastRenderedPageBreak/>
        <w:t>Воз</w:t>
      </w:r>
      <w:proofErr w:type="spellEnd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– вартість основних засобів за незалежною оцінкою на час оцінки </w:t>
      </w:r>
      <w:r w:rsidR="001B163C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майна </w:t>
      </w:r>
      <w:r w:rsidR="0030256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1B163C">
        <w:rPr>
          <w:rStyle w:val="11"/>
          <w:rFonts w:ascii="Times New Roman" w:hAnsi="Times New Roman" w:cs="Times New Roman"/>
          <w:sz w:val="28"/>
          <w:szCs w:val="28"/>
          <w:lang w:val="uk-UA"/>
        </w:rPr>
        <w:t>Звенигородської міської ради</w:t>
      </w:r>
      <w:r w:rsidRPr="00302566">
        <w:rPr>
          <w:rStyle w:val="11"/>
          <w:rFonts w:ascii="Times New Roman" w:hAnsi="Times New Roman" w:cs="Times New Roman"/>
          <w:sz w:val="28"/>
          <w:szCs w:val="28"/>
          <w:lang w:val="uk-UA"/>
        </w:rPr>
        <w:t>, грн.;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proofErr w:type="spellStart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Внм</w:t>
      </w:r>
      <w:proofErr w:type="spellEnd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вартість нематеріальних активів за незалежною оцінкою на час оцінки Майна, грн.;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proofErr w:type="spellStart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Сор.ЄМК</w:t>
      </w:r>
      <w:proofErr w:type="spellEnd"/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. – 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орендна ставка</w:t>
      </w:r>
      <w:r w:rsidRPr="007810F6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за використання ЄМК, визначена згідно з додатком 3 до Методики.       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>6. Розмір орендної плати за базовий місяць оренди за ЄМК визначається за формулою:</w:t>
      </w:r>
    </w:p>
    <w:p w:rsidR="00C92D40" w:rsidRPr="007810F6" w:rsidRDefault="00C92D40" w:rsidP="00C92D40">
      <w:pPr>
        <w:pStyle w:val="Standard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>Опл.ЄМК</w:t>
      </w:r>
      <w:proofErr w:type="spellEnd"/>
    </w:p>
    <w:p w:rsidR="00C92D40" w:rsidRPr="007810F6" w:rsidRDefault="00C92D40" w:rsidP="00C92D40">
      <w:pPr>
        <w:pStyle w:val="Standard"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>Опл.міс.ЄМК</w:t>
      </w:r>
      <w:proofErr w:type="spellEnd"/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=  ---------------;</w:t>
      </w:r>
    </w:p>
    <w:p w:rsidR="00C92D40" w:rsidRPr="007810F6" w:rsidRDefault="00C92D40" w:rsidP="00C92D40">
      <w:pPr>
        <w:pStyle w:val="Standard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 xml:space="preserve">де </w:t>
      </w:r>
      <w:proofErr w:type="spellStart"/>
      <w:r w:rsidRPr="007810F6">
        <w:rPr>
          <w:rStyle w:val="11"/>
          <w:b/>
          <w:sz w:val="28"/>
          <w:szCs w:val="28"/>
          <w:lang w:val="uk-UA"/>
        </w:rPr>
        <w:t>Опл.ЄМК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 xml:space="preserve"> - </w:t>
      </w:r>
      <w:r w:rsidRPr="007810F6">
        <w:rPr>
          <w:rStyle w:val="11"/>
          <w:sz w:val="28"/>
          <w:szCs w:val="28"/>
          <w:lang w:val="uk-UA"/>
        </w:rPr>
        <w:t>розмір річної орендної плати, визначений за цією Методикою, грн.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>7. </w:t>
      </w:r>
      <w:bookmarkStart w:id="0" w:name="w1_31"/>
      <w:r w:rsidRPr="007810F6">
        <w:rPr>
          <w:rStyle w:val="11"/>
          <w:sz w:val="28"/>
          <w:szCs w:val="28"/>
          <w:lang w:val="uk-UA"/>
        </w:rPr>
        <w:t>Стартова орендна</w:t>
      </w:r>
      <w:bookmarkEnd w:id="0"/>
      <w:r w:rsidRPr="007810F6">
        <w:rPr>
          <w:rStyle w:val="11"/>
          <w:sz w:val="28"/>
          <w:szCs w:val="28"/>
          <w:lang w:val="uk-UA"/>
        </w:rPr>
        <w:t xml:space="preserve"> </w:t>
      </w:r>
      <w:bookmarkStart w:id="1" w:name="w2_81"/>
      <w:r w:rsidRPr="007810F6">
        <w:rPr>
          <w:rStyle w:val="11"/>
          <w:sz w:val="28"/>
          <w:szCs w:val="28"/>
          <w:lang w:val="uk-UA"/>
        </w:rPr>
        <w:t>плата</w:t>
      </w:r>
      <w:bookmarkEnd w:id="1"/>
      <w:r w:rsidRPr="007810F6">
        <w:rPr>
          <w:rStyle w:val="11"/>
          <w:sz w:val="28"/>
          <w:szCs w:val="28"/>
          <w:lang w:val="uk-UA"/>
        </w:rPr>
        <w:t xml:space="preserve"> на першому аукціоні за Майно: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8"/>
          <w:szCs w:val="28"/>
          <w:lang w:val="uk-UA"/>
        </w:rPr>
      </w:pPr>
      <w:bookmarkStart w:id="2" w:name="n2401"/>
      <w:bookmarkEnd w:id="2"/>
      <w:r w:rsidRPr="007810F6">
        <w:rPr>
          <w:sz w:val="28"/>
          <w:szCs w:val="28"/>
          <w:lang w:val="uk-UA"/>
        </w:rPr>
        <w:t>для аукціонів з оренди Майна, строк оренди якого перевищує один місяць, зазначається в розрахунку за місяць оренди та становить 1 відсоток вартості об’єкта оренди;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bookmarkStart w:id="3" w:name="n2411"/>
      <w:bookmarkEnd w:id="3"/>
      <w:r w:rsidRPr="007810F6">
        <w:rPr>
          <w:rStyle w:val="11"/>
          <w:sz w:val="28"/>
          <w:szCs w:val="28"/>
          <w:lang w:val="uk-UA"/>
        </w:rPr>
        <w:t>для аукціонів з оренди Майна, строк оренди якого становить від однієї доби до одного місяця, зазначається в розрахунку за один день оренди та становить 0,0333 відсотка вартості об’єкта оренди;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bookmarkStart w:id="4" w:name="n2421"/>
      <w:bookmarkEnd w:id="4"/>
      <w:r w:rsidRPr="007810F6">
        <w:rPr>
          <w:rStyle w:val="11"/>
          <w:sz w:val="28"/>
          <w:szCs w:val="28"/>
          <w:lang w:val="uk-UA"/>
        </w:rPr>
        <w:t>для аукціонів з оренди Майна, строк оренди якого не перевищує одну добу, зазначається в розрахунку за одну годину оренди та становить 0,0042 відсотка вартості об’єкта оренди (із розрахунку 8 робочих годин на добу).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 xml:space="preserve">У разі неможливості визначення балансової вартості об’єкта оренди відповідно до </w:t>
      </w:r>
      <w:r w:rsidRPr="007810F6">
        <w:rPr>
          <w:rStyle w:val="Internetlink"/>
          <w:sz w:val="28"/>
          <w:szCs w:val="28"/>
          <w:lang w:val="uk-UA"/>
        </w:rPr>
        <w:t xml:space="preserve">статті 8 </w:t>
      </w:r>
      <w:r w:rsidRPr="007810F6">
        <w:rPr>
          <w:rStyle w:val="11"/>
          <w:sz w:val="28"/>
          <w:szCs w:val="28"/>
          <w:lang w:val="uk-UA"/>
        </w:rPr>
        <w:t>Закону України «Про оренду державного та комунального майна» (далі – Закон), вартість об’єкта оренди визначається шляхом проведення незалежної оцінки.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0"/>
          <w:szCs w:val="20"/>
          <w:lang w:val="uk-UA"/>
        </w:rPr>
      </w:pPr>
    </w:p>
    <w:p w:rsidR="00C92D40" w:rsidRPr="00812082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>8</w:t>
      </w:r>
      <w:r w:rsidRPr="00497EA2">
        <w:rPr>
          <w:rStyle w:val="11"/>
          <w:color w:val="FF0000"/>
          <w:sz w:val="28"/>
          <w:szCs w:val="28"/>
          <w:lang w:val="uk-UA"/>
        </w:rPr>
        <w:t xml:space="preserve">. </w:t>
      </w:r>
      <w:r w:rsidRPr="00812082">
        <w:rPr>
          <w:rStyle w:val="11"/>
          <w:sz w:val="28"/>
          <w:szCs w:val="28"/>
          <w:lang w:val="uk-UA"/>
        </w:rPr>
        <w:t>Розмір річної орендної плати у разі оренди нерухомого Майна (крім оренди нерухомого майна фізичними та юридичними особами, зазначеними у пункті 16 цієї Методики) визначається за формулою:</w:t>
      </w:r>
    </w:p>
    <w:p w:rsidR="00C92D40" w:rsidRPr="00812082" w:rsidRDefault="00C92D40" w:rsidP="00C92D40">
      <w:pPr>
        <w:pStyle w:val="Standard"/>
        <w:spacing w:after="0" w:line="240" w:lineRule="auto"/>
        <w:ind w:left="2124" w:firstLine="708"/>
        <w:jc w:val="both"/>
        <w:rPr>
          <w:lang w:val="uk-UA"/>
        </w:rPr>
      </w:pPr>
      <w:proofErr w:type="spellStart"/>
      <w:r w:rsidRPr="00812082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Вп</w:t>
      </w:r>
      <w:proofErr w:type="spellEnd"/>
      <w:r w:rsidRPr="00812082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  х  </w:t>
      </w:r>
      <w:proofErr w:type="spellStart"/>
      <w:r w:rsidRPr="00812082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Сор</w:t>
      </w:r>
      <w:proofErr w:type="spellEnd"/>
    </w:p>
    <w:p w:rsidR="00C92D40" w:rsidRPr="00812082" w:rsidRDefault="00C92D40" w:rsidP="00C92D40">
      <w:pPr>
        <w:pStyle w:val="Standard"/>
        <w:spacing w:after="0" w:line="240" w:lineRule="auto"/>
        <w:ind w:left="1416"/>
        <w:jc w:val="both"/>
        <w:rPr>
          <w:lang w:val="uk-UA"/>
        </w:rPr>
      </w:pPr>
      <w:proofErr w:type="spellStart"/>
      <w:r w:rsidRPr="00812082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Опл</w:t>
      </w:r>
      <w:proofErr w:type="spellEnd"/>
      <w:r w:rsidRPr="00812082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>. =</w:t>
      </w:r>
      <w:r w:rsidRPr="00812082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 -------------------- ;</w:t>
      </w:r>
    </w:p>
    <w:p w:rsidR="00C92D40" w:rsidRPr="00812082" w:rsidRDefault="00C92D40" w:rsidP="00C92D40">
      <w:pPr>
        <w:pStyle w:val="Standard"/>
        <w:spacing w:after="0" w:line="240" w:lineRule="auto"/>
        <w:jc w:val="both"/>
        <w:rPr>
          <w:lang w:val="uk-UA"/>
        </w:rPr>
      </w:pPr>
      <w:r w:rsidRPr="00812082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12082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12082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12082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100</w:t>
      </w:r>
    </w:p>
    <w:p w:rsidR="00C92D40" w:rsidRPr="007810F6" w:rsidRDefault="00C92D40" w:rsidP="00C92D40">
      <w:pPr>
        <w:pStyle w:val="Standard"/>
        <w:spacing w:after="0" w:line="240" w:lineRule="auto"/>
        <w:ind w:firstLine="708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7810F6">
        <w:rPr>
          <w:rStyle w:val="11"/>
          <w:rFonts w:ascii="Times New Roman" w:hAnsi="Times New Roman" w:cs="Times New Roman"/>
          <w:b/>
          <w:bCs/>
          <w:sz w:val="28"/>
          <w:szCs w:val="28"/>
          <w:lang w:val="uk-UA"/>
        </w:rPr>
        <w:t>Вп</w:t>
      </w:r>
      <w:proofErr w:type="spellEnd"/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- вартість орендованого Майна, визначена шляхом проведення незалежної оцінки (без ПДВ), грн.;</w:t>
      </w:r>
    </w:p>
    <w:p w:rsidR="00C92D40" w:rsidRPr="007810F6" w:rsidRDefault="00C92D40" w:rsidP="00C92D40">
      <w:pPr>
        <w:pStyle w:val="Standard"/>
        <w:spacing w:after="0" w:line="240" w:lineRule="auto"/>
        <w:ind w:firstLine="708"/>
        <w:jc w:val="both"/>
        <w:rPr>
          <w:rStyle w:val="11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810F6">
        <w:rPr>
          <w:rStyle w:val="11"/>
          <w:rFonts w:ascii="Times New Roman" w:hAnsi="Times New Roman" w:cs="Times New Roman"/>
          <w:b/>
          <w:bCs/>
          <w:sz w:val="28"/>
          <w:szCs w:val="28"/>
          <w:lang w:val="uk-UA"/>
        </w:rPr>
        <w:t>Сор</w:t>
      </w:r>
      <w:proofErr w:type="spellEnd"/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- орендна ставка, визначена згідно з додатком 4 до Методики (в разі укладення договору з орендарем відповідно до статті 15 Закону), або для договорів оренди, строк дії яких продовжується відповідно до абзацу четвертого частини сьомої статті 18 Закону.</w:t>
      </w:r>
    </w:p>
    <w:p w:rsidR="00C92D40" w:rsidRPr="007810F6" w:rsidRDefault="00C92D40" w:rsidP="00C92D40">
      <w:pPr>
        <w:pStyle w:val="Standard"/>
        <w:spacing w:after="0" w:line="240" w:lineRule="auto"/>
        <w:ind w:firstLine="708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>9. Розмір орендної плати у разі оренди нерухомого майна за базовий місяць оренди визначається за формулою: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left="2123" w:firstLine="709"/>
        <w:jc w:val="both"/>
        <w:rPr>
          <w:lang w:val="uk-UA"/>
        </w:rPr>
      </w:pPr>
      <w:r w:rsidRPr="007810F6">
        <w:rPr>
          <w:rStyle w:val="11"/>
          <w:b/>
          <w:sz w:val="28"/>
          <w:szCs w:val="28"/>
          <w:lang w:val="uk-UA"/>
        </w:rPr>
        <w:t xml:space="preserve">   </w:t>
      </w:r>
      <w:proofErr w:type="spellStart"/>
      <w:r w:rsidRPr="007810F6">
        <w:rPr>
          <w:rStyle w:val="11"/>
          <w:b/>
          <w:sz w:val="28"/>
          <w:szCs w:val="28"/>
          <w:lang w:val="uk-UA"/>
        </w:rPr>
        <w:t>Опл</w:t>
      </w:r>
      <w:proofErr w:type="spellEnd"/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left="706" w:firstLine="709"/>
        <w:jc w:val="both"/>
        <w:rPr>
          <w:lang w:val="uk-UA"/>
        </w:rPr>
      </w:pPr>
      <w:proofErr w:type="spellStart"/>
      <w:r w:rsidRPr="007810F6">
        <w:rPr>
          <w:rStyle w:val="11"/>
          <w:b/>
          <w:sz w:val="28"/>
          <w:szCs w:val="28"/>
          <w:lang w:val="uk-UA"/>
        </w:rPr>
        <w:lastRenderedPageBreak/>
        <w:t>Опл.міс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>. = -----------;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left="2831" w:firstLine="1"/>
        <w:jc w:val="both"/>
        <w:rPr>
          <w:lang w:val="uk-UA"/>
        </w:rPr>
      </w:pPr>
      <w:r w:rsidRPr="007810F6">
        <w:rPr>
          <w:rStyle w:val="11"/>
          <w:b/>
          <w:sz w:val="28"/>
          <w:szCs w:val="28"/>
          <w:lang w:val="uk-UA"/>
        </w:rPr>
        <w:t xml:space="preserve">    12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 xml:space="preserve">де </w:t>
      </w:r>
      <w:proofErr w:type="spellStart"/>
      <w:r w:rsidRPr="007810F6">
        <w:rPr>
          <w:rStyle w:val="11"/>
          <w:b/>
          <w:sz w:val="28"/>
          <w:szCs w:val="28"/>
          <w:lang w:val="uk-UA"/>
        </w:rPr>
        <w:t>Опл.міс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>.</w:t>
      </w:r>
      <w:r w:rsidRPr="007810F6">
        <w:rPr>
          <w:rStyle w:val="11"/>
          <w:sz w:val="28"/>
          <w:szCs w:val="28"/>
          <w:lang w:val="uk-UA"/>
        </w:rPr>
        <w:t xml:space="preserve"> - розмір річної орендної плати, визначений за цією Методикою, грн.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>10. У разі коли термін оренди менший чи більший за одну добу або за один місяць, то на основі розміру місячної орендної плати розраховується добова з розрахунку кількості днів у місяці фактичного користування, за формулою: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left="2123" w:firstLine="709"/>
        <w:jc w:val="both"/>
        <w:rPr>
          <w:b/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left="2123" w:firstLine="709"/>
        <w:jc w:val="both"/>
        <w:rPr>
          <w:lang w:val="uk-UA"/>
        </w:rPr>
      </w:pPr>
      <w:r w:rsidRPr="007810F6">
        <w:rPr>
          <w:rStyle w:val="11"/>
          <w:b/>
          <w:sz w:val="28"/>
          <w:szCs w:val="28"/>
          <w:lang w:val="uk-UA"/>
        </w:rPr>
        <w:t xml:space="preserve">   </w:t>
      </w:r>
      <w:proofErr w:type="spellStart"/>
      <w:r w:rsidRPr="007810F6">
        <w:rPr>
          <w:rStyle w:val="11"/>
          <w:b/>
          <w:sz w:val="28"/>
          <w:szCs w:val="28"/>
          <w:lang w:val="uk-UA"/>
        </w:rPr>
        <w:t>Опл.міс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>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left="706" w:firstLine="709"/>
        <w:jc w:val="both"/>
        <w:rPr>
          <w:lang w:val="uk-UA"/>
        </w:rPr>
      </w:pPr>
      <w:proofErr w:type="spellStart"/>
      <w:r w:rsidRPr="007810F6">
        <w:rPr>
          <w:rStyle w:val="11"/>
          <w:b/>
          <w:sz w:val="28"/>
          <w:szCs w:val="28"/>
          <w:lang w:val="uk-UA"/>
        </w:rPr>
        <w:t>Опл.доб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>. = ---------------;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b/>
          <w:sz w:val="28"/>
          <w:szCs w:val="28"/>
          <w:lang w:val="uk-UA"/>
        </w:rPr>
        <w:tab/>
      </w:r>
      <w:r w:rsidRPr="007810F6">
        <w:rPr>
          <w:rStyle w:val="11"/>
          <w:b/>
          <w:sz w:val="28"/>
          <w:szCs w:val="28"/>
          <w:lang w:val="uk-UA"/>
        </w:rPr>
        <w:tab/>
      </w:r>
      <w:r w:rsidRPr="007810F6">
        <w:rPr>
          <w:rStyle w:val="11"/>
          <w:b/>
          <w:sz w:val="28"/>
          <w:szCs w:val="28"/>
          <w:lang w:val="uk-UA"/>
        </w:rPr>
        <w:tab/>
        <w:t xml:space="preserve">       Х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 xml:space="preserve">де </w:t>
      </w:r>
      <w:r w:rsidRPr="007810F6">
        <w:rPr>
          <w:rStyle w:val="11"/>
          <w:b/>
          <w:sz w:val="28"/>
          <w:szCs w:val="28"/>
          <w:lang w:val="uk-UA"/>
        </w:rPr>
        <w:t>Х</w:t>
      </w:r>
      <w:r w:rsidRPr="007810F6">
        <w:rPr>
          <w:rStyle w:val="11"/>
          <w:sz w:val="28"/>
          <w:szCs w:val="28"/>
          <w:lang w:val="uk-UA"/>
        </w:rPr>
        <w:t xml:space="preserve"> – кількість днів у місяці фактичного користування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>11. Для розрахунку погодинної орендної плати у разі оренди нерухомого майна на основі розміру добової орендної плати розраховується погодинна орендна плата із розрахунку 8 робочих годин на добу.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left="2123" w:firstLine="709"/>
        <w:jc w:val="both"/>
        <w:rPr>
          <w:lang w:val="uk-UA"/>
        </w:rPr>
      </w:pPr>
      <w:r w:rsidRPr="007810F6">
        <w:rPr>
          <w:rStyle w:val="11"/>
          <w:b/>
          <w:sz w:val="28"/>
          <w:szCs w:val="28"/>
          <w:lang w:val="uk-UA"/>
        </w:rPr>
        <w:t xml:space="preserve">   </w:t>
      </w:r>
      <w:proofErr w:type="spellStart"/>
      <w:r w:rsidRPr="007810F6">
        <w:rPr>
          <w:rStyle w:val="11"/>
          <w:b/>
          <w:sz w:val="28"/>
          <w:szCs w:val="28"/>
          <w:lang w:val="uk-UA"/>
        </w:rPr>
        <w:t>Опл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 xml:space="preserve">. </w:t>
      </w:r>
      <w:proofErr w:type="spellStart"/>
      <w:r w:rsidRPr="007810F6">
        <w:rPr>
          <w:rStyle w:val="11"/>
          <w:b/>
          <w:sz w:val="28"/>
          <w:szCs w:val="28"/>
          <w:lang w:val="uk-UA"/>
        </w:rPr>
        <w:t>доб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>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left="706" w:firstLine="709"/>
        <w:jc w:val="both"/>
        <w:rPr>
          <w:lang w:val="uk-UA"/>
        </w:rPr>
      </w:pPr>
      <w:proofErr w:type="spellStart"/>
      <w:r w:rsidRPr="007810F6">
        <w:rPr>
          <w:rStyle w:val="11"/>
          <w:b/>
          <w:sz w:val="28"/>
          <w:szCs w:val="28"/>
          <w:lang w:val="uk-UA"/>
        </w:rPr>
        <w:t>Опл.год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>. = ---------------;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b/>
          <w:sz w:val="28"/>
          <w:szCs w:val="28"/>
          <w:lang w:val="uk-UA"/>
        </w:rPr>
        <w:tab/>
      </w:r>
      <w:r w:rsidRPr="007810F6">
        <w:rPr>
          <w:rStyle w:val="11"/>
          <w:b/>
          <w:sz w:val="28"/>
          <w:szCs w:val="28"/>
          <w:lang w:val="uk-UA"/>
        </w:rPr>
        <w:tab/>
      </w:r>
      <w:r w:rsidRPr="007810F6">
        <w:rPr>
          <w:rStyle w:val="11"/>
          <w:b/>
          <w:sz w:val="28"/>
          <w:szCs w:val="28"/>
          <w:lang w:val="uk-UA"/>
        </w:rPr>
        <w:tab/>
        <w:t xml:space="preserve">       8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8"/>
          <w:szCs w:val="28"/>
          <w:lang w:val="uk-UA"/>
        </w:rPr>
      </w:pPr>
      <w:r w:rsidRPr="007810F6">
        <w:rPr>
          <w:sz w:val="28"/>
          <w:szCs w:val="28"/>
          <w:lang w:val="uk-UA"/>
        </w:rPr>
        <w:t>У разі якщо погодинна оренда припадає на вихідний або святковий день, у такі дні орендна плата нараховується за повну добу.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lang w:val="uk-UA"/>
        </w:rPr>
        <w:t>12. У разі якщо між датою визначення орендної плати за базовий місяць і датою підписання Акту приймання-передачі Майна в оренду минуло більше ніж один повний календарний місяць, то розмір орендної плати за перший місяць оренди встановлюється шляхом коригування орендної плати за базовий місяць на індекс інфляції у місяцях, що минули з дати визначення орендної плати за базовий місяць.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bookmarkStart w:id="5" w:name="n246"/>
      <w:bookmarkStart w:id="6" w:name="n244"/>
      <w:bookmarkEnd w:id="5"/>
      <w:bookmarkEnd w:id="6"/>
      <w:r w:rsidRPr="007810F6">
        <w:rPr>
          <w:rStyle w:val="11"/>
          <w:sz w:val="28"/>
          <w:szCs w:val="28"/>
          <w:lang w:val="uk-UA"/>
        </w:rPr>
        <w:t>В оголошенні про передачу Майна в оренду зазначається стартова</w:t>
      </w:r>
      <w:bookmarkStart w:id="7" w:name="w1_4"/>
      <w:r w:rsidRPr="007810F6">
        <w:rPr>
          <w:rStyle w:val="11"/>
          <w:sz w:val="28"/>
          <w:szCs w:val="28"/>
          <w:lang w:val="uk-UA"/>
        </w:rPr>
        <w:t xml:space="preserve"> орендна</w:t>
      </w:r>
      <w:bookmarkStart w:id="8" w:name="w2_9"/>
      <w:bookmarkEnd w:id="7"/>
      <w:r w:rsidRPr="007810F6">
        <w:rPr>
          <w:rStyle w:val="11"/>
          <w:sz w:val="28"/>
          <w:szCs w:val="28"/>
          <w:lang w:val="uk-UA"/>
        </w:rPr>
        <w:t xml:space="preserve"> плата</w:t>
      </w:r>
      <w:bookmarkEnd w:id="8"/>
      <w:r w:rsidRPr="007810F6">
        <w:rPr>
          <w:rStyle w:val="11"/>
          <w:sz w:val="28"/>
          <w:szCs w:val="28"/>
          <w:lang w:val="uk-UA"/>
        </w:rPr>
        <w:t xml:space="preserve"> за всю площу об’єкта оренди за один місяць, крім випадків добової або погодинної оренди.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r w:rsidRPr="007810F6">
        <w:rPr>
          <w:rStyle w:val="11"/>
          <w:sz w:val="28"/>
          <w:szCs w:val="28"/>
          <w:shd w:val="clear" w:color="auto" w:fill="FFFFFF"/>
          <w:lang w:val="uk-UA"/>
        </w:rPr>
        <w:t xml:space="preserve">13. </w:t>
      </w:r>
      <w:r w:rsidRPr="007810F6">
        <w:rPr>
          <w:rStyle w:val="11"/>
          <w:sz w:val="28"/>
          <w:szCs w:val="28"/>
          <w:lang w:val="uk-UA"/>
        </w:rPr>
        <w:t>У разі зміни площі об’єкта оренди перерахунок орендної плати здійснюється за формулою: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left="2831" w:firstLine="1"/>
        <w:jc w:val="both"/>
        <w:rPr>
          <w:lang w:val="uk-UA"/>
        </w:rPr>
      </w:pPr>
      <w:proofErr w:type="spellStart"/>
      <w:r w:rsidRPr="007810F6">
        <w:rPr>
          <w:rStyle w:val="11"/>
          <w:b/>
          <w:sz w:val="28"/>
          <w:szCs w:val="28"/>
          <w:lang w:val="uk-UA"/>
        </w:rPr>
        <w:t>Опл.д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 xml:space="preserve">  х  Пф  </w:t>
      </w:r>
    </w:p>
    <w:p w:rsidR="00C92D40" w:rsidRPr="007810F6" w:rsidRDefault="00C92D40" w:rsidP="00C92D40">
      <w:pPr>
        <w:pStyle w:val="rvps12"/>
        <w:shd w:val="clear" w:color="auto" w:fill="FFFFFF"/>
        <w:spacing w:before="0" w:after="0"/>
        <w:ind w:left="707" w:firstLine="709"/>
        <w:rPr>
          <w:lang w:val="uk-UA"/>
        </w:rPr>
      </w:pPr>
      <w:bookmarkStart w:id="9" w:name="n604"/>
      <w:bookmarkEnd w:id="9"/>
      <w:proofErr w:type="spellStart"/>
      <w:r w:rsidRPr="007810F6">
        <w:rPr>
          <w:rStyle w:val="11"/>
          <w:b/>
          <w:sz w:val="28"/>
          <w:szCs w:val="28"/>
          <w:lang w:val="uk-UA"/>
        </w:rPr>
        <w:t>Опл.н</w:t>
      </w:r>
      <w:proofErr w:type="spellEnd"/>
      <w:r w:rsidRPr="007810F6">
        <w:rPr>
          <w:rStyle w:val="11"/>
          <w:b/>
          <w:sz w:val="28"/>
          <w:szCs w:val="28"/>
          <w:lang w:val="uk-UA"/>
        </w:rPr>
        <w:t xml:space="preserve"> =  --------------------------;</w:t>
      </w:r>
    </w:p>
    <w:p w:rsidR="00C92D40" w:rsidRPr="007810F6" w:rsidRDefault="00C92D40" w:rsidP="00C92D40">
      <w:pPr>
        <w:pStyle w:val="rvps12"/>
        <w:shd w:val="clear" w:color="auto" w:fill="FFFFFF"/>
        <w:spacing w:before="0" w:after="0"/>
        <w:ind w:left="2831" w:firstLine="709"/>
        <w:rPr>
          <w:b/>
          <w:color w:val="333333"/>
          <w:sz w:val="28"/>
          <w:szCs w:val="28"/>
          <w:lang w:val="uk-UA"/>
        </w:rPr>
      </w:pPr>
      <w:proofErr w:type="spellStart"/>
      <w:r w:rsidRPr="007810F6">
        <w:rPr>
          <w:b/>
          <w:color w:val="333333"/>
          <w:sz w:val="28"/>
          <w:szCs w:val="28"/>
          <w:lang w:val="uk-UA"/>
        </w:rPr>
        <w:t>Пд</w:t>
      </w:r>
      <w:proofErr w:type="spellEnd"/>
    </w:p>
    <w:p w:rsidR="00C92D40" w:rsidRPr="007810F6" w:rsidRDefault="00C92D40" w:rsidP="00C92D40">
      <w:pPr>
        <w:pStyle w:val="rvps8"/>
        <w:shd w:val="clear" w:color="auto" w:fill="FFFFFF"/>
        <w:spacing w:before="0" w:after="0"/>
        <w:ind w:firstLine="709"/>
        <w:jc w:val="both"/>
        <w:rPr>
          <w:lang w:val="uk-UA"/>
        </w:rPr>
      </w:pPr>
      <w:bookmarkStart w:id="10" w:name="n605"/>
      <w:bookmarkEnd w:id="10"/>
      <w:r w:rsidRPr="007810F6">
        <w:rPr>
          <w:rStyle w:val="11"/>
          <w:sz w:val="28"/>
          <w:szCs w:val="28"/>
          <w:lang w:val="uk-UA"/>
        </w:rPr>
        <w:t xml:space="preserve">де </w:t>
      </w:r>
      <w:proofErr w:type="spellStart"/>
      <w:r w:rsidRPr="007810F6">
        <w:rPr>
          <w:rStyle w:val="11"/>
          <w:b/>
          <w:sz w:val="28"/>
          <w:szCs w:val="28"/>
          <w:lang w:val="uk-UA"/>
        </w:rPr>
        <w:t>Опл.н</w:t>
      </w:r>
      <w:proofErr w:type="spellEnd"/>
      <w:r w:rsidRPr="007810F6">
        <w:rPr>
          <w:rStyle w:val="11"/>
          <w:sz w:val="28"/>
          <w:szCs w:val="28"/>
          <w:lang w:val="uk-UA"/>
        </w:rPr>
        <w:t xml:space="preserve"> – нова орендна плата;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bookmarkStart w:id="11" w:name="n606"/>
      <w:bookmarkEnd w:id="11"/>
      <w:proofErr w:type="spellStart"/>
      <w:r w:rsidRPr="007810F6">
        <w:rPr>
          <w:rStyle w:val="11"/>
          <w:b/>
          <w:sz w:val="28"/>
          <w:szCs w:val="28"/>
          <w:lang w:val="uk-UA"/>
        </w:rPr>
        <w:t>Опл.д</w:t>
      </w:r>
      <w:proofErr w:type="spellEnd"/>
      <w:r w:rsidRPr="007810F6">
        <w:rPr>
          <w:rStyle w:val="11"/>
          <w:sz w:val="28"/>
          <w:szCs w:val="28"/>
          <w:lang w:val="uk-UA"/>
        </w:rPr>
        <w:t xml:space="preserve"> - орендна плата за договором;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bookmarkStart w:id="12" w:name="n607"/>
      <w:bookmarkEnd w:id="12"/>
      <w:r w:rsidRPr="007810F6">
        <w:rPr>
          <w:rStyle w:val="11"/>
          <w:b/>
          <w:sz w:val="28"/>
          <w:szCs w:val="28"/>
          <w:lang w:val="uk-UA"/>
        </w:rPr>
        <w:t>Пф</w:t>
      </w:r>
      <w:r w:rsidRPr="007810F6">
        <w:rPr>
          <w:rStyle w:val="11"/>
          <w:sz w:val="28"/>
          <w:szCs w:val="28"/>
          <w:lang w:val="uk-UA"/>
        </w:rPr>
        <w:t xml:space="preserve"> - нова площа об’єкта оренди;</w:t>
      </w:r>
    </w:p>
    <w:p w:rsidR="00C92D40" w:rsidRPr="007810F6" w:rsidRDefault="00C92D40" w:rsidP="00C92D40">
      <w:pPr>
        <w:pStyle w:val="rvps2"/>
        <w:shd w:val="clear" w:color="auto" w:fill="FFFFFF"/>
        <w:spacing w:before="0" w:after="0"/>
        <w:ind w:firstLine="709"/>
        <w:jc w:val="both"/>
        <w:rPr>
          <w:lang w:val="uk-UA"/>
        </w:rPr>
      </w:pPr>
      <w:bookmarkStart w:id="13" w:name="n608"/>
      <w:bookmarkEnd w:id="13"/>
      <w:proofErr w:type="spellStart"/>
      <w:r w:rsidRPr="007810F6">
        <w:rPr>
          <w:rStyle w:val="11"/>
          <w:b/>
          <w:sz w:val="28"/>
          <w:szCs w:val="28"/>
          <w:lang w:val="uk-UA"/>
        </w:rPr>
        <w:t>Пд</w:t>
      </w:r>
      <w:proofErr w:type="spellEnd"/>
      <w:r w:rsidRPr="007810F6">
        <w:rPr>
          <w:rStyle w:val="11"/>
          <w:sz w:val="28"/>
          <w:szCs w:val="28"/>
          <w:lang w:val="uk-UA"/>
        </w:rPr>
        <w:t xml:space="preserve"> - площа об’єкта оренди за договором.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Style w:val="11"/>
          <w:sz w:val="28"/>
          <w:szCs w:val="28"/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lastRenderedPageBreak/>
        <w:t>14. Орендна плата за кожний наступний місяць визначається шляхом коригування орендної плати за попередній місяць на індекс інфляції за наступний місяць.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Style w:val="11"/>
          <w:sz w:val="28"/>
          <w:szCs w:val="28"/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15. Результати незалежної оцінки є чинними протягом </w:t>
      </w:r>
      <w:r w:rsidR="001E01D2" w:rsidRPr="001E01D2">
        <w:rPr>
          <w:rStyle w:val="11"/>
          <w:rFonts w:ascii="Times New Roman" w:hAnsi="Times New Roman" w:cs="Times New Roman"/>
          <w:sz w:val="28"/>
          <w:szCs w:val="28"/>
          <w:lang w:val="uk-UA"/>
        </w:rPr>
        <w:t>6</w:t>
      </w:r>
      <w:r w:rsidRPr="000577E4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місяців від дати оцінки, якщо інший термін не передбачено у звіті з незалежної оцінки.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Розмір річн</w:t>
      </w:r>
      <w:r w:rsidRPr="007810F6">
        <w:rPr>
          <w:rFonts w:ascii="Times New Roman" w:hAnsi="Times New Roman" w:cs="Times New Roman"/>
          <w:sz w:val="28"/>
          <w:szCs w:val="28"/>
          <w:lang w:val="uk-UA"/>
        </w:rPr>
        <w:t>ої орендної плати за оренду нерухомого майна 1 гривня встановлюється таким Орендарям: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810F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органам державної влади та органам місцевого самоврядування діяльність яких повністю фінансується за рахунок державного та/або місцевих бюджетів;</w:t>
      </w:r>
    </w:p>
    <w:p w:rsidR="00C92D40" w:rsidRPr="001E01D2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r w:rsidRPr="008120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іншим установам і закладам</w:t>
      </w:r>
      <w:r w:rsidRPr="00812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082" w:rsidRPr="0081208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812082">
        <w:rPr>
          <w:rFonts w:ascii="Times New Roman" w:hAnsi="Times New Roman" w:cs="Times New Roman"/>
          <w:sz w:val="28"/>
          <w:szCs w:val="28"/>
          <w:lang w:val="uk-UA"/>
        </w:rPr>
        <w:t>Звенигородської міської ради</w:t>
      </w:r>
      <w:r w:rsidRPr="008120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0647A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закладам освіти, комунальним підприємствам, </w:t>
      </w:r>
      <w:r w:rsidR="000647AB" w:rsidRPr="00812082">
        <w:rPr>
          <w:rFonts w:ascii="Times New Roman" w:hAnsi="Times New Roman" w:cs="Times New Roman"/>
          <w:sz w:val="28"/>
          <w:szCs w:val="28"/>
          <w:lang w:val="uk-UA"/>
        </w:rPr>
        <w:t xml:space="preserve">які перебувають у комунальній власності Звенигородської </w:t>
      </w:r>
      <w:r w:rsidR="000273B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0647AB" w:rsidRPr="008120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120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діяльність яких </w:t>
      </w:r>
      <w:r w:rsidRPr="001E01D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повністю фінансується за рахунок державного та/або місцевих бюджетів і які мають статус розпорядника бюджетних коштів;</w:t>
      </w:r>
    </w:p>
    <w:p w:rsidR="00C92D40" w:rsidRPr="00B02D5F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r w:rsidRPr="00B02D5F">
        <w:rPr>
          <w:rFonts w:ascii="Times New Roman" w:hAnsi="Times New Roman" w:cs="Times New Roman"/>
          <w:sz w:val="28"/>
          <w:szCs w:val="28"/>
          <w:lang w:val="uk-UA"/>
        </w:rPr>
        <w:t>закладам охорони здоров’я</w:t>
      </w:r>
      <w:r w:rsidR="00B02D5F" w:rsidRPr="00B02D5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02D5F" w:rsidRPr="00812082">
        <w:rPr>
          <w:rFonts w:ascii="Times New Roman" w:hAnsi="Times New Roman" w:cs="Times New Roman"/>
          <w:sz w:val="28"/>
          <w:szCs w:val="28"/>
          <w:lang w:val="uk-UA"/>
        </w:rPr>
        <w:t>які перебувають у комунальній власності Звенигородської міської ради</w:t>
      </w:r>
      <w:r w:rsidRPr="0081208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02D5F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Pr="00B02D5F">
        <w:rPr>
          <w:rStyle w:val="2"/>
          <w:rFonts w:eastAsia="Calibri"/>
          <w:sz w:val="28"/>
          <w:szCs w:val="28"/>
          <w:lang w:val="uk-UA"/>
        </w:rPr>
        <w:t>діють в організаційно-правовій формі комунального некомерційного підприємства;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r w:rsidRPr="007810F6">
        <w:rPr>
          <w:rFonts w:ascii="Times New Roman" w:hAnsi="Times New Roman" w:cs="Times New Roman"/>
          <w:sz w:val="28"/>
          <w:szCs w:val="28"/>
          <w:lang w:val="uk-UA"/>
        </w:rPr>
        <w:t>Пенсійному фонду України та його органам;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sz w:val="28"/>
          <w:szCs w:val="28"/>
          <w:lang w:val="uk-UA"/>
        </w:rPr>
        <w:t>Фонду соціального страхування, робочим органам його виконавчої дирекції та їх відділенням;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r w:rsidRPr="007810F6">
        <w:rPr>
          <w:rFonts w:ascii="Times New Roman" w:hAnsi="Times New Roman" w:cs="Times New Roman"/>
          <w:sz w:val="28"/>
          <w:szCs w:val="28"/>
          <w:lang w:val="uk-UA"/>
        </w:rPr>
        <w:t>Дер</w:t>
      </w: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>жавній службі зайнятості (Центральному апарату), регіональним та базовим центрам зайнятості;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музеям, які утримуються за рахунок державного та місцевих бюджетів;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державним та комунальним телерадіоорганізаціям,</w:t>
      </w:r>
    </w:p>
    <w:p w:rsidR="00C92D40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національним художнім колективам, яким надається фінансова підтримка з державного бюджету;</w:t>
      </w:r>
    </w:p>
    <w:p w:rsidR="000647AB" w:rsidRPr="007810F6" w:rsidRDefault="00BC50BC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</w:t>
      </w:r>
      <w:r w:rsidR="000647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поштового зв</w:t>
      </w:r>
      <w:r w:rsidR="000647AB">
        <w:rPr>
          <w:rFonts w:cs="Calibri"/>
          <w:color w:val="000000"/>
          <w:sz w:val="28"/>
          <w:szCs w:val="28"/>
          <w:lang w:val="uk-UA"/>
        </w:rPr>
        <w:t>'</w:t>
      </w:r>
      <w:r w:rsidR="000647A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812082" w:rsidRPr="002E6838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838">
        <w:rPr>
          <w:rFonts w:ascii="Times New Roman" w:hAnsi="Times New Roman" w:cs="Times New Roman"/>
          <w:sz w:val="28"/>
          <w:szCs w:val="28"/>
          <w:lang w:val="uk-UA"/>
        </w:rPr>
        <w:t>редакціям державних і комунальних періодичних видань, заснованих державними науково – дослідними установами, трудовими і журналістськими колективами</w:t>
      </w:r>
      <w:r w:rsidR="00812082" w:rsidRPr="002E683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Товариству Червоного Хреста України та його місцевим організаціям,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асоціаціям органів місцевого самоврядування із всеукраїнським статусом,</w:t>
      </w:r>
    </w:p>
    <w:p w:rsidR="00C92D40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sz w:val="28"/>
          <w:szCs w:val="28"/>
          <w:lang w:val="uk-UA"/>
        </w:rPr>
        <w:t>особам з інвалідністю з метою використання під гаражі для спеціальних засобів пересування.</w:t>
      </w:r>
    </w:p>
    <w:p w:rsidR="00C92D40" w:rsidRPr="007810F6" w:rsidRDefault="00C92D40" w:rsidP="00C92D40">
      <w:pPr>
        <w:pStyle w:val="Standard"/>
        <w:spacing w:after="0" w:line="240" w:lineRule="auto"/>
        <w:jc w:val="both"/>
        <w:rPr>
          <w:lang w:val="uk-UA"/>
        </w:rPr>
      </w:pPr>
      <w:r w:rsidRPr="007810F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Орендна плата у розмірі, встановленому згідно з абзацом </w:t>
      </w:r>
      <w:r w:rsidRPr="00795875">
        <w:rPr>
          <w:rFonts w:ascii="Times New Roman" w:hAnsi="Times New Roman" w:cs="Times New Roman"/>
          <w:color w:val="FF0000"/>
          <w:sz w:val="28"/>
          <w:szCs w:val="28"/>
          <w:lang w:val="uk-UA"/>
        </w:rPr>
        <w:t>11</w:t>
      </w: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цього пункту, не застосовується у разі оренди нерухомого майна для розміщення засобів масової інформації:</w:t>
      </w:r>
    </w:p>
    <w:p w:rsidR="00C92D40" w:rsidRPr="007810F6" w:rsidRDefault="00C92D40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рекламного та еротичного характеру;</w:t>
      </w:r>
    </w:p>
    <w:p w:rsidR="00C92D40" w:rsidRPr="007810F6" w:rsidRDefault="00C92D40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заснованих в Україні міжнародними організаціями або за участю юридичних чи фізичних осіб інших держав, осіб без громадянства;</w:t>
      </w:r>
    </w:p>
    <w:p w:rsidR="00C92D40" w:rsidRPr="007810F6" w:rsidRDefault="00C92D40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 яких понад 50 відсотків загального обсягу випуску становлять матеріали зарубіжних засобів масової інформації;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заснованих за участю юридичних або фізичних осіб, до сфери діяльності яких належить виробництво та постачання паперу, поліграфічного обладнання, технічних засобів мовлення.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8"/>
          <w:szCs w:val="28"/>
          <w:lang w:val="uk-UA"/>
        </w:rPr>
        <w:t>Індексація річної орендної плати проводиться один раз на рік на підставі річних індексів інфляції у строки, визначені договором оренди Майна.</w:t>
      </w:r>
    </w:p>
    <w:p w:rsidR="006D4B0F" w:rsidRPr="006D4B0F" w:rsidRDefault="006D4B0F" w:rsidP="006D4B0F">
      <w:pPr>
        <w:widowControl/>
        <w:shd w:val="clear" w:color="auto" w:fill="FFFFFF"/>
        <w:autoSpaceDN/>
        <w:spacing w:after="162"/>
        <w:ind w:firstLine="485"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17.Розмір плати за суборенду нерухомого та іншого окремого індивідуал</w:t>
      </w:r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</w:t>
      </w:r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 визначеного майна розраховується в порядку, встановленому цією Метод</w:t>
      </w:r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кою для розрахунку розміру плати за оренду зазначеного майна.</w:t>
      </w:r>
    </w:p>
    <w:p w:rsidR="006D4B0F" w:rsidRPr="006D4B0F" w:rsidRDefault="006D4B0F" w:rsidP="006D4B0F">
      <w:pPr>
        <w:widowControl/>
        <w:shd w:val="clear" w:color="auto" w:fill="FFFFFF"/>
        <w:autoSpaceDN/>
        <w:spacing w:after="162"/>
        <w:ind w:firstLine="485"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4" w:name="n97"/>
      <w:bookmarkEnd w:id="14"/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Орендна плата за нерухоме майно, що передається в суборенду, визнач</w:t>
      </w:r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ється з урахуванням частки вартості такого майна у загальній вартості оренд</w:t>
      </w:r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6D4B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ваного майна у цінах, застосованих при визначенні розміру орендної плати, і погоджується з орендодавцем.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2D40" w:rsidRPr="007810F6" w:rsidRDefault="00B974BC" w:rsidP="00B974BC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  </w:t>
      </w:r>
      <w:r w:rsidR="003A7C06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bookmarkStart w:id="15" w:name="_GoBack"/>
      <w:bookmarkEnd w:id="15"/>
      <w:r w:rsidR="001265E0">
        <w:rPr>
          <w:rFonts w:ascii="Times New Roman" w:hAnsi="Times New Roman" w:cs="Times New Roman"/>
          <w:sz w:val="28"/>
          <w:szCs w:val="28"/>
          <w:lang w:val="uk-UA"/>
        </w:rPr>
        <w:t>Волод</w:t>
      </w:r>
      <w:r>
        <w:rPr>
          <w:rFonts w:ascii="Times New Roman" w:hAnsi="Times New Roman" w:cs="Times New Roman"/>
          <w:sz w:val="28"/>
          <w:szCs w:val="28"/>
          <w:lang w:val="uk-UA"/>
        </w:rPr>
        <w:t>имир НИЗЕНКО</w:t>
      </w: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2D40" w:rsidRPr="007810F6" w:rsidRDefault="00C92D40" w:rsidP="00C92D40">
      <w:pPr>
        <w:widowControl/>
        <w:autoSpaceDN/>
        <w:rPr>
          <w:rFonts w:ascii="Times New Roman" w:hAnsi="Times New Roman" w:cs="Times New Roman"/>
          <w:sz w:val="28"/>
          <w:szCs w:val="28"/>
          <w:lang w:val="uk-UA"/>
        </w:rPr>
        <w:sectPr w:rsidR="00C92D40" w:rsidRPr="007810F6">
          <w:pgSz w:w="11906" w:h="16838"/>
          <w:pgMar w:top="1134" w:right="567" w:bottom="1134" w:left="1701" w:header="720" w:footer="720" w:gutter="0"/>
          <w:cols w:space="720"/>
        </w:sectPr>
      </w:pPr>
    </w:p>
    <w:p w:rsidR="00C92D40" w:rsidRPr="007810F6" w:rsidRDefault="00C92D40" w:rsidP="00C92D40">
      <w:pPr>
        <w:pStyle w:val="Standard"/>
        <w:spacing w:after="0" w:line="240" w:lineRule="auto"/>
        <w:ind w:left="10428" w:firstLine="19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C92D40" w:rsidRPr="007810F6" w:rsidRDefault="00C92D40" w:rsidP="00C92D40">
      <w:pPr>
        <w:pStyle w:val="Standard"/>
        <w:spacing w:after="0" w:line="240" w:lineRule="auto"/>
        <w:ind w:left="10236" w:firstLine="3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>до Методики</w:t>
      </w: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10044" w:firstLine="576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Додаток до договору оренди</w:t>
      </w:r>
    </w:p>
    <w:p w:rsidR="00C92D40" w:rsidRPr="007810F6" w:rsidRDefault="00C92D40" w:rsidP="00C92D40">
      <w:pPr>
        <w:pStyle w:val="Standard"/>
        <w:spacing w:after="0" w:line="240" w:lineRule="auto"/>
        <w:ind w:left="10428" w:firstLine="192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 xml:space="preserve">єдиного (цілісного)  майнового </w:t>
      </w:r>
    </w:p>
    <w:p w:rsidR="00C92D40" w:rsidRPr="007810F6" w:rsidRDefault="00C92D40" w:rsidP="00C92D40">
      <w:pPr>
        <w:pStyle w:val="Standard"/>
        <w:spacing w:after="0" w:line="240" w:lineRule="auto"/>
        <w:ind w:left="10428" w:firstLine="192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комплексу</w:t>
      </w:r>
    </w:p>
    <w:p w:rsidR="00C92D40" w:rsidRPr="007810F6" w:rsidRDefault="00C92D40" w:rsidP="00C92D40">
      <w:pPr>
        <w:pStyle w:val="Standard"/>
        <w:spacing w:after="0" w:line="240" w:lineRule="auto"/>
        <w:ind w:left="10236" w:firstLine="384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№ ______ від  „___” ____________</w:t>
      </w: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9720"/>
        <w:jc w:val="center"/>
        <w:rPr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b/>
          <w:sz w:val="24"/>
          <w:szCs w:val="24"/>
          <w:lang w:val="uk-UA"/>
        </w:rPr>
        <w:t>Р О З Р А Х У Н О К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плати за оренду єдиного (цілісного) майнового комплексу (структурного підрозділу підприємства),</w:t>
      </w:r>
    </w:p>
    <w:p w:rsidR="00C92D40" w:rsidRPr="007810F6" w:rsidRDefault="00F92D14" w:rsidP="00C92D40">
      <w:pPr>
        <w:pStyle w:val="Standard"/>
        <w:spacing w:after="0" w:line="240" w:lineRule="auto"/>
        <w:jc w:val="center"/>
        <w:rPr>
          <w:lang w:val="uk-UA"/>
        </w:rPr>
      </w:pPr>
      <w:r>
        <w:rPr>
          <w:rStyle w:val="11"/>
          <w:rFonts w:ascii="Times New Roman" w:hAnsi="Times New Roman" w:cs="Times New Roman"/>
          <w:sz w:val="24"/>
          <w:szCs w:val="24"/>
          <w:lang w:val="uk-UA"/>
        </w:rPr>
        <w:t xml:space="preserve">що належить до комунальної </w:t>
      </w:r>
      <w:r w:rsidR="00C92D40"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вла</w:t>
      </w:r>
      <w:r>
        <w:rPr>
          <w:rStyle w:val="11"/>
          <w:rFonts w:ascii="Times New Roman" w:hAnsi="Times New Roman" w:cs="Times New Roman"/>
          <w:sz w:val="24"/>
          <w:szCs w:val="24"/>
          <w:lang w:val="uk-UA"/>
        </w:rPr>
        <w:t>сності Звенигородської міської ради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7810F6">
        <w:rPr>
          <w:rFonts w:ascii="Times New Roman" w:hAnsi="Times New Roman" w:cs="Times New Roman"/>
          <w:sz w:val="18"/>
          <w:szCs w:val="18"/>
          <w:lang w:val="uk-UA"/>
        </w:rPr>
        <w:t xml:space="preserve"> (назва Орендодавця)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7810F6">
        <w:rPr>
          <w:rFonts w:ascii="Times New Roman" w:hAnsi="Times New Roman" w:cs="Times New Roman"/>
          <w:sz w:val="18"/>
          <w:szCs w:val="18"/>
          <w:lang w:val="uk-UA"/>
        </w:rPr>
        <w:t>(назва Орендаря)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7810F6">
        <w:rPr>
          <w:rFonts w:ascii="Times New Roman" w:hAnsi="Times New Roman" w:cs="Times New Roman"/>
          <w:sz w:val="18"/>
          <w:szCs w:val="18"/>
          <w:lang w:val="uk-UA"/>
        </w:rPr>
        <w:t>(мета використання)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14385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6"/>
        <w:gridCol w:w="3792"/>
        <w:gridCol w:w="1080"/>
        <w:gridCol w:w="1059"/>
        <w:gridCol w:w="1767"/>
        <w:gridCol w:w="1710"/>
        <w:gridCol w:w="1278"/>
        <w:gridCol w:w="1571"/>
        <w:gridCol w:w="1482"/>
      </w:tblGrid>
      <w:tr w:rsidR="00C92D40" w:rsidRPr="007810F6" w:rsidTr="00C92D40">
        <w:trPr>
          <w:trHeight w:val="880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Назва та адреса об’єкта оренди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(відповідно до технічної документації)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Площа оренди м</w:t>
            </w:r>
            <w:r w:rsidRPr="007810F6">
              <w:rPr>
                <w:rStyle w:val="11"/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28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 xml:space="preserve">Вартість майна за незалежною оцінкою </w:t>
            </w: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br/>
              <w:t>станом на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"__" ________________р.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proofErr w:type="spellStart"/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</w:t>
            </w:r>
            <w:proofErr w:type="spellEnd"/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Індекс інфляції, з моменту проведення експертної оцінки,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Орендна ставка,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3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 xml:space="preserve">Орендна плата за </w:t>
            </w: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br/>
              <w:t>базовий ___________ місяць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(грн.)</w:t>
            </w:r>
          </w:p>
        </w:tc>
      </w:tr>
      <w:tr w:rsidR="00C92D40" w:rsidRPr="007810F6" w:rsidTr="00C92D40">
        <w:trPr>
          <w:trHeight w:val="458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lang w:val="uk-UA"/>
              </w:rPr>
            </w:pPr>
          </w:p>
        </w:tc>
        <w:tc>
          <w:tcPr>
            <w:tcW w:w="45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Орендна плата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b/>
                <w:lang w:val="uk-UA"/>
              </w:rPr>
              <w:t>без ПДВ</w:t>
            </w: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,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Орендна плата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 xml:space="preserve"> </w:t>
            </w:r>
            <w:r w:rsidRPr="007810F6">
              <w:rPr>
                <w:rStyle w:val="11"/>
                <w:rFonts w:ascii="Times New Roman" w:hAnsi="Times New Roman" w:cs="Times New Roman"/>
                <w:b/>
                <w:lang w:val="uk-UA"/>
              </w:rPr>
              <w:t>з ПДВ</w:t>
            </w: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,</w:t>
            </w:r>
          </w:p>
        </w:tc>
      </w:tr>
      <w:tr w:rsidR="00C92D40" w:rsidRPr="007810F6" w:rsidTr="00C92D40">
        <w:trPr>
          <w:trHeight w:val="780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lang w:val="uk-UA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1м</w:t>
            </w:r>
            <w:r w:rsidRPr="007810F6">
              <w:rPr>
                <w:rStyle w:val="11"/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 xml:space="preserve">Усього об’єкта оренди  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без ПДВ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lang w:val="uk-UA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lang w:val="uk-UA"/>
              </w:rPr>
            </w:pPr>
          </w:p>
        </w:tc>
      </w:tr>
      <w:tr w:rsidR="00C92D40" w:rsidRPr="007810F6" w:rsidTr="00C92D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</w:tr>
      <w:tr w:rsidR="00C92D40" w:rsidRPr="007810F6" w:rsidTr="00C92D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92D40" w:rsidRPr="007810F6" w:rsidTr="00C92D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92D40" w:rsidRPr="007810F6" w:rsidTr="00C92D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C92D40" w:rsidRPr="007810F6" w:rsidRDefault="00C92D40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2D40" w:rsidRDefault="005331B6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</w:t>
      </w:r>
    </w:p>
    <w:p w:rsidR="005331B6" w:rsidRPr="007810F6" w:rsidRDefault="005331B6" w:rsidP="00C92D40">
      <w:pPr>
        <w:pStyle w:val="Standard"/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бухгалтер</w:t>
      </w:r>
    </w:p>
    <w:p w:rsidR="00C92D40" w:rsidRPr="007810F6" w:rsidRDefault="00C92D40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rStyle w:val="11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>до Методики</w:t>
      </w: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 xml:space="preserve">Додаток до договору оренди </w:t>
      </w:r>
      <w:r w:rsidRPr="007810F6">
        <w:rPr>
          <w:rStyle w:val="11"/>
          <w:rFonts w:ascii="Times New Roman" w:hAnsi="Times New Roman"/>
          <w:sz w:val="24"/>
          <w:szCs w:val="24"/>
          <w:lang w:val="uk-UA"/>
        </w:rPr>
        <w:t xml:space="preserve">нерухомого або іншого окремого індивідуально визначеного </w:t>
      </w:r>
      <w:r w:rsidRPr="007810F6">
        <w:rPr>
          <w:rStyle w:val="11"/>
          <w:rFonts w:ascii="Times New Roman" w:hAnsi="Times New Roman"/>
          <w:sz w:val="24"/>
          <w:szCs w:val="24"/>
          <w:lang w:val="uk-UA"/>
        </w:rPr>
        <w:br/>
        <w:t>майна</w:t>
      </w: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№ ______ від „___” ____________</w:t>
      </w:r>
    </w:p>
    <w:p w:rsidR="00C92D40" w:rsidRPr="007810F6" w:rsidRDefault="00C92D40" w:rsidP="00C92D40">
      <w:pPr>
        <w:pStyle w:val="Standard"/>
        <w:spacing w:after="0" w:line="240" w:lineRule="auto"/>
        <w:ind w:left="972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70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810F6">
        <w:rPr>
          <w:rFonts w:ascii="Times New Roman" w:hAnsi="Times New Roman" w:cs="Times New Roman"/>
          <w:b/>
          <w:sz w:val="24"/>
          <w:szCs w:val="24"/>
          <w:lang w:val="uk-UA"/>
        </w:rPr>
        <w:tab/>
        <w:t>Р О З Р А Х У Н О К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 xml:space="preserve">плати за оренду </w:t>
      </w:r>
      <w:r w:rsidRPr="007810F6">
        <w:rPr>
          <w:rStyle w:val="11"/>
          <w:rFonts w:ascii="Times New Roman" w:hAnsi="Times New Roman"/>
          <w:sz w:val="24"/>
          <w:szCs w:val="24"/>
          <w:lang w:val="uk-UA"/>
        </w:rPr>
        <w:t>нерухомого або іншого окремого індивідуально визначеного майна</w:t>
      </w:r>
      <w:r w:rsidR="005331B6">
        <w:rPr>
          <w:rStyle w:val="11"/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 xml:space="preserve"> влас</w:t>
      </w:r>
      <w:r w:rsidR="005331B6">
        <w:rPr>
          <w:rStyle w:val="11"/>
          <w:rFonts w:ascii="Times New Roman" w:hAnsi="Times New Roman" w:cs="Times New Roman"/>
          <w:sz w:val="24"/>
          <w:szCs w:val="24"/>
          <w:lang w:val="uk-UA"/>
        </w:rPr>
        <w:t>ності Звенигородської міської ради</w:t>
      </w: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 xml:space="preserve"> та знаходиться на балансі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7810F6">
        <w:rPr>
          <w:rFonts w:ascii="Times New Roman" w:hAnsi="Times New Roman" w:cs="Times New Roman"/>
          <w:sz w:val="18"/>
          <w:szCs w:val="18"/>
          <w:lang w:val="uk-UA"/>
        </w:rPr>
        <w:t xml:space="preserve"> (назва Орендодавця)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7810F6">
        <w:rPr>
          <w:rFonts w:ascii="Times New Roman" w:hAnsi="Times New Roman" w:cs="Times New Roman"/>
          <w:sz w:val="18"/>
          <w:szCs w:val="18"/>
          <w:lang w:val="uk-UA"/>
        </w:rPr>
        <w:t>(назва Орендаря)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7810F6">
        <w:rPr>
          <w:rFonts w:ascii="Times New Roman" w:hAnsi="Times New Roman" w:cs="Times New Roman"/>
          <w:sz w:val="18"/>
          <w:szCs w:val="18"/>
          <w:lang w:val="uk-UA"/>
        </w:rPr>
        <w:t>(мета використання)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14385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6"/>
        <w:gridCol w:w="3792"/>
        <w:gridCol w:w="1080"/>
        <w:gridCol w:w="1059"/>
        <w:gridCol w:w="1767"/>
        <w:gridCol w:w="1710"/>
        <w:gridCol w:w="1278"/>
        <w:gridCol w:w="1571"/>
        <w:gridCol w:w="1482"/>
      </w:tblGrid>
      <w:tr w:rsidR="00C92D40" w:rsidRPr="007810F6" w:rsidTr="00C92D40">
        <w:trPr>
          <w:trHeight w:val="718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Назва та адреса об’єкта оренди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(відповідно до технічної документації)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Площа оренди м</w:t>
            </w:r>
            <w:r w:rsidRPr="007810F6">
              <w:rPr>
                <w:rStyle w:val="11"/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28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 xml:space="preserve">Вартість майна за незалежною оцінкою </w:t>
            </w: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br/>
              <w:t>станом на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"__" ________________р.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proofErr w:type="spellStart"/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</w:t>
            </w:r>
            <w:proofErr w:type="spellEnd"/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Індекс інфляції, з моменту проведення експертної оцінки,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Орендна ставка,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3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 xml:space="preserve">Орендна плата за </w:t>
            </w: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br/>
              <w:t>базовий ___________ місяць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(грн.)</w:t>
            </w:r>
          </w:p>
        </w:tc>
      </w:tr>
      <w:tr w:rsidR="00C92D40" w:rsidRPr="007810F6" w:rsidTr="00C92D40">
        <w:trPr>
          <w:trHeight w:val="458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lang w:val="uk-UA"/>
              </w:rPr>
            </w:pPr>
          </w:p>
        </w:tc>
        <w:tc>
          <w:tcPr>
            <w:tcW w:w="45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Орендна плата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b/>
                <w:lang w:val="uk-UA"/>
              </w:rPr>
              <w:t>без ПДВ</w:t>
            </w: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,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Орендна плата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 xml:space="preserve"> </w:t>
            </w:r>
            <w:r w:rsidRPr="007810F6">
              <w:rPr>
                <w:rStyle w:val="11"/>
                <w:rFonts w:ascii="Times New Roman" w:hAnsi="Times New Roman" w:cs="Times New Roman"/>
                <w:b/>
                <w:lang w:val="uk-UA"/>
              </w:rPr>
              <w:t>з ПДВ</w:t>
            </w: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,</w:t>
            </w:r>
          </w:p>
        </w:tc>
      </w:tr>
      <w:tr w:rsidR="00C92D40" w:rsidRPr="007810F6" w:rsidTr="00C92D40">
        <w:trPr>
          <w:trHeight w:val="477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lang w:val="uk-UA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>1м</w:t>
            </w:r>
            <w:r w:rsidRPr="007810F6">
              <w:rPr>
                <w:rStyle w:val="11"/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lang w:val="uk-UA"/>
              </w:rPr>
              <w:t xml:space="preserve">Усього об’єкта оренди </w:t>
            </w:r>
            <w:r w:rsidRPr="007810F6">
              <w:rPr>
                <w:rStyle w:val="11"/>
                <w:rFonts w:ascii="Times New Roman" w:hAnsi="Times New Roman" w:cs="Times New Roman"/>
                <w:b/>
                <w:lang w:val="uk-UA"/>
              </w:rPr>
              <w:t>без ПДВ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lang w:val="uk-UA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D40" w:rsidRPr="007810F6" w:rsidRDefault="00C92D40">
            <w:pPr>
              <w:widowControl/>
              <w:autoSpaceDN/>
              <w:rPr>
                <w:lang w:val="uk-UA"/>
              </w:rPr>
            </w:pPr>
          </w:p>
        </w:tc>
      </w:tr>
      <w:tr w:rsidR="00C92D40" w:rsidRPr="007810F6" w:rsidTr="00C92D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</w:tr>
      <w:tr w:rsidR="00C92D40" w:rsidRPr="007810F6" w:rsidTr="00C92D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92D40" w:rsidRPr="007810F6" w:rsidTr="00C92D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92D40" w:rsidRPr="007810F6" w:rsidTr="00C92D40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C92D40" w:rsidRPr="007810F6" w:rsidRDefault="00C92D40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>Керівник</w:t>
      </w:r>
    </w:p>
    <w:p w:rsidR="00C92D40" w:rsidRPr="007810F6" w:rsidRDefault="00C92D40" w:rsidP="00C92D40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>Головний бухгалтер</w:t>
      </w:r>
    </w:p>
    <w:p w:rsidR="00C92D40" w:rsidRPr="007810F6" w:rsidRDefault="00C92D40" w:rsidP="00C92D40">
      <w:pPr>
        <w:widowControl/>
        <w:autoSpaceDN/>
        <w:rPr>
          <w:rFonts w:ascii="Times New Roman" w:hAnsi="Times New Roman" w:cs="Times New Roman"/>
          <w:sz w:val="24"/>
          <w:szCs w:val="24"/>
          <w:lang w:val="uk-UA"/>
        </w:rPr>
        <w:sectPr w:rsidR="00C92D40" w:rsidRPr="007810F6">
          <w:pgSz w:w="16838" w:h="11906" w:orient="landscape"/>
          <w:pgMar w:top="1276" w:right="1134" w:bottom="567" w:left="1134" w:header="720" w:footer="720" w:gutter="0"/>
          <w:cols w:space="720"/>
        </w:sectPr>
      </w:pP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sz w:val="24"/>
          <w:szCs w:val="24"/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 xml:space="preserve">до Методики </w:t>
      </w: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ОРЕНДНІ СТАВКИ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>для договорів оренди єдиних майнових комплексів (структурного п</w:t>
      </w:r>
      <w:r w:rsidR="005331B6">
        <w:rPr>
          <w:rFonts w:ascii="Times New Roman" w:hAnsi="Times New Roman" w:cs="Times New Roman"/>
          <w:b/>
          <w:sz w:val="28"/>
          <w:szCs w:val="28"/>
          <w:lang w:val="uk-UA"/>
        </w:rPr>
        <w:t>ідрозділу підприємства) комунальної</w:t>
      </w: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вла</w:t>
      </w:r>
      <w:r w:rsidR="005331B6">
        <w:rPr>
          <w:rFonts w:ascii="Times New Roman" w:hAnsi="Times New Roman" w:cs="Times New Roman"/>
          <w:b/>
          <w:sz w:val="28"/>
          <w:szCs w:val="28"/>
          <w:lang w:val="uk-UA"/>
        </w:rPr>
        <w:t>сності Звенигородської міської ради</w:t>
      </w: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>, які були укладені до набрання чинності Законом та продовжуються вперше</w:t>
      </w: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3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7693"/>
        <w:gridCol w:w="1073"/>
      </w:tblGrid>
      <w:tr w:rsidR="00C92D40" w:rsidRPr="007810F6" w:rsidTr="00C92D40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Орендна ставка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%</w:t>
            </w:r>
          </w:p>
        </w:tc>
      </w:tr>
      <w:tr w:rsidR="00C92D40" w:rsidRPr="007810F6" w:rsidTr="00C92D40">
        <w:tc>
          <w:tcPr>
            <w:tcW w:w="933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Єдині майнові комплекси (структурного підрозділу підприємства):</w:t>
            </w:r>
          </w:p>
        </w:tc>
      </w:tr>
      <w:tr w:rsidR="00C92D40" w:rsidRPr="007810F6" w:rsidTr="00C92D40">
        <w:trPr>
          <w:trHeight w:val="520"/>
        </w:trPr>
        <w:tc>
          <w:tcPr>
            <w:tcW w:w="5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7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тютюнової промисловості, лікеро-горілчаної та виноробної промисловості, радгоспів, заводів (що виробляють виробничу продукцію)</w:t>
            </w:r>
          </w:p>
        </w:tc>
        <w:tc>
          <w:tcPr>
            <w:tcW w:w="10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C92D40" w:rsidRPr="007810F6" w:rsidTr="00C92D40">
        <w:tc>
          <w:tcPr>
            <w:tcW w:w="5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7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виробництва електричного та електронного устаткування, деревини та виробів з деревини, меблів, з організації концертно-видовищної діяльності та виставкової діяльності, ресторанів, морського, залізничного та автомобільного транспорту, торгівлі, випуску лотерейних білетів та проведення лотерей, кольорової металургії, нафтогазодобувної промисловості</w:t>
            </w:r>
          </w:p>
        </w:tc>
        <w:tc>
          <w:tcPr>
            <w:tcW w:w="10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C92D40" w:rsidRPr="007810F6" w:rsidTr="00C92D40">
        <w:tc>
          <w:tcPr>
            <w:tcW w:w="5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7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електроенергетики, газової, хімічної і нафтохімічної  промисловості, чорної металургії, зв'язку, швейної та текстильної промисловості, ресторанного господарства (крім ресторанів), з виробництва транспортних засобів, устаткування та їх ремонту, виробництва електричного та електронного устаткування, виробництва машин та устаткування, призначеного для механічного, термічного оброблення матеріалів або здійснення інших операцій, з виробництва гумових та пластмасових виробів, лісового господарства, рибного господарства, целюлозно-паперової промисловості, переробки відходів, видобування енергетичних матеріалів, з надання додаткових транспортних послуг та допоміжних операцій, паливної промисловості, побутового обслуговування</w:t>
            </w:r>
          </w:p>
        </w:tc>
        <w:tc>
          <w:tcPr>
            <w:tcW w:w="10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</w:t>
            </w:r>
          </w:p>
        </w:tc>
      </w:tr>
      <w:tr w:rsidR="00C92D40" w:rsidRPr="007810F6" w:rsidTr="00C92D40">
        <w:tc>
          <w:tcPr>
            <w:tcW w:w="5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7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сільського господарства, харчової промисловості (крім лікеро-горілчаної та виноробної промисловості), радгоспів-заводів (крім тих, що виробляють виноробну продукцію), металообробки, освіти, науки та охорони здоров’я, легкої (крім швейної та текстильної) промисловості, з виробництва будівельних матеріалів</w:t>
            </w:r>
          </w:p>
        </w:tc>
        <w:tc>
          <w:tcPr>
            <w:tcW w:w="10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  <w:tr w:rsidR="00C92D40" w:rsidRPr="007810F6" w:rsidTr="00C92D40">
        <w:tc>
          <w:tcPr>
            <w:tcW w:w="5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7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Інші об'єкти</w:t>
            </w:r>
          </w:p>
        </w:tc>
        <w:tc>
          <w:tcPr>
            <w:tcW w:w="10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</w:tbl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Style w:val="11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</w:p>
    <w:p w:rsidR="00C92D40" w:rsidRDefault="00C92D40" w:rsidP="00C92D40">
      <w:pPr>
        <w:pStyle w:val="Standard"/>
        <w:spacing w:after="0" w:line="240" w:lineRule="auto"/>
        <w:ind w:left="6372" w:firstLine="709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</w:p>
    <w:p w:rsidR="005331B6" w:rsidRPr="007810F6" w:rsidRDefault="005331B6" w:rsidP="00C92D40">
      <w:pPr>
        <w:pStyle w:val="Standard"/>
        <w:spacing w:after="0" w:line="240" w:lineRule="auto"/>
        <w:ind w:left="6372" w:firstLine="709"/>
        <w:jc w:val="both"/>
        <w:rPr>
          <w:rStyle w:val="11"/>
          <w:rFonts w:ascii="Times New Roman" w:hAnsi="Times New Roman" w:cs="Times New Roman"/>
          <w:sz w:val="24"/>
          <w:szCs w:val="24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t>Додаток 4</w:t>
      </w: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 xml:space="preserve">до Методики </w:t>
      </w:r>
    </w:p>
    <w:p w:rsidR="00C92D40" w:rsidRPr="007810F6" w:rsidRDefault="00C92D40" w:rsidP="00C92D40">
      <w:pPr>
        <w:pStyle w:val="Standard"/>
        <w:spacing w:after="0" w:line="240" w:lineRule="auto"/>
        <w:ind w:left="6372"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ind w:left="5664"/>
        <w:rPr>
          <w:rFonts w:ascii="Times New Roman" w:hAnsi="Times New Roman" w:cs="Times New Roman"/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ОРЕНДНІ СТАВКИ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договорів </w:t>
      </w:r>
      <w:r w:rsidR="005331B6">
        <w:rPr>
          <w:rFonts w:ascii="Times New Roman" w:hAnsi="Times New Roman" w:cs="Times New Roman"/>
          <w:b/>
          <w:sz w:val="28"/>
          <w:szCs w:val="28"/>
          <w:lang w:val="uk-UA"/>
        </w:rPr>
        <w:t>оренди нерухомого майна комунальної</w:t>
      </w: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вла</w:t>
      </w:r>
      <w:r w:rsidR="005331B6">
        <w:rPr>
          <w:rFonts w:ascii="Times New Roman" w:hAnsi="Times New Roman" w:cs="Times New Roman"/>
          <w:b/>
          <w:sz w:val="28"/>
          <w:szCs w:val="28"/>
          <w:lang w:val="uk-UA"/>
        </w:rPr>
        <w:t>сності Звенигородської міської ради</w:t>
      </w:r>
      <w:r w:rsidRPr="007810F6">
        <w:rPr>
          <w:rFonts w:ascii="Times New Roman" w:hAnsi="Times New Roman" w:cs="Times New Roman"/>
          <w:b/>
          <w:sz w:val="28"/>
          <w:szCs w:val="28"/>
          <w:lang w:val="uk-UA"/>
        </w:rPr>
        <w:t>, які були укладені до набрання чинності Законом та продовжуються вперше</w:t>
      </w:r>
    </w:p>
    <w:p w:rsidR="00C92D40" w:rsidRPr="007810F6" w:rsidRDefault="00C92D40" w:rsidP="00C92D4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tbl>
      <w:tblPr>
        <w:tblW w:w="10020" w:type="dxa"/>
        <w:tblInd w:w="-18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23"/>
        <w:gridCol w:w="7898"/>
        <w:gridCol w:w="1399"/>
      </w:tblGrid>
      <w:tr w:rsidR="00C92D40" w:rsidRPr="007810F6" w:rsidTr="00EF22D0">
        <w:trPr>
          <w:trHeight w:val="733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№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з/п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Style w:val="11"/>
                <w:rFonts w:ascii="Times New Roman" w:hAnsi="Times New Roman"/>
                <w:sz w:val="26"/>
                <w:szCs w:val="26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Використання нерухомого майна за цільовим призначенням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Орендна ставка</w:t>
            </w:r>
          </w:p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%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Розміщення </w:t>
            </w: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казино, інших гральних закладів, гральних автоматів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100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3260D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260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пунктів продажу лотерейних білетів,  пунктів обміну валюти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="00C92D40"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40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C92D40"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банків, фінансових установ, ломбардів, бірж, брокерських, дилерських, маклерських, </w:t>
            </w:r>
            <w:proofErr w:type="spellStart"/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рієлторських</w:t>
            </w:r>
            <w:proofErr w:type="spellEnd"/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контор (агентств нерухомості), банкоматів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C92D40"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ресторанів з нічним режимом роботи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C92D40"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торговельних об'єктів з продажу ювелірних виробів, виробів з дорогоцінних металів та дорогоцінного  каміння, антикваріату, зброї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17566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566" w:rsidRPr="007810F6" w:rsidRDefault="00317566" w:rsidP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566" w:rsidRPr="007810F6" w:rsidRDefault="00317566" w:rsidP="00EA2387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антен, технічних засобів і антен операторів </w:t>
            </w:r>
            <w:proofErr w:type="spellStart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які надають послуги рухомого (мобільного) зв'язку, операторів та провайдерів </w:t>
            </w:r>
            <w:proofErr w:type="spellStart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які надають послуги доступу до Інтернету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566" w:rsidRPr="007810F6" w:rsidRDefault="00317566" w:rsidP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17566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566" w:rsidRPr="00317566" w:rsidRDefault="00317566" w:rsidP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175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566" w:rsidRPr="007810F6" w:rsidRDefault="00317566" w:rsidP="00EA238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Розміщення: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566" w:rsidRPr="007810F6" w:rsidRDefault="00317566" w:rsidP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1756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зовнішньої реклами на будівлях і спорудах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1756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торговельних об'єктів з продажу автомобілів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1756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виробників реклами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1756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салонів краси, саун, турецьких лазень, соляріїв, кабінетів масажу, тренажерних залів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31756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1756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C92D40"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17566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концертів та іншої  видовищно-розважальної діяльності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1756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317566" w:rsidRDefault="0031756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175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17566" w:rsidP="00317566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Розміщення: </w:t>
            </w: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суб'єктів господарювання, що провадять </w:t>
            </w:r>
            <w:proofErr w:type="spellStart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туроператорську</w:t>
            </w:r>
            <w:proofErr w:type="spellEnd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турагентську</w:t>
            </w:r>
            <w:proofErr w:type="spellEnd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діяльність, готелів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</w:t>
            </w:r>
          </w:p>
        </w:tc>
      </w:tr>
      <w:tr w:rsidR="00C92D4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317566" w:rsidRDefault="0031756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175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 суб'єктів господарювання, що провадять діяльність з ремонту об'єктів нерухомості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3260D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  <w:r w:rsidR="003D6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  <w:r w:rsidR="00C92D40"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клірингових установ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майстерень, що здійснюють технічне обслуговування та ремонт автомобілів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майстерень з ремонту ювелірних виробів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ресторанів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8.5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приватних закладів охорони здоров'я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8.6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 діють на основі приватної власності і провадять господарську діяльність з медичної практики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D62E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8.7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торговельних об'єктів з продажу окулярів, лінз, скелець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EF22D0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F22D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8.8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 провадять діяльність у сфері права, бухгалтерського обліку та оподаткування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8.9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редакцій засобів масової інформації: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8.9.1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рекламного та еротичного характеру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8.9.2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тих, що засновані в Україні міжнародними організаціями або за участю </w:t>
            </w: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юридичних чи фізичних осіб інших держав, осіб без громадянства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8.9.3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тих, де понад 50 відсотків загального обсягу випуску становлять матеріали іноземних засобів масової інформації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8.9.4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тих, що засновані за участю суб'єктів господарювання, одним із видів діяльності яких є виробництво та постачання паперу, поліграфічного обладнання, технічних засобів мовлення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крамниць – складів, магазинів – складів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турбаз, мотелів, кемпінгів, літніх будиночків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торговельних об'єктів з продажу: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.3.1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непродовольчих товарів, алкогольних та тютюнових виробів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.3.2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промислових товарів, що були у використанні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.3.3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автотоварів</w:t>
            </w:r>
            <w:proofErr w:type="spell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.3.4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відео-</w:t>
            </w:r>
            <w:proofErr w:type="spellEnd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аудіо продукції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офісних приміщень</w:t>
            </w:r>
            <w:r w:rsidR="00EF22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крім </w:t>
            </w:r>
            <w:r w:rsidR="00EB4CA6"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операторів </w:t>
            </w:r>
            <w:proofErr w:type="spellStart"/>
            <w:r w:rsidR="00EB4CA6"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="00EB4CA6"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які надають послуги рухомого (мобільного) зв'язку, операторів та провайдерів </w:t>
            </w:r>
            <w:proofErr w:type="spellStart"/>
            <w:r w:rsidR="00EB4CA6"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="00EB4CA6"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які надають послуги доступу до Інтернету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F22D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.5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EB4CA6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антен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B4CA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C92D40"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.6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EB4CA6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технічних засобів і антен операторів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які </w:t>
            </w:r>
            <w:proofErr w:type="spellStart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</w:t>
            </w:r>
            <w:proofErr w:type="spellEnd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надають послуги рухомого (мобільного) зв'язку, операторів та провайдерів </w:t>
            </w:r>
            <w:proofErr w:type="spellStart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які надають послуги доступу до Інтернету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EB4CA6" w:rsidRDefault="00EB4CA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B4C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EB4CA6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фізкультуро-спортивних закладів, діяльність, яких спрямована на організацію та проведення занять різними видами спорту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EB4CA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</w:t>
            </w:r>
          </w:p>
        </w:tc>
      </w:tr>
      <w:tr w:rsidR="00EB4CA6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4CA6" w:rsidRPr="00EB4CA6" w:rsidRDefault="00EB4CA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CA6" w:rsidRDefault="00EB4CA6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CA6" w:rsidRDefault="00EB4CA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EB4CA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 надають послуги, пов'язані з переказом грошей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B4CA6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4CA6" w:rsidRPr="00EB4CA6" w:rsidRDefault="00EB4CA6" w:rsidP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B4C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CA6" w:rsidRPr="007810F6" w:rsidRDefault="00EB4CA6" w:rsidP="00EA238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бірж, що мають статус неприбуткових організацій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CA6" w:rsidRPr="007810F6" w:rsidRDefault="00EB4CA6" w:rsidP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0273B5" w:rsidTr="00C25372">
        <w:trPr>
          <w:trHeight w:val="467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кафе, барів, закусочних, буфетів, кафетеріїв, що здійснюють продаж товарів підакцизної групи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ветеринарних лікарень (клінік), лабораторій ветеринарної медицини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11.5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 провадять діяльність з організації шлюбних знайомств та весіль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11.6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25372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372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11.7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372" w:rsidRDefault="00C25372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 провадять діяльність з вирощування квітів, грибів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372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3546B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46B" w:rsidRDefault="0053546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11.8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46B" w:rsidRPr="0053546B" w:rsidRDefault="0053546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546B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суб'єктів підприємницької діяльності, що надають освітні послуги погодинно, в тому числі курси, тренінги, семінари тощо</w:t>
            </w:r>
            <w:r w:rsidRPr="005354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354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ктів</w:t>
            </w:r>
            <w:proofErr w:type="spellEnd"/>
            <w:r w:rsidRPr="005354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господарювання, що провадять виробничу діяльність безпосередньо на орендованих виробничих площах (крім офісів)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46B" w:rsidRPr="007810F6" w:rsidRDefault="0053546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</w:t>
            </w:r>
          </w:p>
        </w:tc>
      </w:tr>
      <w:tr w:rsidR="00C92D4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12.1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25372" w:rsidP="00C25372">
            <w:pPr>
              <w:pStyle w:val="Standard"/>
              <w:widowControl w:val="0"/>
              <w:spacing w:after="0" w:line="240" w:lineRule="auto"/>
              <w:jc w:val="both"/>
              <w:rPr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закладів ресторанного господарства</w:t>
            </w:r>
            <w:r w:rsidR="00C92D40"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з постачання страв, приготовлених централізовано для споживання в інших місцях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12.2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25372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надають послуги з утримання домашніх тварин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70B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70B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</w:tr>
      <w:tr w:rsidR="00C92D4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13.1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 діють на основі приватної власності і надають послуги з перевезення та доставки (вручення) поштових відправлень (кур'єрська  служба)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13.2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стоянок для автомобілів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C92D4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70B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70B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670B45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B45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70B4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B45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комп'ютерних клубів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інтернет-кафе</w:t>
            </w:r>
            <w:proofErr w:type="spell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45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70B45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B45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14.2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B45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ветеринарних аптек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45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70B45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B45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рибних господарств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45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70B45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B45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приватних закладів освіти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45" w:rsidRP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14.5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шкіл, курсів з навчання водіїв автомобілів та іншого  транспорту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670B45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B45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14.6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B45" w:rsidRPr="007810F6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торговельних об'єктів з продажу книг, газет і журналів, виданих іноземними мовами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45" w:rsidRPr="007810F6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14.7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7810F6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</w:t>
            </w:r>
            <w:r w:rsidR="00C92D40"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господарювання, що здійснюють проектні, проектно-вишукувальні, проектно-конструкторські роботи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14.8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670B4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видавництв друкованих засобів масової інформації та видавничої продукції, що друкуються іноземними мовами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615574" w:rsidP="00670B4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14.5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61557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агентсв</w:t>
            </w:r>
            <w:proofErr w:type="spell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615574" w:rsidRDefault="006155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155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61557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виставок непродовольчих товарів без здійснення торгівлі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615574" w:rsidRDefault="006155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155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615574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574" w:rsidRPr="00615574" w:rsidRDefault="006155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574" w:rsidRDefault="0061557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574" w:rsidRPr="00615574" w:rsidRDefault="006155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</w:tr>
      <w:tr w:rsidR="00615574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574" w:rsidRPr="003B18A5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B18A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16.1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574" w:rsidRPr="007810F6" w:rsidRDefault="0061557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кафе, барів, закусочних, буфетів, кафетеріїв, їдалень, які не здійснюють продаж товарів підакцизної групи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574" w:rsidRDefault="006155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15574" w:rsidRPr="00615574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574" w:rsidRPr="003B18A5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B18A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16.2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574" w:rsidRPr="007810F6" w:rsidRDefault="003B18A5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615574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птек. </w:t>
            </w: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615574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о реалізують готові ліки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574" w:rsidRDefault="006155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615574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 w:rsidP="006155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16.3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B18A5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торгівельних об'єктів з продажу продовольчих товарів, крім товарів підакцизної групи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uk-UA"/>
              </w:rPr>
            </w:pPr>
          </w:p>
        </w:tc>
      </w:tr>
      <w:tr w:rsidR="005D71B7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1B7" w:rsidRDefault="005D71B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16.4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1B7" w:rsidRPr="005D71B7" w:rsidRDefault="005D71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1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автоматів з реалізації </w:t>
            </w:r>
            <w:proofErr w:type="spellStart"/>
            <w:r w:rsidRPr="005D71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бахіл</w:t>
            </w:r>
            <w:proofErr w:type="spell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1B7" w:rsidRPr="007810F6" w:rsidRDefault="005D71B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uk-UA"/>
              </w:rPr>
            </w:pPr>
          </w:p>
        </w:tc>
      </w:tr>
      <w:tr w:rsidR="005D71B7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1B7" w:rsidRDefault="005D71B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16.5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1B7" w:rsidRPr="005D71B7" w:rsidRDefault="005D71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1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приватних закладів освіти, що мають ліцензію на надання освітніх послуг у сфері дошкільної освіти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1B7" w:rsidRPr="007810F6" w:rsidRDefault="005D71B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uk-UA"/>
              </w:rPr>
            </w:pP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3B18A5" w:rsidRDefault="003B18A5" w:rsidP="006155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18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B18A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3B18A5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18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</w:tr>
      <w:tr w:rsidR="00C92D40" w:rsidRPr="007810F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92D4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17.1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7810F6" w:rsidRDefault="003B18A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торговельних об'єктів з продажу ортопедичних виробів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B18A5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5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17.2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8A5" w:rsidRPr="007810F6" w:rsidRDefault="003B18A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ксерокопіювальної</w:t>
            </w:r>
            <w:proofErr w:type="spellEnd"/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техніки для надання населенню послуг із ксерокопіювання документів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8A5" w:rsidRPr="007810F6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B18A5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5" w:rsidRPr="003B18A5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18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8A5" w:rsidRPr="007810F6" w:rsidRDefault="003B18A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</w:t>
            </w: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виставок образотворчої та книжкової продукції, виробленої в Україні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8A5" w:rsidRPr="007810F6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</w:tr>
      <w:tr w:rsidR="003B18A5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5" w:rsidRPr="003B18A5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8A5" w:rsidRDefault="003B18A5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8A5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</w:tr>
      <w:tr w:rsidR="003B18A5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5" w:rsidRPr="00A53CEE" w:rsidRDefault="00A53CEE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53C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19.1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8A5" w:rsidRDefault="00A53CEE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Їдалень, буфетів, які не здійснюють продаж товарів підакцизної групи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8A5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B18A5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8A5" w:rsidRPr="00A53CEE" w:rsidRDefault="00A53CEE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53C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19.2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8A5" w:rsidRDefault="00A53CEE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об'єктів поштового зв'язку на площі, що використовується для надання послуг поштового зв'язку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8A5" w:rsidRDefault="003B18A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53CEE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CEE" w:rsidRPr="00A53CEE" w:rsidRDefault="00E753B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19.3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CEE" w:rsidRPr="007810F6" w:rsidRDefault="00E753B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 надають послуги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перевезення та доставки (вручення) поштових відправлень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CEE" w:rsidRDefault="00A53CEE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53CEE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CEE" w:rsidRPr="00A53CEE" w:rsidRDefault="00E753B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19.4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CEE" w:rsidRPr="007810F6" w:rsidRDefault="00E753B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торговельних об'єктів з продажу поліграфічної продукції та канцтоварів, ліцензованої відео - та аудіо продукції, що призначається для навчальних закладів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CEE" w:rsidRDefault="00A53CEE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753B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3B0" w:rsidRPr="00E753B0" w:rsidRDefault="00E753B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75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3B0" w:rsidRPr="007810F6" w:rsidRDefault="00E753B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3B0" w:rsidRDefault="00E753B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</w:tr>
      <w:tr w:rsidR="00E753B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3B0" w:rsidRPr="00CF4AF3" w:rsidRDefault="00CF4AF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F4AF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3B0" w:rsidRDefault="00CF4AF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торгівельних о</w:t>
            </w: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б'єктів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продажу книг, газет журналів, виданих українською мовою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3B0" w:rsidRDefault="00E753B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753B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3B0" w:rsidRPr="00CF4AF3" w:rsidRDefault="00CF4AF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F4AF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3B0" w:rsidRDefault="00CF4AF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відділень банків, що використовуються для платежів за житлово-комунальні послуги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3B0" w:rsidRDefault="00E753B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F4AF3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AF3" w:rsidRPr="00CF4AF3" w:rsidRDefault="00CF4AF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AF3" w:rsidRDefault="00CF4AF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 здійснюють побутове обслуговування населення, а саме: перукарень, майстерень з ремонту взуття, ательє з пошиття та ремонту одягу, майстерень з ремонту годинників, ремонту побутових приладів, ремонту парасольок, майстерень ремонту касових апаратів; пралень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F3" w:rsidRDefault="00CF4AF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F4AF3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AF3" w:rsidRDefault="00CF4AF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AF3" w:rsidRPr="007810F6" w:rsidRDefault="00CF4AF3" w:rsidP="00CF4AF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суб'єктів господарювання,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утворених за участю профспілок, які надають послуги культурно-освітньої, оздоровчої та іншої соціальної </w:t>
            </w:r>
            <w:r w:rsidR="00BA1E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спрямованості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F3" w:rsidRDefault="00CF4AF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F4AF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4AF3" w:rsidRP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1E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AF3" w:rsidRPr="007810F6" w:rsidRDefault="00BA1E4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F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A1E4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E43" w:rsidRP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A1E4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21.1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їдалень, буфетів, які не здійснюють продаж товарів підакцизної групи, у </w:t>
            </w:r>
            <w:r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навчальних та медичних закладах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BA1E4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E43" w:rsidRP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A1E4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21.2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громадських вбиралень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BA1E4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E43" w:rsidRP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A1E4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21.3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камер схову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BA1E4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E43" w:rsidRP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21.4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видавництв друкованих засобів масової інформації та видавничої продукції, що видаються українською мовою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BA1E4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E43" w:rsidRP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A1E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E43" w:rsidRPr="007810F6" w:rsidRDefault="00BA1E4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  <w:tr w:rsidR="00BA1E4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22.1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E43" w:rsidRPr="007810F6" w:rsidRDefault="00BA1E4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аптек, що використовуються для виготовлення ліків за рецептами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BA1E4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22.2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суб'єктів господарювання, що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надають ритуальні послуги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BA1E4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E43" w:rsidRPr="00F60568" w:rsidRDefault="00F6056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605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E43" w:rsidRPr="007810F6" w:rsidRDefault="00F6056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аптек, які обслуговують пільгові категорії населення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43" w:rsidRDefault="00F6056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</w:tr>
      <w:tr w:rsidR="00BA1E43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E43" w:rsidRDefault="00F6056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23.1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E43" w:rsidRPr="007810F6" w:rsidRDefault="00F6056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організацій, що надають послуги з нагляду за особами з фізичними чи розумовими вадами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43" w:rsidRDefault="00BA1E43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60568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0568" w:rsidRDefault="00F6056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23.2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568" w:rsidRPr="007810F6" w:rsidRDefault="00F6056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бібліотек, му</w:t>
            </w:r>
            <w:r w:rsidRPr="007810F6"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зеїв, крім тих, що утримуються за рахунок </w:t>
            </w:r>
            <w:r w:rsidRPr="007810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державного та місцевих бюджетів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568" w:rsidRDefault="00F6056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60568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0568" w:rsidRPr="00F60568" w:rsidRDefault="00F6056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605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568" w:rsidRPr="007810F6" w:rsidRDefault="00F60568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Розміщення: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568" w:rsidRDefault="00F6056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</w:tr>
      <w:tr w:rsidR="00F60568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0568" w:rsidRDefault="00C25D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24.1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568" w:rsidRPr="007810F6" w:rsidRDefault="00C25D00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закладів соціального захисту для бездомних громадян, безпритульних дітей та установ, призначених для тимчасового або постійного перебування громадян похилого віку та осіб з інвалідністю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568" w:rsidRDefault="00F6056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25D00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D00" w:rsidRDefault="00C25D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24.2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D00" w:rsidRPr="007810F6" w:rsidRDefault="00C25D00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10F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закладів соціального обслуговування для сімей, дітей та молоді, що утримуються за рахунок місцевого бюджету, зокрема центрів соціально-психологічної реабілітації дітей, соціальних гуртожитків для дітей-сиріт та дітей, позбавлених батьківського піклування, соціальних центрів матері та дитини, центрів соціально-психологічної допомоги, центрів реабілітації дітей та молоді з функціональними обмеженнями, центрів для ВІЛ-інфікованих дітей та молоді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D00" w:rsidRDefault="00C25D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25D00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D00" w:rsidRDefault="00C25D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24.3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D00" w:rsidRPr="007810F6" w:rsidRDefault="00C25D00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державних та комунальних закладів позашкільної освіти (крім оздоровчих закладів для дітей та молоді) та закладів дошкільної освіти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D00" w:rsidRDefault="00C25D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25D0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D00" w:rsidRPr="0053546B" w:rsidRDefault="00D664D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354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D00" w:rsidRDefault="00D664D5" w:rsidP="00EA2387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Розміщення</w:t>
            </w:r>
            <w:r w:rsidR="00EA2387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D00" w:rsidRDefault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25D00" w:rsidRPr="00812082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D00" w:rsidRDefault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25.1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D00" w:rsidRDefault="00EA2387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Закладів соціального захисту для бездомних громадян, безпритульних дітей та установ призначених для тимчасового або постійного перебування громадян похилого віку та осіб з інвалідністю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D00" w:rsidRDefault="00C25D0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A2387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2387" w:rsidRDefault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25.2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2387" w:rsidRDefault="00EA2387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Державних та комунальних закладів позашкільної освіти (крім оздоровчих</w:t>
            </w:r>
            <w:r w:rsidR="00542676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закладів для дітей та молоді) та закладів дошкільної освіти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387" w:rsidRDefault="00EA238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42676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676" w:rsidRPr="0059396C" w:rsidRDefault="0054267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9396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25.3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676" w:rsidRDefault="00542676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Закладів соціального обслуговування для сімей, дітей та молоді, що утримуються за рахунок місцевого бюджету, зокрема центрів соціально-психологічної реабілітації дітей, соціальних гуртожитків для дітей-сиріт та дітей, позбавлених батьківського піклування, соціальних центрів матері та дитини, центрів соціально-психологічної допомоги, центрів реабілітації</w:t>
            </w:r>
            <w:r w:rsidR="0059396C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дітей та молоді з функціональними обмеженнями, центрів ВІЛ-інфікованих дітей та молоді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676" w:rsidRDefault="0054267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9396C" w:rsidRPr="0054267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396C" w:rsidRPr="0059396C" w:rsidRDefault="0059396C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939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96C" w:rsidRDefault="0059396C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транспортних підприємств з: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96C" w:rsidRDefault="0059396C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9396C" w:rsidRPr="0054267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396C" w:rsidRPr="0059396C" w:rsidRDefault="0059396C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9396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26.1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96C" w:rsidRDefault="0059396C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перевезення пасажирів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96C" w:rsidRDefault="0059396C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</w:t>
            </w:r>
          </w:p>
        </w:tc>
      </w:tr>
      <w:tr w:rsidR="0059396C" w:rsidRPr="0054267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396C" w:rsidRPr="0059396C" w:rsidRDefault="0059396C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26.2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96C" w:rsidRDefault="0059396C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перевезення вантажів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96C" w:rsidRDefault="0059396C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59396C" w:rsidRPr="000273B5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396C" w:rsidRPr="0059396C" w:rsidRDefault="0059396C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939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96C" w:rsidRDefault="0059396C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творчих спілок, громадських об'єднань, релігійних та благодійних</w:t>
            </w:r>
            <w:r w:rsidR="00C455FD"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організацій на площі, що не використовується для провадження підприємницької діяльності і становить: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96C" w:rsidRDefault="0059396C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455FD" w:rsidRPr="0054267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5FD" w:rsidRP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455F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27.1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не більше як 50кв.м.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  <w:tr w:rsidR="00C455FD" w:rsidRPr="0054267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5FD" w:rsidRP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27.2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для частини площі, що перевищує 100кв.м.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</w:tr>
      <w:tr w:rsidR="00C455FD" w:rsidRPr="0054267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5FD" w:rsidRP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455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Інше використання нерухомого майна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</w:t>
            </w:r>
          </w:p>
        </w:tc>
      </w:tr>
      <w:tr w:rsidR="00C455FD" w:rsidRPr="0054267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5FD" w:rsidRP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професійних творчих працівників на площі (творчі майстерні), що не використовуються для провадження підприємницької діяльності і становить: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455FD" w:rsidRPr="0054267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5FD" w:rsidRP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455F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29.1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не більше як 50кв.м.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55FD" w:rsidRPr="00542676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5FD" w:rsidRP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455F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29.2</w:t>
            </w: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частини площі, що перевищує 50 </w:t>
            </w:r>
            <w:proofErr w:type="spellStart"/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5FD" w:rsidRDefault="00C455FD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  <w:tr w:rsidR="00C92D40" w:rsidRPr="00EA2387" w:rsidTr="00EF22D0"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D40" w:rsidRPr="0053546B" w:rsidRDefault="00C92D40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D40" w:rsidRPr="007810F6" w:rsidRDefault="00C92D4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5234A3" w:rsidRDefault="005234A3">
      <w:pPr>
        <w:rPr>
          <w:lang w:val="uk-UA"/>
        </w:rPr>
      </w:pPr>
    </w:p>
    <w:p w:rsidR="005234A3" w:rsidRPr="005234A3" w:rsidRDefault="005234A3" w:rsidP="005234A3">
      <w:pPr>
        <w:rPr>
          <w:lang w:val="uk-UA"/>
        </w:rPr>
      </w:pPr>
    </w:p>
    <w:p w:rsidR="005234A3" w:rsidRDefault="005234A3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Default="00534E62" w:rsidP="005234A3">
      <w:pPr>
        <w:rPr>
          <w:b/>
          <w:lang w:val="uk-UA"/>
        </w:rPr>
      </w:pPr>
    </w:p>
    <w:p w:rsidR="00534E62" w:rsidRPr="007810F6" w:rsidRDefault="00534E62" w:rsidP="00534E62">
      <w:pPr>
        <w:pStyle w:val="Standard"/>
        <w:spacing w:after="0" w:line="240" w:lineRule="auto"/>
        <w:ind w:left="6372" w:firstLine="709"/>
        <w:jc w:val="both"/>
        <w:rPr>
          <w:lang w:val="uk-UA"/>
        </w:rPr>
      </w:pPr>
      <w:r w:rsidRPr="007810F6">
        <w:rPr>
          <w:rStyle w:val="11"/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>
        <w:rPr>
          <w:rStyle w:val="11"/>
          <w:rFonts w:ascii="Times New Roman" w:hAnsi="Times New Roman" w:cs="Times New Roman"/>
          <w:sz w:val="24"/>
          <w:szCs w:val="24"/>
          <w:lang w:val="uk-UA"/>
        </w:rPr>
        <w:t>5</w:t>
      </w:r>
    </w:p>
    <w:p w:rsidR="00534E62" w:rsidRPr="007810F6" w:rsidRDefault="00534E62" w:rsidP="00534E62">
      <w:pPr>
        <w:pStyle w:val="Standard"/>
        <w:spacing w:after="0" w:line="240" w:lineRule="auto"/>
        <w:ind w:left="637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10F6">
        <w:rPr>
          <w:rFonts w:ascii="Times New Roman" w:hAnsi="Times New Roman" w:cs="Times New Roman"/>
          <w:sz w:val="24"/>
          <w:szCs w:val="24"/>
          <w:lang w:val="uk-UA"/>
        </w:rPr>
        <w:t xml:space="preserve">до Методики </w:t>
      </w:r>
    </w:p>
    <w:p w:rsidR="00534E62" w:rsidRPr="005234A3" w:rsidRDefault="00534E62" w:rsidP="00534E62">
      <w:pPr>
        <w:tabs>
          <w:tab w:val="left" w:pos="7459"/>
        </w:tabs>
        <w:rPr>
          <w:b/>
          <w:lang w:val="uk-UA"/>
        </w:rPr>
      </w:pPr>
    </w:p>
    <w:p w:rsidR="00534E62" w:rsidRDefault="005234A3" w:rsidP="005234A3">
      <w:pPr>
        <w:tabs>
          <w:tab w:val="left" w:pos="3835"/>
        </w:tabs>
        <w:rPr>
          <w:b/>
          <w:lang w:val="uk-UA"/>
        </w:rPr>
      </w:pPr>
      <w:r w:rsidRPr="005234A3">
        <w:rPr>
          <w:b/>
          <w:lang w:val="uk-UA"/>
        </w:rPr>
        <w:tab/>
      </w:r>
    </w:p>
    <w:p w:rsidR="005234A3" w:rsidRDefault="00534E62" w:rsidP="005234A3">
      <w:pPr>
        <w:tabs>
          <w:tab w:val="left" w:pos="3835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</w:t>
      </w:r>
      <w:r w:rsidR="005234A3" w:rsidRPr="005234A3">
        <w:rPr>
          <w:rFonts w:ascii="Times New Roman" w:hAnsi="Times New Roman" w:cs="Times New Roman"/>
          <w:b/>
          <w:lang w:val="uk-UA"/>
        </w:rPr>
        <w:t>Тарифи</w:t>
      </w:r>
    </w:p>
    <w:p w:rsidR="005234A3" w:rsidRPr="005234A3" w:rsidRDefault="005234A3" w:rsidP="005234A3">
      <w:pPr>
        <w:tabs>
          <w:tab w:val="left" w:pos="3835"/>
        </w:tabs>
        <w:rPr>
          <w:rFonts w:ascii="Times New Roman" w:hAnsi="Times New Roman" w:cs="Times New Roman"/>
          <w:lang w:val="uk-UA"/>
        </w:rPr>
      </w:pPr>
      <w:r w:rsidRPr="005234A3">
        <w:rPr>
          <w:rFonts w:ascii="Times New Roman" w:hAnsi="Times New Roman" w:cs="Times New Roman"/>
          <w:lang w:val="uk-UA"/>
        </w:rPr>
        <w:t xml:space="preserve"> </w:t>
      </w:r>
    </w:p>
    <w:p w:rsidR="00534E62" w:rsidRDefault="005234A3" w:rsidP="005234A3">
      <w:pPr>
        <w:tabs>
          <w:tab w:val="left" w:pos="3835"/>
        </w:tabs>
        <w:jc w:val="center"/>
        <w:rPr>
          <w:rFonts w:ascii="Times New Roman" w:hAnsi="Times New Roman" w:cs="Times New Roman"/>
          <w:lang w:val="uk-UA"/>
        </w:rPr>
      </w:pPr>
      <w:r w:rsidRPr="005234A3">
        <w:rPr>
          <w:rFonts w:ascii="Times New Roman" w:hAnsi="Times New Roman" w:cs="Times New Roman"/>
          <w:lang w:val="uk-UA"/>
        </w:rPr>
        <w:t xml:space="preserve">Плати за користування місцями розташування зовнішньої реклами та інформації на території м. </w:t>
      </w:r>
    </w:p>
    <w:p w:rsidR="005234A3" w:rsidRPr="005234A3" w:rsidRDefault="005234A3" w:rsidP="005234A3">
      <w:pPr>
        <w:tabs>
          <w:tab w:val="left" w:pos="3835"/>
        </w:tabs>
        <w:jc w:val="center"/>
        <w:rPr>
          <w:rFonts w:ascii="Times New Roman" w:hAnsi="Times New Roman" w:cs="Times New Roman"/>
          <w:lang w:val="uk-UA"/>
        </w:rPr>
      </w:pPr>
      <w:proofErr w:type="spellStart"/>
      <w:r w:rsidRPr="005234A3">
        <w:rPr>
          <w:rFonts w:ascii="Times New Roman" w:hAnsi="Times New Roman" w:cs="Times New Roman"/>
          <w:lang w:val="uk-UA"/>
        </w:rPr>
        <w:t>Звенигородка</w:t>
      </w:r>
      <w:proofErr w:type="spellEnd"/>
      <w:r w:rsidRPr="005234A3">
        <w:rPr>
          <w:rFonts w:ascii="Times New Roman" w:hAnsi="Times New Roman" w:cs="Times New Roman"/>
          <w:lang w:val="uk-UA"/>
        </w:rPr>
        <w:t>, що  знаходиться в комунальній власності</w:t>
      </w:r>
    </w:p>
    <w:p w:rsidR="005234A3" w:rsidRPr="005234A3" w:rsidRDefault="005234A3" w:rsidP="005234A3">
      <w:pPr>
        <w:rPr>
          <w:rFonts w:ascii="Times New Roman" w:hAnsi="Times New Roman" w:cs="Times New Roman"/>
          <w:lang w:val="uk-UA"/>
        </w:rPr>
      </w:pPr>
    </w:p>
    <w:p w:rsidR="005234A3" w:rsidRDefault="005234A3" w:rsidP="005234A3">
      <w:pPr>
        <w:rPr>
          <w:lang w:val="uk-UA"/>
        </w:rPr>
      </w:pPr>
    </w:p>
    <w:tbl>
      <w:tblPr>
        <w:tblStyle w:val="aa"/>
        <w:tblW w:w="0" w:type="auto"/>
        <w:tblLook w:val="04A0"/>
      </w:tblPr>
      <w:tblGrid>
        <w:gridCol w:w="442"/>
        <w:gridCol w:w="6142"/>
        <w:gridCol w:w="3270"/>
      </w:tblGrid>
      <w:tr w:rsidR="005234A3" w:rsidTr="005234A3">
        <w:tc>
          <w:tcPr>
            <w:tcW w:w="392" w:type="dxa"/>
          </w:tcPr>
          <w:p w:rsidR="005234A3" w:rsidRDefault="005234A3" w:rsidP="005234A3">
            <w:pPr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6177" w:type="dxa"/>
          </w:tcPr>
          <w:p w:rsidR="005234A3" w:rsidRPr="005234A3" w:rsidRDefault="005234A3" w:rsidP="005234A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                     </w:t>
            </w:r>
            <w:r w:rsidRPr="005234A3">
              <w:rPr>
                <w:rFonts w:ascii="Times New Roman" w:hAnsi="Times New Roman" w:cs="Times New Roman"/>
                <w:b/>
                <w:lang w:val="uk-UA"/>
              </w:rPr>
              <w:t xml:space="preserve">Вид </w:t>
            </w:r>
            <w:proofErr w:type="spellStart"/>
            <w:r w:rsidRPr="005234A3">
              <w:rPr>
                <w:rFonts w:ascii="Times New Roman" w:hAnsi="Times New Roman" w:cs="Times New Roman"/>
                <w:b/>
                <w:lang w:val="uk-UA"/>
              </w:rPr>
              <w:t>реклам</w:t>
            </w:r>
            <w:r>
              <w:rPr>
                <w:rFonts w:ascii="Times New Roman" w:hAnsi="Times New Roman" w:cs="Times New Roman"/>
                <w:b/>
                <w:lang w:val="uk-UA"/>
              </w:rPr>
              <w:t>оносія</w:t>
            </w:r>
            <w:proofErr w:type="spellEnd"/>
          </w:p>
        </w:tc>
        <w:tc>
          <w:tcPr>
            <w:tcW w:w="3285" w:type="dxa"/>
          </w:tcPr>
          <w:p w:rsidR="005234A3" w:rsidRPr="0075161B" w:rsidRDefault="005234A3" w:rsidP="005234A3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75161B">
              <w:rPr>
                <w:rFonts w:ascii="Times New Roman" w:hAnsi="Times New Roman" w:cs="Times New Roman"/>
                <w:b/>
                <w:lang w:val="uk-UA"/>
              </w:rPr>
              <w:t>Ромір</w:t>
            </w:r>
            <w:proofErr w:type="spellEnd"/>
            <w:r w:rsidR="0075161B" w:rsidRPr="0075161B">
              <w:rPr>
                <w:rFonts w:ascii="Times New Roman" w:hAnsi="Times New Roman" w:cs="Times New Roman"/>
                <w:b/>
                <w:lang w:val="uk-UA"/>
              </w:rPr>
              <w:t xml:space="preserve"> плати в місяць з розр</w:t>
            </w:r>
            <w:r w:rsidR="0075161B" w:rsidRPr="0075161B">
              <w:rPr>
                <w:rFonts w:ascii="Times New Roman" w:hAnsi="Times New Roman" w:cs="Times New Roman"/>
                <w:b/>
                <w:lang w:val="uk-UA"/>
              </w:rPr>
              <w:t>а</w:t>
            </w:r>
            <w:r w:rsidR="0075161B" w:rsidRPr="0075161B">
              <w:rPr>
                <w:rFonts w:ascii="Times New Roman" w:hAnsi="Times New Roman" w:cs="Times New Roman"/>
                <w:b/>
                <w:lang w:val="uk-UA"/>
              </w:rPr>
              <w:t xml:space="preserve">хунку 1кв.м. рекламної площі рекламо носія, </w:t>
            </w:r>
            <w:proofErr w:type="spellStart"/>
            <w:r w:rsidR="0075161B" w:rsidRPr="0075161B">
              <w:rPr>
                <w:rFonts w:ascii="Times New Roman" w:hAnsi="Times New Roman" w:cs="Times New Roman"/>
                <w:b/>
                <w:lang w:val="uk-UA"/>
              </w:rPr>
              <w:t>грн</w:t>
            </w:r>
            <w:proofErr w:type="spellEnd"/>
          </w:p>
        </w:tc>
      </w:tr>
      <w:tr w:rsidR="005234A3" w:rsidTr="005234A3">
        <w:tc>
          <w:tcPr>
            <w:tcW w:w="392" w:type="dxa"/>
          </w:tcPr>
          <w:p w:rsidR="005234A3" w:rsidRDefault="0075161B" w:rsidP="005234A3">
            <w:pPr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</w:tc>
        <w:tc>
          <w:tcPr>
            <w:tcW w:w="6177" w:type="dxa"/>
          </w:tcPr>
          <w:p w:rsidR="005234A3" w:rsidRPr="0075161B" w:rsidRDefault="0075161B" w:rsidP="005234A3">
            <w:pPr>
              <w:rPr>
                <w:rFonts w:ascii="Times New Roman" w:hAnsi="Times New Roman" w:cs="Times New Roman"/>
                <w:lang w:val="uk-UA"/>
              </w:rPr>
            </w:pPr>
            <w:r w:rsidRPr="0075161B">
              <w:rPr>
                <w:rFonts w:ascii="Times New Roman" w:hAnsi="Times New Roman" w:cs="Times New Roman"/>
                <w:lang w:val="uk-UA"/>
              </w:rPr>
              <w:t>Окремо розташована щитова установка</w:t>
            </w:r>
          </w:p>
        </w:tc>
        <w:tc>
          <w:tcPr>
            <w:tcW w:w="3285" w:type="dxa"/>
          </w:tcPr>
          <w:p w:rsidR="005234A3" w:rsidRPr="0075161B" w:rsidRDefault="0075161B" w:rsidP="005234A3">
            <w:pPr>
              <w:rPr>
                <w:rFonts w:ascii="Times New Roman" w:hAnsi="Times New Roman" w:cs="Times New Roman"/>
                <w:lang w:val="uk-UA"/>
              </w:rPr>
            </w:pPr>
            <w:r w:rsidRPr="0075161B">
              <w:rPr>
                <w:rFonts w:ascii="Times New Roman" w:hAnsi="Times New Roman" w:cs="Times New Roman"/>
                <w:lang w:val="uk-UA"/>
              </w:rPr>
              <w:t xml:space="preserve">                       1,75</w:t>
            </w:r>
          </w:p>
        </w:tc>
      </w:tr>
      <w:tr w:rsidR="005234A3" w:rsidTr="005234A3">
        <w:tc>
          <w:tcPr>
            <w:tcW w:w="392" w:type="dxa"/>
          </w:tcPr>
          <w:p w:rsidR="005234A3" w:rsidRDefault="0075161B" w:rsidP="005234A3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177" w:type="dxa"/>
          </w:tcPr>
          <w:p w:rsidR="005234A3" w:rsidRDefault="0075161B" w:rsidP="005234A3">
            <w:pPr>
              <w:rPr>
                <w:lang w:val="uk-UA"/>
              </w:rPr>
            </w:pPr>
            <w:r w:rsidRPr="0075161B">
              <w:rPr>
                <w:rFonts w:ascii="Times New Roman" w:hAnsi="Times New Roman" w:cs="Times New Roman"/>
                <w:lang w:val="uk-UA"/>
              </w:rPr>
              <w:t>Окремо розташована</w:t>
            </w:r>
            <w:r>
              <w:rPr>
                <w:rFonts w:ascii="Times New Roman" w:hAnsi="Times New Roman" w:cs="Times New Roman"/>
                <w:lang w:val="uk-UA"/>
              </w:rPr>
              <w:t xml:space="preserve"> тумба</w:t>
            </w:r>
          </w:p>
        </w:tc>
        <w:tc>
          <w:tcPr>
            <w:tcW w:w="3285" w:type="dxa"/>
          </w:tcPr>
          <w:p w:rsidR="005234A3" w:rsidRDefault="0075161B" w:rsidP="007516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2,25</w:t>
            </w:r>
          </w:p>
        </w:tc>
      </w:tr>
      <w:tr w:rsidR="005234A3" w:rsidTr="005234A3">
        <w:tc>
          <w:tcPr>
            <w:tcW w:w="392" w:type="dxa"/>
          </w:tcPr>
          <w:p w:rsidR="005234A3" w:rsidRDefault="0075161B" w:rsidP="005234A3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177" w:type="dxa"/>
          </w:tcPr>
          <w:p w:rsidR="005234A3" w:rsidRPr="0075161B" w:rsidRDefault="0075161B" w:rsidP="005234A3">
            <w:pPr>
              <w:rPr>
                <w:rFonts w:ascii="Times New Roman" w:hAnsi="Times New Roman" w:cs="Times New Roman"/>
                <w:lang w:val="uk-UA"/>
              </w:rPr>
            </w:pPr>
            <w:r w:rsidRPr="0075161B">
              <w:rPr>
                <w:rFonts w:ascii="Times New Roman" w:hAnsi="Times New Roman" w:cs="Times New Roman"/>
                <w:lang w:val="uk-UA"/>
              </w:rPr>
              <w:t>Панелі-кронштейни на стінах будівель банери</w:t>
            </w:r>
          </w:p>
        </w:tc>
        <w:tc>
          <w:tcPr>
            <w:tcW w:w="3285" w:type="dxa"/>
          </w:tcPr>
          <w:p w:rsidR="005234A3" w:rsidRDefault="0075161B" w:rsidP="007516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5234A3" w:rsidTr="005234A3">
        <w:tc>
          <w:tcPr>
            <w:tcW w:w="392" w:type="dxa"/>
          </w:tcPr>
          <w:p w:rsidR="005234A3" w:rsidRDefault="0075161B" w:rsidP="005234A3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177" w:type="dxa"/>
          </w:tcPr>
          <w:p w:rsidR="005234A3" w:rsidRPr="0075161B" w:rsidRDefault="0075161B" w:rsidP="005234A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Щит, плакат на зупинках громадського транспорту, </w:t>
            </w:r>
            <w:r w:rsidR="0007746A">
              <w:rPr>
                <w:rFonts w:ascii="Times New Roman" w:hAnsi="Times New Roman" w:cs="Times New Roman"/>
                <w:lang w:val="uk-UA"/>
              </w:rPr>
              <w:t>на об</w:t>
            </w:r>
            <w:r w:rsidR="0007746A">
              <w:rPr>
                <w:rFonts w:cs="Calibri"/>
                <w:lang w:val="uk-UA"/>
              </w:rPr>
              <w:t>'</w:t>
            </w:r>
            <w:r w:rsidR="0007746A">
              <w:rPr>
                <w:rFonts w:ascii="Times New Roman" w:hAnsi="Times New Roman" w:cs="Times New Roman"/>
                <w:lang w:val="uk-UA"/>
              </w:rPr>
              <w:t>є</w:t>
            </w:r>
            <w:r w:rsidR="0007746A">
              <w:rPr>
                <w:rFonts w:ascii="Times New Roman" w:hAnsi="Times New Roman" w:cs="Times New Roman"/>
                <w:lang w:val="uk-UA"/>
              </w:rPr>
              <w:t>к</w:t>
            </w:r>
            <w:r w:rsidR="0007746A">
              <w:rPr>
                <w:rFonts w:ascii="Times New Roman" w:hAnsi="Times New Roman" w:cs="Times New Roman"/>
                <w:lang w:val="uk-UA"/>
              </w:rPr>
              <w:t>тах чи елементах благоустрою</w:t>
            </w:r>
          </w:p>
        </w:tc>
        <w:tc>
          <w:tcPr>
            <w:tcW w:w="3285" w:type="dxa"/>
          </w:tcPr>
          <w:p w:rsidR="0007746A" w:rsidRDefault="0007746A" w:rsidP="0007746A">
            <w:pPr>
              <w:jc w:val="center"/>
              <w:rPr>
                <w:lang w:val="uk-UA"/>
              </w:rPr>
            </w:pPr>
          </w:p>
          <w:p w:rsidR="005234A3" w:rsidRDefault="0007746A" w:rsidP="000774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2,75</w:t>
            </w:r>
          </w:p>
        </w:tc>
      </w:tr>
      <w:tr w:rsidR="005234A3" w:rsidRPr="0007746A" w:rsidTr="005234A3">
        <w:tc>
          <w:tcPr>
            <w:tcW w:w="392" w:type="dxa"/>
          </w:tcPr>
          <w:p w:rsidR="005234A3" w:rsidRDefault="0007746A" w:rsidP="005234A3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177" w:type="dxa"/>
          </w:tcPr>
          <w:p w:rsidR="005234A3" w:rsidRDefault="0007746A" w:rsidP="005234A3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Панель</w:t>
            </w:r>
            <w:r w:rsidRPr="0075161B">
              <w:rPr>
                <w:rFonts w:ascii="Times New Roman" w:hAnsi="Times New Roman" w:cs="Times New Roman"/>
                <w:lang w:val="uk-UA"/>
              </w:rPr>
              <w:t>-кронштейн</w:t>
            </w:r>
            <w:r>
              <w:rPr>
                <w:rFonts w:ascii="Times New Roman" w:hAnsi="Times New Roman" w:cs="Times New Roman"/>
                <w:lang w:val="uk-UA"/>
              </w:rPr>
              <w:t xml:space="preserve"> на стовпах міського освітлення та інших опорах, стенди змішаної інформації, реклами від громадян та суб</w:t>
            </w:r>
            <w:r>
              <w:rPr>
                <w:rFonts w:cs="Calibri"/>
                <w:lang w:val="uk-UA"/>
              </w:rPr>
              <w:t>'</w:t>
            </w:r>
            <w:r>
              <w:rPr>
                <w:rFonts w:ascii="Times New Roman" w:hAnsi="Times New Roman" w:cs="Times New Roman"/>
                <w:lang w:val="uk-UA"/>
              </w:rPr>
              <w:t>єктів підприємницької діяльності</w:t>
            </w:r>
          </w:p>
        </w:tc>
        <w:tc>
          <w:tcPr>
            <w:tcW w:w="3285" w:type="dxa"/>
          </w:tcPr>
          <w:p w:rsidR="0007746A" w:rsidRDefault="0007746A" w:rsidP="005234A3">
            <w:pPr>
              <w:rPr>
                <w:lang w:val="uk-UA"/>
              </w:rPr>
            </w:pPr>
          </w:p>
          <w:p w:rsidR="005234A3" w:rsidRPr="0007746A" w:rsidRDefault="0007746A" w:rsidP="000774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4,25</w:t>
            </w:r>
          </w:p>
        </w:tc>
      </w:tr>
      <w:tr w:rsidR="005234A3" w:rsidRPr="0007746A" w:rsidTr="005234A3">
        <w:tc>
          <w:tcPr>
            <w:tcW w:w="392" w:type="dxa"/>
          </w:tcPr>
          <w:p w:rsidR="005234A3" w:rsidRDefault="0007746A" w:rsidP="005234A3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177" w:type="dxa"/>
          </w:tcPr>
          <w:p w:rsidR="005234A3" w:rsidRPr="0007746A" w:rsidRDefault="0007746A" w:rsidP="005234A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746A">
              <w:rPr>
                <w:rFonts w:ascii="Times New Roman" w:hAnsi="Times New Roman" w:cs="Times New Roman"/>
                <w:lang w:val="uk-UA"/>
              </w:rPr>
              <w:t>Транспаранти-перетяги</w:t>
            </w:r>
            <w:proofErr w:type="spellEnd"/>
            <w:r w:rsidRPr="0007746A">
              <w:rPr>
                <w:rFonts w:ascii="Times New Roman" w:hAnsi="Times New Roman" w:cs="Times New Roman"/>
                <w:lang w:val="uk-UA"/>
              </w:rPr>
              <w:t xml:space="preserve">,  </w:t>
            </w:r>
            <w:proofErr w:type="spellStart"/>
            <w:r w:rsidRPr="0007746A">
              <w:rPr>
                <w:rFonts w:ascii="Times New Roman" w:hAnsi="Times New Roman" w:cs="Times New Roman"/>
                <w:lang w:val="uk-UA"/>
              </w:rPr>
              <w:t>троли</w:t>
            </w:r>
            <w:proofErr w:type="spellEnd"/>
            <w:r w:rsidRPr="0007746A">
              <w:rPr>
                <w:rFonts w:ascii="Times New Roman" w:hAnsi="Times New Roman" w:cs="Times New Roman"/>
                <w:lang w:val="uk-UA"/>
              </w:rPr>
              <w:t>, підвіси на жорсткій основі, в т. Ч.</w:t>
            </w:r>
            <w:r>
              <w:rPr>
                <w:rFonts w:ascii="Times New Roman" w:hAnsi="Times New Roman" w:cs="Times New Roman"/>
                <w:lang w:val="uk-UA"/>
              </w:rPr>
              <w:t xml:space="preserve"> над проїжджою частиною вулиць , доріг</w:t>
            </w:r>
          </w:p>
        </w:tc>
        <w:tc>
          <w:tcPr>
            <w:tcW w:w="3285" w:type="dxa"/>
          </w:tcPr>
          <w:p w:rsidR="005234A3" w:rsidRDefault="0007746A" w:rsidP="000774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5234A3" w:rsidRPr="0007746A" w:rsidTr="005234A3">
        <w:tc>
          <w:tcPr>
            <w:tcW w:w="392" w:type="dxa"/>
          </w:tcPr>
          <w:p w:rsidR="005234A3" w:rsidRDefault="0007746A" w:rsidP="005234A3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177" w:type="dxa"/>
          </w:tcPr>
          <w:p w:rsidR="005234A3" w:rsidRPr="000F4447" w:rsidRDefault="000F4447" w:rsidP="005234A3">
            <w:pPr>
              <w:rPr>
                <w:rFonts w:ascii="Times New Roman" w:hAnsi="Times New Roman" w:cs="Times New Roman"/>
                <w:lang w:val="uk-UA"/>
              </w:rPr>
            </w:pPr>
            <w:r w:rsidRPr="000F4447">
              <w:rPr>
                <w:rFonts w:ascii="Times New Roman" w:hAnsi="Times New Roman" w:cs="Times New Roman"/>
                <w:lang w:val="uk-UA"/>
              </w:rPr>
              <w:t>Установки, розміщені на дахах</w:t>
            </w:r>
            <w:r>
              <w:rPr>
                <w:rFonts w:ascii="Times New Roman" w:hAnsi="Times New Roman" w:cs="Times New Roman"/>
                <w:lang w:val="uk-UA"/>
              </w:rPr>
              <w:t xml:space="preserve"> будівель та споруд</w:t>
            </w:r>
          </w:p>
        </w:tc>
        <w:tc>
          <w:tcPr>
            <w:tcW w:w="3285" w:type="dxa"/>
          </w:tcPr>
          <w:p w:rsidR="005234A3" w:rsidRDefault="000F4447" w:rsidP="000F44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3,75</w:t>
            </w:r>
          </w:p>
        </w:tc>
      </w:tr>
      <w:tr w:rsidR="0007746A" w:rsidRPr="0007746A" w:rsidTr="005234A3">
        <w:tc>
          <w:tcPr>
            <w:tcW w:w="392" w:type="dxa"/>
          </w:tcPr>
          <w:p w:rsidR="0007746A" w:rsidRDefault="000F4447" w:rsidP="005234A3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177" w:type="dxa"/>
          </w:tcPr>
          <w:p w:rsidR="0007746A" w:rsidRDefault="000F4447" w:rsidP="005234A3">
            <w:pPr>
              <w:rPr>
                <w:lang w:val="uk-UA"/>
              </w:rPr>
            </w:pPr>
            <w:r w:rsidRPr="000F4447">
              <w:rPr>
                <w:rFonts w:ascii="Times New Roman" w:hAnsi="Times New Roman" w:cs="Times New Roman"/>
                <w:lang w:val="uk-UA"/>
              </w:rPr>
              <w:t>Динамічна реклама, табло лазерні установки ( по площі екр</w:t>
            </w:r>
            <w:r w:rsidRPr="000F4447">
              <w:rPr>
                <w:rFonts w:ascii="Times New Roman" w:hAnsi="Times New Roman" w:cs="Times New Roman"/>
                <w:lang w:val="uk-UA"/>
              </w:rPr>
              <w:t>а</w:t>
            </w:r>
            <w:r w:rsidRPr="000F4447">
              <w:rPr>
                <w:rFonts w:ascii="Times New Roman" w:hAnsi="Times New Roman" w:cs="Times New Roman"/>
                <w:lang w:val="uk-UA"/>
              </w:rPr>
              <w:t>ну</w:t>
            </w:r>
            <w:r>
              <w:rPr>
                <w:lang w:val="uk-UA"/>
              </w:rPr>
              <w:t>)</w:t>
            </w:r>
          </w:p>
        </w:tc>
        <w:tc>
          <w:tcPr>
            <w:tcW w:w="3285" w:type="dxa"/>
          </w:tcPr>
          <w:p w:rsidR="000F4447" w:rsidRDefault="000F4447" w:rsidP="000F4447">
            <w:pPr>
              <w:jc w:val="center"/>
              <w:rPr>
                <w:lang w:val="uk-UA"/>
              </w:rPr>
            </w:pPr>
          </w:p>
          <w:p w:rsidR="0007746A" w:rsidRDefault="000F4447" w:rsidP="000F44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3,75</w:t>
            </w:r>
          </w:p>
        </w:tc>
      </w:tr>
    </w:tbl>
    <w:p w:rsidR="009932E6" w:rsidRDefault="009932E6" w:rsidP="005234A3">
      <w:pPr>
        <w:rPr>
          <w:lang w:val="uk-UA"/>
        </w:rPr>
      </w:pPr>
    </w:p>
    <w:p w:rsidR="009932E6" w:rsidRDefault="009932E6" w:rsidP="009932E6">
      <w:pPr>
        <w:rPr>
          <w:lang w:val="uk-UA"/>
        </w:rPr>
      </w:pPr>
    </w:p>
    <w:p w:rsidR="009932E6" w:rsidRDefault="009932E6" w:rsidP="009932E6">
      <w:pPr>
        <w:tabs>
          <w:tab w:val="left" w:pos="2929"/>
        </w:tabs>
        <w:rPr>
          <w:rFonts w:ascii="Times New Roman" w:hAnsi="Times New Roman" w:cs="Times New Roman"/>
          <w:lang w:val="uk-UA"/>
        </w:rPr>
      </w:pPr>
      <w:r>
        <w:rPr>
          <w:lang w:val="uk-UA"/>
        </w:rPr>
        <w:tab/>
      </w:r>
      <w:r>
        <w:rPr>
          <w:rFonts w:ascii="Times New Roman" w:hAnsi="Times New Roman" w:cs="Times New Roman"/>
          <w:lang w:val="uk-UA"/>
        </w:rPr>
        <w:t>Зо</w:t>
      </w:r>
      <w:r w:rsidRPr="009932E6">
        <w:rPr>
          <w:rFonts w:ascii="Times New Roman" w:hAnsi="Times New Roman" w:cs="Times New Roman"/>
          <w:lang w:val="uk-UA"/>
        </w:rPr>
        <w:t>нальні коефіцієнти, К1</w:t>
      </w:r>
    </w:p>
    <w:p w:rsidR="009932E6" w:rsidRDefault="009932E6" w:rsidP="009932E6">
      <w:pPr>
        <w:rPr>
          <w:rFonts w:ascii="Times New Roman" w:hAnsi="Times New Roman" w:cs="Times New Roman"/>
          <w:lang w:val="uk-UA"/>
        </w:rPr>
      </w:pPr>
    </w:p>
    <w:p w:rsidR="009932E6" w:rsidRDefault="009932E6" w:rsidP="009932E6">
      <w:pPr>
        <w:rPr>
          <w:rFonts w:ascii="Times New Roman" w:hAnsi="Times New Roman" w:cs="Times New Roman"/>
          <w:lang w:val="uk-UA"/>
        </w:rPr>
      </w:pPr>
    </w:p>
    <w:tbl>
      <w:tblPr>
        <w:tblStyle w:val="aa"/>
        <w:tblW w:w="0" w:type="auto"/>
        <w:tblLook w:val="04A0"/>
      </w:tblPr>
      <w:tblGrid>
        <w:gridCol w:w="392"/>
        <w:gridCol w:w="6177"/>
        <w:gridCol w:w="3285"/>
      </w:tblGrid>
      <w:tr w:rsidR="009932E6" w:rsidTr="009932E6">
        <w:tc>
          <w:tcPr>
            <w:tcW w:w="392" w:type="dxa"/>
          </w:tcPr>
          <w:p w:rsidR="009932E6" w:rsidRDefault="009932E6" w:rsidP="009932E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77" w:type="dxa"/>
          </w:tcPr>
          <w:p w:rsidR="009932E6" w:rsidRDefault="009932E6" w:rsidP="009932E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Центральна частина міста (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Шевченка, вул. В. Чорновола від № 1 до № 124)</w:t>
            </w:r>
          </w:p>
        </w:tc>
        <w:tc>
          <w:tcPr>
            <w:tcW w:w="3285" w:type="dxa"/>
          </w:tcPr>
          <w:p w:rsidR="009932E6" w:rsidRDefault="009932E6" w:rsidP="009932E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1,2</w:t>
            </w:r>
          </w:p>
        </w:tc>
      </w:tr>
      <w:tr w:rsidR="009932E6" w:rsidTr="009932E6">
        <w:tc>
          <w:tcPr>
            <w:tcW w:w="392" w:type="dxa"/>
          </w:tcPr>
          <w:p w:rsidR="009932E6" w:rsidRDefault="009932E6" w:rsidP="009932E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77" w:type="dxa"/>
          </w:tcPr>
          <w:p w:rsidR="009932E6" w:rsidRDefault="009932E6" w:rsidP="009932E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 Пролетарська, вул.. Кримського, вул.. Кірова</w:t>
            </w:r>
          </w:p>
        </w:tc>
        <w:tc>
          <w:tcPr>
            <w:tcW w:w="3285" w:type="dxa"/>
          </w:tcPr>
          <w:p w:rsidR="009932E6" w:rsidRDefault="009932E6" w:rsidP="009932E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0,9</w:t>
            </w:r>
          </w:p>
        </w:tc>
      </w:tr>
      <w:tr w:rsidR="009932E6" w:rsidTr="009932E6">
        <w:tc>
          <w:tcPr>
            <w:tcW w:w="392" w:type="dxa"/>
          </w:tcPr>
          <w:p w:rsidR="009932E6" w:rsidRDefault="009932E6" w:rsidP="009932E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77" w:type="dxa"/>
          </w:tcPr>
          <w:p w:rsidR="009932E6" w:rsidRDefault="009932E6" w:rsidP="009932E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Інші частини міста</w:t>
            </w:r>
          </w:p>
        </w:tc>
        <w:tc>
          <w:tcPr>
            <w:tcW w:w="3285" w:type="dxa"/>
          </w:tcPr>
          <w:p w:rsidR="009932E6" w:rsidRDefault="009932E6" w:rsidP="009932E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0,7</w:t>
            </w:r>
          </w:p>
        </w:tc>
      </w:tr>
    </w:tbl>
    <w:p w:rsidR="009932E6" w:rsidRDefault="009932E6" w:rsidP="009932E6">
      <w:pPr>
        <w:ind w:firstLine="708"/>
        <w:rPr>
          <w:rFonts w:ascii="Times New Roman" w:hAnsi="Times New Roman" w:cs="Times New Roman"/>
          <w:lang w:val="uk-UA"/>
        </w:rPr>
      </w:pPr>
    </w:p>
    <w:p w:rsidR="009932E6" w:rsidRPr="009932E6" w:rsidRDefault="009932E6" w:rsidP="009932E6">
      <w:pPr>
        <w:rPr>
          <w:rFonts w:ascii="Times New Roman" w:hAnsi="Times New Roman" w:cs="Times New Roman"/>
          <w:lang w:val="uk-UA"/>
        </w:rPr>
      </w:pPr>
    </w:p>
    <w:p w:rsidR="009932E6" w:rsidRDefault="009932E6" w:rsidP="009932E6">
      <w:pPr>
        <w:tabs>
          <w:tab w:val="left" w:pos="2929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Коригуючи </w:t>
      </w:r>
      <w:r w:rsidRPr="009932E6">
        <w:rPr>
          <w:rFonts w:ascii="Times New Roman" w:hAnsi="Times New Roman" w:cs="Times New Roman"/>
          <w:lang w:val="uk-UA"/>
        </w:rPr>
        <w:t xml:space="preserve"> коефіцієнти, К1</w:t>
      </w:r>
    </w:p>
    <w:p w:rsidR="009932E6" w:rsidRDefault="009932E6" w:rsidP="009932E6">
      <w:pPr>
        <w:rPr>
          <w:rFonts w:ascii="Times New Roman" w:hAnsi="Times New Roman" w:cs="Times New Roman"/>
          <w:lang w:val="uk-UA"/>
        </w:rPr>
      </w:pPr>
    </w:p>
    <w:p w:rsidR="009932E6" w:rsidRDefault="009932E6" w:rsidP="009932E6">
      <w:pPr>
        <w:rPr>
          <w:rFonts w:ascii="Times New Roman" w:hAnsi="Times New Roman" w:cs="Times New Roman"/>
          <w:lang w:val="uk-UA"/>
        </w:rPr>
      </w:pPr>
    </w:p>
    <w:tbl>
      <w:tblPr>
        <w:tblStyle w:val="aa"/>
        <w:tblW w:w="0" w:type="auto"/>
        <w:tblLook w:val="04A0"/>
      </w:tblPr>
      <w:tblGrid>
        <w:gridCol w:w="473"/>
        <w:gridCol w:w="6127"/>
        <w:gridCol w:w="3254"/>
      </w:tblGrid>
      <w:tr w:rsidR="009932E6" w:rsidTr="00701F63">
        <w:tc>
          <w:tcPr>
            <w:tcW w:w="392" w:type="dxa"/>
          </w:tcPr>
          <w:p w:rsidR="009932E6" w:rsidRDefault="009932E6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К2</w:t>
            </w:r>
          </w:p>
        </w:tc>
        <w:tc>
          <w:tcPr>
            <w:tcW w:w="6177" w:type="dxa"/>
          </w:tcPr>
          <w:p w:rsidR="009932E6" w:rsidRDefault="009932E6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Світлова реклама</w:t>
            </w:r>
          </w:p>
        </w:tc>
        <w:tc>
          <w:tcPr>
            <w:tcW w:w="3285" w:type="dxa"/>
          </w:tcPr>
          <w:p w:rsidR="009932E6" w:rsidRDefault="009932E6" w:rsidP="00701F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0,6</w:t>
            </w:r>
          </w:p>
        </w:tc>
      </w:tr>
      <w:tr w:rsidR="009932E6" w:rsidTr="00701F63">
        <w:tc>
          <w:tcPr>
            <w:tcW w:w="392" w:type="dxa"/>
          </w:tcPr>
          <w:p w:rsidR="009932E6" w:rsidRDefault="009932E6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К2</w:t>
            </w:r>
          </w:p>
        </w:tc>
        <w:tc>
          <w:tcPr>
            <w:tcW w:w="6177" w:type="dxa"/>
          </w:tcPr>
          <w:p w:rsidR="009932E6" w:rsidRDefault="009932E6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Реклама з зовнішнім освітленням</w:t>
            </w:r>
          </w:p>
        </w:tc>
        <w:tc>
          <w:tcPr>
            <w:tcW w:w="3285" w:type="dxa"/>
          </w:tcPr>
          <w:p w:rsidR="009932E6" w:rsidRDefault="009932E6" w:rsidP="00701F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0,8</w:t>
            </w:r>
          </w:p>
        </w:tc>
      </w:tr>
      <w:tr w:rsidR="009932E6" w:rsidTr="00701F63">
        <w:tc>
          <w:tcPr>
            <w:tcW w:w="392" w:type="dxa"/>
          </w:tcPr>
          <w:p w:rsidR="009932E6" w:rsidRDefault="009932E6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К2</w:t>
            </w:r>
          </w:p>
        </w:tc>
        <w:tc>
          <w:tcPr>
            <w:tcW w:w="6177" w:type="dxa"/>
          </w:tcPr>
          <w:p w:rsidR="009932E6" w:rsidRDefault="009932E6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Несвітлова реклама</w:t>
            </w:r>
          </w:p>
        </w:tc>
        <w:tc>
          <w:tcPr>
            <w:tcW w:w="3285" w:type="dxa"/>
          </w:tcPr>
          <w:p w:rsidR="009932E6" w:rsidRDefault="008B2678" w:rsidP="00701F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</w:tr>
      <w:tr w:rsidR="008B2678" w:rsidTr="00701F63">
        <w:tc>
          <w:tcPr>
            <w:tcW w:w="392" w:type="dxa"/>
          </w:tcPr>
          <w:p w:rsidR="008B2678" w:rsidRDefault="008B2678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К2</w:t>
            </w:r>
          </w:p>
        </w:tc>
        <w:tc>
          <w:tcPr>
            <w:tcW w:w="6177" w:type="dxa"/>
          </w:tcPr>
          <w:p w:rsidR="008B2678" w:rsidRDefault="008B2678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Односторонній щит</w:t>
            </w:r>
          </w:p>
        </w:tc>
        <w:tc>
          <w:tcPr>
            <w:tcW w:w="3285" w:type="dxa"/>
          </w:tcPr>
          <w:p w:rsidR="008B2678" w:rsidRDefault="008B2678" w:rsidP="00701F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1,1</w:t>
            </w:r>
          </w:p>
        </w:tc>
      </w:tr>
      <w:tr w:rsidR="008B2678" w:rsidTr="00701F63">
        <w:tc>
          <w:tcPr>
            <w:tcW w:w="392" w:type="dxa"/>
          </w:tcPr>
          <w:p w:rsidR="008B2678" w:rsidRDefault="008B2678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К2</w:t>
            </w:r>
          </w:p>
        </w:tc>
        <w:tc>
          <w:tcPr>
            <w:tcW w:w="6177" w:type="dxa"/>
          </w:tcPr>
          <w:p w:rsidR="008B2678" w:rsidRDefault="008B2678" w:rsidP="00701F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Двохсторонній щит ( до вартості обох сторін 0,75)</w:t>
            </w:r>
          </w:p>
        </w:tc>
        <w:tc>
          <w:tcPr>
            <w:tcW w:w="3285" w:type="dxa"/>
          </w:tcPr>
          <w:p w:rsidR="008B2678" w:rsidRDefault="008B2678" w:rsidP="00701F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</w:t>
            </w:r>
          </w:p>
        </w:tc>
      </w:tr>
    </w:tbl>
    <w:p w:rsidR="009932E6" w:rsidRPr="009932E6" w:rsidRDefault="008B2678" w:rsidP="009932E6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С= А*К1*К2*К3</w:t>
      </w:r>
    </w:p>
    <w:p w:rsidR="009932E6" w:rsidRDefault="009932E6" w:rsidP="009932E6">
      <w:pPr>
        <w:rPr>
          <w:rFonts w:ascii="Times New Roman" w:hAnsi="Times New Roman" w:cs="Times New Roman"/>
          <w:lang w:val="uk-UA"/>
        </w:rPr>
      </w:pPr>
    </w:p>
    <w:p w:rsidR="008B2678" w:rsidRDefault="008B2678" w:rsidP="009932E6">
      <w:pPr>
        <w:tabs>
          <w:tab w:val="left" w:pos="1262"/>
        </w:tabs>
        <w:rPr>
          <w:rFonts w:ascii="Times New Roman" w:hAnsi="Times New Roman" w:cs="Times New Roman"/>
          <w:b/>
          <w:lang w:val="uk-UA"/>
        </w:rPr>
      </w:pPr>
      <w:r w:rsidRPr="008B2678">
        <w:rPr>
          <w:rFonts w:ascii="Times New Roman" w:hAnsi="Times New Roman" w:cs="Times New Roman"/>
          <w:b/>
          <w:lang w:val="uk-UA"/>
        </w:rPr>
        <w:t>Примітка:</w:t>
      </w:r>
      <w:r w:rsidR="009932E6" w:rsidRPr="008B2678">
        <w:rPr>
          <w:rFonts w:ascii="Times New Roman" w:hAnsi="Times New Roman" w:cs="Times New Roman"/>
          <w:b/>
          <w:lang w:val="uk-UA"/>
        </w:rPr>
        <w:tab/>
      </w:r>
    </w:p>
    <w:p w:rsidR="005D71B7" w:rsidRPr="008B2678" w:rsidRDefault="008B2678" w:rsidP="008B2678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Ці тарифи приведені без урахування податку на рекламу</w:t>
      </w:r>
    </w:p>
    <w:sectPr w:rsidR="005D71B7" w:rsidRPr="008B2678" w:rsidSect="008D3D11"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06E" w:rsidRDefault="0045306E">
      <w:r>
        <w:separator/>
      </w:r>
    </w:p>
  </w:endnote>
  <w:endnote w:type="continuationSeparator" w:id="0">
    <w:p w:rsidR="0045306E" w:rsidRDefault="00453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06E" w:rsidRDefault="0045306E">
      <w:r>
        <w:rPr>
          <w:color w:val="000000"/>
        </w:rPr>
        <w:separator/>
      </w:r>
    </w:p>
  </w:footnote>
  <w:footnote w:type="continuationSeparator" w:id="0">
    <w:p w:rsidR="0045306E" w:rsidRDefault="004530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1B" w:rsidRDefault="00D46D7B">
    <w:pPr>
      <w:pStyle w:val="14"/>
      <w:jc w:val="center"/>
    </w:pPr>
    <w:fldSimple w:instr=" PAGE ">
      <w:r w:rsidR="000273B5">
        <w:rPr>
          <w:noProof/>
        </w:rPr>
        <w:t>14</w:t>
      </w:r>
    </w:fldSimple>
  </w:p>
  <w:p w:rsidR="0075161B" w:rsidRDefault="0075161B">
    <w:pPr>
      <w:pStyle w:val="1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A1066"/>
    <w:multiLevelType w:val="multilevel"/>
    <w:tmpl w:val="9948FC5E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5E0"/>
    <w:rsid w:val="00000A79"/>
    <w:rsid w:val="00002CDC"/>
    <w:rsid w:val="0001139E"/>
    <w:rsid w:val="000273B5"/>
    <w:rsid w:val="0003047E"/>
    <w:rsid w:val="00033E36"/>
    <w:rsid w:val="00046397"/>
    <w:rsid w:val="00051A83"/>
    <w:rsid w:val="000577E4"/>
    <w:rsid w:val="000647AB"/>
    <w:rsid w:val="000728FE"/>
    <w:rsid w:val="0007746A"/>
    <w:rsid w:val="000A23F8"/>
    <w:rsid w:val="000F2658"/>
    <w:rsid w:val="000F4447"/>
    <w:rsid w:val="000F6594"/>
    <w:rsid w:val="001128EB"/>
    <w:rsid w:val="001265E0"/>
    <w:rsid w:val="001456D2"/>
    <w:rsid w:val="00146B80"/>
    <w:rsid w:val="0019271D"/>
    <w:rsid w:val="001A52C7"/>
    <w:rsid w:val="001B163C"/>
    <w:rsid w:val="001C2EAD"/>
    <w:rsid w:val="001D0DC7"/>
    <w:rsid w:val="001E01D2"/>
    <w:rsid w:val="001E136E"/>
    <w:rsid w:val="001E3744"/>
    <w:rsid w:val="002110B3"/>
    <w:rsid w:val="00211324"/>
    <w:rsid w:val="002717B3"/>
    <w:rsid w:val="002B016E"/>
    <w:rsid w:val="002C0B74"/>
    <w:rsid w:val="002C4979"/>
    <w:rsid w:val="002E6838"/>
    <w:rsid w:val="00302566"/>
    <w:rsid w:val="00306535"/>
    <w:rsid w:val="00307D1D"/>
    <w:rsid w:val="00317566"/>
    <w:rsid w:val="003260D6"/>
    <w:rsid w:val="00347E81"/>
    <w:rsid w:val="00373B11"/>
    <w:rsid w:val="0039147A"/>
    <w:rsid w:val="003A5451"/>
    <w:rsid w:val="003A7C06"/>
    <w:rsid w:val="003B1783"/>
    <w:rsid w:val="003B18A5"/>
    <w:rsid w:val="003C7C93"/>
    <w:rsid w:val="003D62E8"/>
    <w:rsid w:val="00404881"/>
    <w:rsid w:val="00406335"/>
    <w:rsid w:val="004078BD"/>
    <w:rsid w:val="004148E4"/>
    <w:rsid w:val="004177F4"/>
    <w:rsid w:val="004216EF"/>
    <w:rsid w:val="00421BB0"/>
    <w:rsid w:val="00426FFC"/>
    <w:rsid w:val="00440546"/>
    <w:rsid w:val="0045306E"/>
    <w:rsid w:val="004679FB"/>
    <w:rsid w:val="00496F09"/>
    <w:rsid w:val="00497EA2"/>
    <w:rsid w:val="004B631D"/>
    <w:rsid w:val="005076CC"/>
    <w:rsid w:val="005234A3"/>
    <w:rsid w:val="005331B6"/>
    <w:rsid w:val="00534E62"/>
    <w:rsid w:val="0053546B"/>
    <w:rsid w:val="00542676"/>
    <w:rsid w:val="00546CD9"/>
    <w:rsid w:val="00555C51"/>
    <w:rsid w:val="00575A27"/>
    <w:rsid w:val="00590442"/>
    <w:rsid w:val="0059396C"/>
    <w:rsid w:val="005C7B23"/>
    <w:rsid w:val="005D6E66"/>
    <w:rsid w:val="005D6EB0"/>
    <w:rsid w:val="005D71B7"/>
    <w:rsid w:val="00600615"/>
    <w:rsid w:val="00613EC6"/>
    <w:rsid w:val="00615574"/>
    <w:rsid w:val="00616269"/>
    <w:rsid w:val="00626AB7"/>
    <w:rsid w:val="006405E0"/>
    <w:rsid w:val="006555EC"/>
    <w:rsid w:val="00664A02"/>
    <w:rsid w:val="00670B45"/>
    <w:rsid w:val="0068207C"/>
    <w:rsid w:val="006821D1"/>
    <w:rsid w:val="00694B16"/>
    <w:rsid w:val="006B264C"/>
    <w:rsid w:val="006C1A3A"/>
    <w:rsid w:val="006D4B0F"/>
    <w:rsid w:val="006E3878"/>
    <w:rsid w:val="00716E6A"/>
    <w:rsid w:val="0073613C"/>
    <w:rsid w:val="0074455E"/>
    <w:rsid w:val="00744E8D"/>
    <w:rsid w:val="0075161B"/>
    <w:rsid w:val="007810F6"/>
    <w:rsid w:val="00795875"/>
    <w:rsid w:val="007958E0"/>
    <w:rsid w:val="007A64BA"/>
    <w:rsid w:val="007D0D39"/>
    <w:rsid w:val="007D6858"/>
    <w:rsid w:val="007E1D0F"/>
    <w:rsid w:val="007E7219"/>
    <w:rsid w:val="00812082"/>
    <w:rsid w:val="00822810"/>
    <w:rsid w:val="008552A5"/>
    <w:rsid w:val="00880B4F"/>
    <w:rsid w:val="008A442D"/>
    <w:rsid w:val="008B2678"/>
    <w:rsid w:val="008B3826"/>
    <w:rsid w:val="008D3D11"/>
    <w:rsid w:val="008D67E6"/>
    <w:rsid w:val="008F4510"/>
    <w:rsid w:val="00915B95"/>
    <w:rsid w:val="00940889"/>
    <w:rsid w:val="00941DDC"/>
    <w:rsid w:val="00944BA4"/>
    <w:rsid w:val="00947161"/>
    <w:rsid w:val="00976C21"/>
    <w:rsid w:val="009932E6"/>
    <w:rsid w:val="009B1488"/>
    <w:rsid w:val="009C64E0"/>
    <w:rsid w:val="009D0336"/>
    <w:rsid w:val="009D3CD8"/>
    <w:rsid w:val="009E4DED"/>
    <w:rsid w:val="00A01918"/>
    <w:rsid w:val="00A14AC1"/>
    <w:rsid w:val="00A15769"/>
    <w:rsid w:val="00A1647D"/>
    <w:rsid w:val="00A24896"/>
    <w:rsid w:val="00A42A63"/>
    <w:rsid w:val="00A53CEE"/>
    <w:rsid w:val="00A60230"/>
    <w:rsid w:val="00A618C7"/>
    <w:rsid w:val="00A631A9"/>
    <w:rsid w:val="00A744FC"/>
    <w:rsid w:val="00AC0090"/>
    <w:rsid w:val="00AC2E99"/>
    <w:rsid w:val="00AC3934"/>
    <w:rsid w:val="00AE3628"/>
    <w:rsid w:val="00B02D5F"/>
    <w:rsid w:val="00B653F9"/>
    <w:rsid w:val="00B718CC"/>
    <w:rsid w:val="00B974BC"/>
    <w:rsid w:val="00BA1E43"/>
    <w:rsid w:val="00BA5A1C"/>
    <w:rsid w:val="00BC50BC"/>
    <w:rsid w:val="00BD27F0"/>
    <w:rsid w:val="00BF02DD"/>
    <w:rsid w:val="00C00E62"/>
    <w:rsid w:val="00C06556"/>
    <w:rsid w:val="00C25372"/>
    <w:rsid w:val="00C25D00"/>
    <w:rsid w:val="00C455FD"/>
    <w:rsid w:val="00C92D40"/>
    <w:rsid w:val="00CB064B"/>
    <w:rsid w:val="00CE417B"/>
    <w:rsid w:val="00CF4AF3"/>
    <w:rsid w:val="00D00FA3"/>
    <w:rsid w:val="00D171C6"/>
    <w:rsid w:val="00D33395"/>
    <w:rsid w:val="00D45EDA"/>
    <w:rsid w:val="00D46D7B"/>
    <w:rsid w:val="00D664D5"/>
    <w:rsid w:val="00DA0AF8"/>
    <w:rsid w:val="00DC3195"/>
    <w:rsid w:val="00DC31CC"/>
    <w:rsid w:val="00DD3631"/>
    <w:rsid w:val="00DD3702"/>
    <w:rsid w:val="00DE29C9"/>
    <w:rsid w:val="00DF023D"/>
    <w:rsid w:val="00DF7A73"/>
    <w:rsid w:val="00E54D78"/>
    <w:rsid w:val="00E61AE5"/>
    <w:rsid w:val="00E72F76"/>
    <w:rsid w:val="00E753B0"/>
    <w:rsid w:val="00EA2387"/>
    <w:rsid w:val="00EB4CA6"/>
    <w:rsid w:val="00EB73D8"/>
    <w:rsid w:val="00EC59CF"/>
    <w:rsid w:val="00EF22D0"/>
    <w:rsid w:val="00F20ED0"/>
    <w:rsid w:val="00F37E1E"/>
    <w:rsid w:val="00F60568"/>
    <w:rsid w:val="00F92D14"/>
    <w:rsid w:val="00FA0D40"/>
    <w:rsid w:val="00FA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26FFC"/>
    <w:pPr>
      <w:suppressAutoHyphens/>
    </w:pPr>
  </w:style>
  <w:style w:type="character" w:customStyle="1" w:styleId="11">
    <w:name w:val="Основной шрифт абзаца1"/>
    <w:rsid w:val="00426FFC"/>
  </w:style>
  <w:style w:type="paragraph" w:customStyle="1" w:styleId="Standard">
    <w:name w:val="Standard"/>
    <w:rsid w:val="00426FFC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rsid w:val="00426F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426FFC"/>
    <w:pPr>
      <w:spacing w:after="140" w:line="276" w:lineRule="auto"/>
    </w:pPr>
  </w:style>
  <w:style w:type="paragraph" w:styleId="a3">
    <w:name w:val="List"/>
    <w:basedOn w:val="Textbody"/>
    <w:rsid w:val="00426FFC"/>
    <w:rPr>
      <w:rFonts w:cs="Arial"/>
      <w:sz w:val="24"/>
    </w:rPr>
  </w:style>
  <w:style w:type="paragraph" w:customStyle="1" w:styleId="12">
    <w:name w:val="Название объекта1"/>
    <w:basedOn w:val="Standard"/>
    <w:rsid w:val="00426F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426FFC"/>
    <w:pPr>
      <w:suppressLineNumbers/>
    </w:pPr>
    <w:rPr>
      <w:rFonts w:cs="Arial"/>
      <w:sz w:val="24"/>
    </w:rPr>
  </w:style>
  <w:style w:type="paragraph" w:customStyle="1" w:styleId="rvps2">
    <w:name w:val="rvps2"/>
    <w:basedOn w:val="Standard"/>
    <w:rsid w:val="00426FF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pkaDocumentu">
    <w:name w:val="Shapka Documentu"/>
    <w:basedOn w:val="Standard"/>
    <w:rsid w:val="00426FFC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12">
    <w:name w:val="rvps12"/>
    <w:basedOn w:val="Standard"/>
    <w:rsid w:val="00426FF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Standard"/>
    <w:rsid w:val="00426FF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TML1">
    <w:name w:val="Стандартный HTML1"/>
    <w:basedOn w:val="Standard"/>
    <w:rsid w:val="00426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Standard"/>
    <w:rsid w:val="00426FFC"/>
    <w:pPr>
      <w:ind w:left="720"/>
    </w:pPr>
  </w:style>
  <w:style w:type="paragraph" w:customStyle="1" w:styleId="HeaderandFooter">
    <w:name w:val="Header and Footer"/>
    <w:basedOn w:val="Standard"/>
    <w:rsid w:val="00426FFC"/>
  </w:style>
  <w:style w:type="paragraph" w:customStyle="1" w:styleId="14">
    <w:name w:val="Верхний колонтитул1"/>
    <w:basedOn w:val="Standard"/>
    <w:rsid w:val="00426FF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Нижний колонтитул1"/>
    <w:basedOn w:val="Standard"/>
    <w:rsid w:val="00426FF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4">
    <w:name w:val="Нормальний текст"/>
    <w:basedOn w:val="Standard"/>
    <w:rsid w:val="00426F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Standard"/>
    <w:next w:val="Standard"/>
    <w:rsid w:val="00426FF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TableContents">
    <w:name w:val="Table Contents"/>
    <w:basedOn w:val="Standard"/>
    <w:rsid w:val="00426FFC"/>
    <w:pPr>
      <w:widowControl w:val="0"/>
      <w:suppressLineNumbers/>
    </w:pPr>
  </w:style>
  <w:style w:type="paragraph" w:customStyle="1" w:styleId="TableHeading">
    <w:name w:val="Table Heading"/>
    <w:basedOn w:val="TableContents"/>
    <w:rsid w:val="00426FFC"/>
    <w:pPr>
      <w:jc w:val="center"/>
    </w:pPr>
    <w:rPr>
      <w:b/>
      <w:bCs/>
    </w:rPr>
  </w:style>
  <w:style w:type="character" w:customStyle="1" w:styleId="Internetlink">
    <w:name w:val="Internet link"/>
    <w:basedOn w:val="11"/>
    <w:rsid w:val="00426FFC"/>
    <w:rPr>
      <w:color w:val="0000FF"/>
      <w:u w:val="single"/>
    </w:rPr>
  </w:style>
  <w:style w:type="character" w:customStyle="1" w:styleId="HTML">
    <w:name w:val="Стандартный HTML Знак"/>
    <w:basedOn w:val="11"/>
    <w:rsid w:val="00426F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Верхний колонтитул Знак"/>
    <w:basedOn w:val="11"/>
    <w:uiPriority w:val="99"/>
    <w:rsid w:val="00426FFC"/>
  </w:style>
  <w:style w:type="character" w:customStyle="1" w:styleId="a7">
    <w:name w:val="Нижний колонтитул Знак"/>
    <w:basedOn w:val="11"/>
    <w:rsid w:val="00426FFC"/>
  </w:style>
  <w:style w:type="character" w:customStyle="1" w:styleId="2">
    <w:name w:val="Заголовок №2"/>
    <w:rsid w:val="00426FF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paragraph" w:customStyle="1" w:styleId="16">
    <w:name w:val="Текст выноски1"/>
    <w:basedOn w:val="10"/>
    <w:rsid w:val="00426F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11"/>
    <w:rsid w:val="00426FFC"/>
    <w:rPr>
      <w:rFonts w:ascii="Segoe UI" w:hAnsi="Segoe UI" w:cs="Segoe UI"/>
      <w:sz w:val="18"/>
      <w:szCs w:val="18"/>
    </w:rPr>
  </w:style>
  <w:style w:type="numbering" w:customStyle="1" w:styleId="1">
    <w:name w:val="Немає списку1"/>
    <w:basedOn w:val="a2"/>
    <w:rsid w:val="00426FFC"/>
    <w:pPr>
      <w:numPr>
        <w:numId w:val="1"/>
      </w:numPr>
    </w:pPr>
  </w:style>
  <w:style w:type="paragraph" w:styleId="a9">
    <w:name w:val="header"/>
    <w:basedOn w:val="a"/>
    <w:link w:val="17"/>
    <w:uiPriority w:val="99"/>
    <w:unhideWhenUsed/>
    <w:rsid w:val="00426FFC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0"/>
    <w:link w:val="a9"/>
    <w:uiPriority w:val="99"/>
    <w:rsid w:val="00426FFC"/>
  </w:style>
  <w:style w:type="table" w:styleId="aa">
    <w:name w:val="Table Grid"/>
    <w:basedOn w:val="a1"/>
    <w:uiPriority w:val="39"/>
    <w:rsid w:val="00523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18"/>
    <w:uiPriority w:val="99"/>
    <w:semiHidden/>
    <w:unhideWhenUsed/>
    <w:rsid w:val="00534E62"/>
    <w:pPr>
      <w:tabs>
        <w:tab w:val="center" w:pos="4819"/>
        <w:tab w:val="right" w:pos="9639"/>
      </w:tabs>
    </w:pPr>
  </w:style>
  <w:style w:type="character" w:customStyle="1" w:styleId="18">
    <w:name w:val="Нижний колонтитул Знак1"/>
    <w:basedOn w:val="a0"/>
    <w:link w:val="ab"/>
    <w:uiPriority w:val="99"/>
    <w:semiHidden/>
    <w:rsid w:val="00534E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BAE9-ECBA-4A59-907A-A3EBE8BF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15886</Words>
  <Characters>9056</Characters>
  <Application>Microsoft Office Word</Application>
  <DocSecurity>0</DocSecurity>
  <Lines>75</Lines>
  <Paragraphs>49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diakov.net</Company>
  <LinksUpToDate>false</LinksUpToDate>
  <CharactersWithSpaces>24893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32</cp:revision>
  <cp:lastPrinted>2020-11-24T09:00:00Z</cp:lastPrinted>
  <dcterms:created xsi:type="dcterms:W3CDTF">2021-04-05T08:09:00Z</dcterms:created>
  <dcterms:modified xsi:type="dcterms:W3CDTF">2021-05-28T06:52:00Z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diakov.net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