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2C" w:rsidRDefault="00D94A23" w:rsidP="00F8242C">
      <w:pPr>
        <w:spacing w:after="0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242C" w:rsidRPr="000A7DA7" w:rsidRDefault="00F8242C" w:rsidP="00F8242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F8242C" w:rsidRPr="00D07571" w:rsidRDefault="00F8242C" w:rsidP="00F8242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F8242C" w:rsidRPr="00D07571" w:rsidRDefault="00F8242C" w:rsidP="00F8242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F8242C" w:rsidRPr="000A7DA7" w:rsidRDefault="00F8242C" w:rsidP="00F8242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F8242C" w:rsidRPr="00D07571" w:rsidRDefault="00F8242C" w:rsidP="00F8242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F8242C" w:rsidRPr="00D07571" w:rsidRDefault="00F8242C" w:rsidP="00F8242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F8242C">
        <w:rPr>
          <w:noProof/>
          <w:lang w:val="ru-RU"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AD5" w:rsidRDefault="00937AD5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2F0C" w:rsidRPr="00D32F0C" w:rsidRDefault="00D32F0C" w:rsidP="00D32F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 роботи системи моніторингу відповідності податкових накладних/розрахунків коригування критеріям оцінювання ступеня ризиків</w:t>
      </w:r>
    </w:p>
    <w:p w:rsidR="00D32F0C" w:rsidRPr="00D32F0C" w:rsidRDefault="00D32F0C" w:rsidP="00D32F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F0C" w:rsidRPr="00D32F0C" w:rsidRDefault="00D32F0C" w:rsidP="00D32F0C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F0C" w:rsidRPr="00D32F0C" w:rsidRDefault="00D32F0C" w:rsidP="00D32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F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січень-липень 2021 року на розгляд комісії Головного управління ДПС у Черкаській області з питань зупинення реєстрації податкової накладної/розрахунку коригування в Єдиному реєстрі податкових накладних (далі – Комісія) </w:t>
      </w:r>
      <w:r w:rsidRPr="00D32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подано 12480 Повідомлень про подання пояснень та копій документів щодо податкових накладних/розрахунків коригування 995 суб’єктами господарювання на загальну суму 151,5 млн  гривень. </w:t>
      </w:r>
    </w:p>
    <w:p w:rsidR="00D32F0C" w:rsidRPr="00D32F0C" w:rsidRDefault="00D32F0C" w:rsidP="00D32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D32F0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32F0C">
        <w:rPr>
          <w:rFonts w:ascii="Times New Roman" w:eastAsia="Times New Roman" w:hAnsi="Times New Roman" w:cs="Times New Roman"/>
          <w:sz w:val="28"/>
          <w:szCs w:val="28"/>
          <w:lang w:eastAsia="uk-UA"/>
        </w:rPr>
        <w:t>а результатами розгляду Повідомлень щодо подання пояснень та копій документів:</w:t>
      </w:r>
    </w:p>
    <w:p w:rsidR="00D32F0C" w:rsidRPr="00D32F0C" w:rsidRDefault="00D32F0C" w:rsidP="00D32F0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32F0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по </w:t>
      </w:r>
      <w:r w:rsidRPr="00D32F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11564 прийнято </w:t>
      </w:r>
      <w:proofErr w:type="gramStart"/>
      <w:r w:rsidRPr="00D32F0C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D32F0C"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 про реєстрацію (873 СГ) ПН/РК на загальну суму ПДВ 117,8 млн грн (або 77,8 відсотків)</w:t>
      </w:r>
      <w:r w:rsidRPr="00D32F0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  <w:r w:rsidRPr="00D32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F0C" w:rsidRPr="00D32F0C" w:rsidRDefault="00D32F0C" w:rsidP="00D32F0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32F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D32F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916 прийнято рішення про відмову (329 СГ) в реєстрації ПН/РК на загальну суму ПДВ 33,7 млн  грн (або 22,2 відсотка).</w:t>
      </w:r>
    </w:p>
    <w:p w:rsidR="00D32F0C" w:rsidRPr="00D32F0C" w:rsidRDefault="00D32F0C" w:rsidP="00D32F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32F0C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Крім того, Комісією враховано 367 Таблиці даних платника податку з інформацією щодо кодів видів економічної діяльності платника податку згідно з УКТЗЕД та/або кодів послуг згідно з ДКПП.</w:t>
      </w:r>
    </w:p>
    <w:p w:rsidR="00D32F0C" w:rsidRPr="00D32F0C" w:rsidRDefault="00D32F0C" w:rsidP="00D32F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32F0C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у майбутньому будуть виявлені ризики у діяльності підприємства, таблиця може бути скасована, як на регіональному так і на центральному рівні.</w:t>
      </w:r>
    </w:p>
    <w:p w:rsidR="00D32F0C" w:rsidRPr="00D32F0C" w:rsidRDefault="00D32F0C" w:rsidP="00D32F0C">
      <w:pPr>
        <w:pStyle w:val="c9"/>
        <w:spacing w:before="0" w:beforeAutospacing="0" w:after="0" w:afterAutospacing="0"/>
        <w:jc w:val="both"/>
        <w:rPr>
          <w:sz w:val="28"/>
          <w:szCs w:val="28"/>
        </w:rPr>
      </w:pPr>
      <w:r w:rsidRPr="00D32F0C">
        <w:rPr>
          <w:sz w:val="28"/>
          <w:szCs w:val="28"/>
        </w:rPr>
        <w:t>З метою усунення недоліків, які мають місце при подані Таблиці, пропонуємо платникам надавати до такої Таблиці уніфіковану форму пояснення. Зразок для заповнення такої форми додається</w:t>
      </w:r>
      <w:r w:rsidR="00BE77B8">
        <w:rPr>
          <w:sz w:val="28"/>
          <w:szCs w:val="28"/>
        </w:rPr>
        <w:t xml:space="preserve"> (</w:t>
      </w:r>
      <w:hyperlink r:id="rId7" w:history="1">
        <w:r w:rsidR="00BE77B8" w:rsidRPr="00496A8A">
          <w:rPr>
            <w:rStyle w:val="a5"/>
            <w:sz w:val="28"/>
            <w:szCs w:val="28"/>
          </w:rPr>
          <w:t>https://ck.tax.gov.ua/media-ark/news-ark/491504.html</w:t>
        </w:r>
      </w:hyperlink>
      <w:r w:rsidR="00BE77B8">
        <w:rPr>
          <w:sz w:val="28"/>
          <w:szCs w:val="28"/>
        </w:rPr>
        <w:t xml:space="preserve"> )</w:t>
      </w:r>
      <w:r w:rsidRPr="00D32F0C">
        <w:rPr>
          <w:sz w:val="28"/>
          <w:szCs w:val="28"/>
        </w:rPr>
        <w:t>.</w:t>
      </w:r>
      <w:bookmarkStart w:id="0" w:name="_GoBack"/>
      <w:bookmarkEnd w:id="0"/>
    </w:p>
    <w:p w:rsidR="00F8242C" w:rsidRDefault="00D32F0C" w:rsidP="00D32F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F0C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виникнення додаткових питань з приводу зупинення реєстрації ПН/РК, ви завжди можете отримати консультацію у спеціалістів Головного управління ДПС у Черкаській області за номером (0472) 33-91-97.</w:t>
      </w:r>
    </w:p>
    <w:p w:rsidR="00F8242C" w:rsidRDefault="00F8242C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42C" w:rsidRDefault="00F8242C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42C" w:rsidRDefault="00F8242C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42C" w:rsidRPr="00D32F0C" w:rsidRDefault="00F8242C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5F1" w:rsidRPr="00D32F0C" w:rsidRDefault="009D35F1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42C" w:rsidRPr="00D07571" w:rsidRDefault="00F8242C" w:rsidP="00F8242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8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F8242C" w:rsidRDefault="00F8242C" w:rsidP="009D35F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hyperlink r:id="rId9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sectPr w:rsidR="00F8242C" w:rsidSect="00C640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250D0"/>
    <w:multiLevelType w:val="hybridMultilevel"/>
    <w:tmpl w:val="3286A82E"/>
    <w:lvl w:ilvl="0" w:tplc="5D00556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D5"/>
    <w:rsid w:val="006D68EA"/>
    <w:rsid w:val="00937AD5"/>
    <w:rsid w:val="00963E4E"/>
    <w:rsid w:val="009D35F1"/>
    <w:rsid w:val="00BE77B8"/>
    <w:rsid w:val="00C6408B"/>
    <w:rsid w:val="00D32F0C"/>
    <w:rsid w:val="00D94A23"/>
    <w:rsid w:val="00F8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42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8242C"/>
    <w:rPr>
      <w:color w:val="0000FF" w:themeColor="hyperlink"/>
      <w:u w:val="single"/>
    </w:rPr>
  </w:style>
  <w:style w:type="paragraph" w:customStyle="1" w:styleId="c9">
    <w:name w:val="c9"/>
    <w:basedOn w:val="a"/>
    <w:uiPriority w:val="99"/>
    <w:rsid w:val="00D32F0C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42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8242C"/>
    <w:rPr>
      <w:color w:val="0000FF" w:themeColor="hyperlink"/>
      <w:u w:val="single"/>
    </w:rPr>
  </w:style>
  <w:style w:type="paragraph" w:customStyle="1" w:styleId="c9">
    <w:name w:val="c9"/>
    <w:basedOn w:val="a"/>
    <w:uiPriority w:val="99"/>
    <w:rsid w:val="00D32F0C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k.tax.gov.ua/media-ark/news-ark/49150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Перекопайко Н. А.</cp:lastModifiedBy>
  <cp:revision>3</cp:revision>
  <dcterms:created xsi:type="dcterms:W3CDTF">2021-08-12T06:30:00Z</dcterms:created>
  <dcterms:modified xsi:type="dcterms:W3CDTF">2021-08-12T08:14:00Z</dcterms:modified>
</cp:coreProperties>
</file>