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2C" w:rsidRDefault="00080677" w:rsidP="00F8242C">
      <w:pPr>
        <w:spacing w:after="0"/>
      </w:pPr>
      <w:r>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F8242C">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1E4E88" w:rsidRDefault="001E4E88" w:rsidP="001E4E8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Одноразове </w:t>
      </w:r>
      <w:r>
        <w:rPr>
          <w:rFonts w:ascii="Times New Roman" w:eastAsia="Times New Roman" w:hAnsi="Times New Roman"/>
          <w:b/>
          <w:sz w:val="28"/>
          <w:szCs w:val="28"/>
          <w:lang w:eastAsia="ru-RU"/>
        </w:rPr>
        <w:t>(спеціальне) добровільне декларування</w:t>
      </w:r>
      <w:r>
        <w:rPr>
          <w:rFonts w:ascii="Times New Roman" w:hAnsi="Times New Roman" w:cs="Times New Roman"/>
          <w:b/>
          <w:sz w:val="28"/>
          <w:szCs w:val="28"/>
        </w:rPr>
        <w:t>:</w:t>
      </w:r>
    </w:p>
    <w:p w:rsidR="00F7686B" w:rsidRDefault="00F7686B" w:rsidP="001E4E88">
      <w:pPr>
        <w:spacing w:after="0" w:line="240" w:lineRule="auto"/>
        <w:jc w:val="center"/>
        <w:rPr>
          <w:rFonts w:ascii="Times New Roman" w:hAnsi="Times New Roman" w:cs="Times New Roman"/>
          <w:b/>
          <w:sz w:val="28"/>
          <w:szCs w:val="28"/>
        </w:rPr>
      </w:pPr>
      <w:r w:rsidRPr="00F7686B">
        <w:rPr>
          <w:rFonts w:ascii="Times New Roman" w:hAnsi="Times New Roman" w:cs="Times New Roman"/>
          <w:b/>
          <w:sz w:val="28"/>
          <w:szCs w:val="28"/>
        </w:rPr>
        <w:t>Чи передбачені будь-які особливості для визначення ліквідних активів?</w:t>
      </w:r>
    </w:p>
    <w:p w:rsidR="001E4E88" w:rsidRPr="00F7686B" w:rsidRDefault="001E4E88" w:rsidP="001E4E88">
      <w:pPr>
        <w:spacing w:after="0" w:line="240" w:lineRule="auto"/>
        <w:jc w:val="center"/>
        <w:rPr>
          <w:rFonts w:ascii="Times New Roman" w:hAnsi="Times New Roman" w:cs="Times New Roman"/>
          <w:b/>
          <w:sz w:val="28"/>
          <w:szCs w:val="28"/>
        </w:rPr>
      </w:pPr>
    </w:p>
    <w:p w:rsidR="001E4E88" w:rsidRDefault="001E4E88" w:rsidP="001E4E88">
      <w:pPr>
        <w:spacing w:after="0" w:line="240" w:lineRule="auto"/>
        <w:ind w:firstLine="567"/>
        <w:jc w:val="both"/>
        <w:rPr>
          <w:rFonts w:ascii="Times New Roman" w:hAnsi="Times New Roman" w:cs="Times New Roman"/>
          <w:sz w:val="28"/>
          <w:szCs w:val="28"/>
        </w:rPr>
      </w:pPr>
      <w:r w:rsidRPr="00F93BEE">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F93BEE">
        <w:rPr>
          <w:rFonts w:ascii="Times New Roman" w:eastAsia="Times New Roman" w:hAnsi="Times New Roman" w:cs="Times New Roman"/>
          <w:sz w:val="28"/>
          <w:szCs w:val="28"/>
          <w:lang w:eastAsia="ru-RU"/>
        </w:rPr>
        <w:t xml:space="preserve"> України від 15.06.2021 №1539-IX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w:t>
      </w:r>
      <w:r w:rsidR="00F7686B" w:rsidRPr="00F7686B">
        <w:rPr>
          <w:rFonts w:ascii="Times New Roman" w:hAnsi="Times New Roman" w:cs="Times New Roman"/>
          <w:sz w:val="28"/>
          <w:szCs w:val="28"/>
        </w:rPr>
        <w:t>запроваджується визначення для грошових активів фізичної особи</w:t>
      </w:r>
      <w:r>
        <w:rPr>
          <w:rFonts w:ascii="Times New Roman" w:hAnsi="Times New Roman" w:cs="Times New Roman"/>
          <w:sz w:val="28"/>
          <w:szCs w:val="28"/>
        </w:rPr>
        <w:t>, це:</w:t>
      </w:r>
    </w:p>
    <w:p w:rsidR="00F7686B" w:rsidRPr="001E4E88" w:rsidRDefault="00F7686B" w:rsidP="001E4E88">
      <w:pPr>
        <w:spacing w:after="0" w:line="240" w:lineRule="auto"/>
        <w:ind w:firstLine="567"/>
        <w:jc w:val="both"/>
        <w:rPr>
          <w:rFonts w:ascii="Times New Roman" w:eastAsia="Times New Roman" w:hAnsi="Times New Roman" w:cs="Times New Roman"/>
          <w:sz w:val="28"/>
          <w:szCs w:val="28"/>
          <w:lang w:eastAsia="ru-RU"/>
        </w:rPr>
      </w:pPr>
      <w:r w:rsidRPr="00F7686B">
        <w:rPr>
          <w:rFonts w:ascii="Times New Roman" w:hAnsi="Times New Roman" w:cs="Times New Roman"/>
          <w:sz w:val="28"/>
          <w:szCs w:val="28"/>
        </w:rPr>
        <w:t xml:space="preserve"> кошти в національній та іноземній валютах, розміщені на рахунках в українських та іноземних банках; грошові внески до кредитних спілок та інших небанківських фінансових установ; </w:t>
      </w:r>
    </w:p>
    <w:p w:rsid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права грошової вимоги (у тому числі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фізичної особи;</w:t>
      </w:r>
    </w:p>
    <w:p w:rsid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 xml:space="preserve"> активи у банківських металах, пам’ятні банкноти та монети, електронні гроші. </w:t>
      </w:r>
    </w:p>
    <w:p w:rsidR="001E4E88"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У даному випадку термін «електронні гроші» слід розглядати у визначенні, наведеному у Законі України «Про платіжні системи та переказ коштів в Україні», відповідно до якого – це одиниці вартості, які зберігаються на електронному пристрої, приймаються як засіб платежу іншими особами, ніж особа, яка їх випускає, і є грошовим зобов'язанням цієї особи, що виконується в готівковій або безготівковій формі.</w:t>
      </w:r>
    </w:p>
    <w:p w:rsidR="00F8242C" w:rsidRPr="00F7686B" w:rsidRDefault="00F7686B" w:rsidP="001E4E88">
      <w:pPr>
        <w:spacing w:after="0" w:line="240" w:lineRule="auto"/>
        <w:ind w:firstLine="567"/>
        <w:jc w:val="both"/>
        <w:rPr>
          <w:rFonts w:ascii="Times New Roman" w:hAnsi="Times New Roman" w:cs="Times New Roman"/>
          <w:sz w:val="28"/>
          <w:szCs w:val="28"/>
        </w:rPr>
      </w:pPr>
      <w:r w:rsidRPr="00F7686B">
        <w:rPr>
          <w:rFonts w:ascii="Times New Roman" w:hAnsi="Times New Roman" w:cs="Times New Roman"/>
          <w:sz w:val="28"/>
          <w:szCs w:val="28"/>
        </w:rPr>
        <w:t xml:space="preserve">Обіг електронних грошей регулюється відповідним положенням, затвердженим Національним банком України. Визначення «грошові активи фізичної особи» не охоплює «віртуальні активи», визначення яких міститься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ураження» – як цифрове вираження вартості, яким можна торгувати у цифровому форматі або переказувати, та яке може використовуватися для платіжних або інвестиційних цілей </w:t>
      </w:r>
      <w:r w:rsidR="00F6197E">
        <w:rPr>
          <w:rFonts w:ascii="Times New Roman" w:hAnsi="Times New Roman" w:cs="Times New Roman"/>
          <w:sz w:val="28"/>
          <w:szCs w:val="28"/>
        </w:rPr>
        <w:t>.</w:t>
      </w:r>
    </w:p>
    <w:p w:rsidR="00F7686B" w:rsidRPr="00F6197E" w:rsidRDefault="00F7686B" w:rsidP="00F7686B">
      <w:pPr>
        <w:spacing w:line="240" w:lineRule="auto"/>
        <w:jc w:val="both"/>
        <w:rPr>
          <w:rFonts w:ascii="Times New Roman" w:hAnsi="Times New Roman" w:cs="Times New Roman"/>
          <w:sz w:val="28"/>
          <w:szCs w:val="28"/>
        </w:rPr>
      </w:pPr>
      <w:bookmarkStart w:id="0" w:name="_GoBack"/>
      <w:bookmarkEnd w:id="0"/>
    </w:p>
    <w:p w:rsidR="00F7686B" w:rsidRPr="00F6197E" w:rsidRDefault="00F7686B" w:rsidP="00F7686B">
      <w:pPr>
        <w:spacing w:line="240" w:lineRule="auto"/>
        <w:jc w:val="both"/>
        <w:rPr>
          <w:rFonts w:ascii="Times New Roman" w:hAnsi="Times New Roman" w:cs="Times New Roman"/>
          <w:sz w:val="28"/>
          <w:szCs w:val="28"/>
        </w:rPr>
      </w:pPr>
    </w:p>
    <w:p w:rsidR="009D35F1" w:rsidRPr="00F6197E" w:rsidRDefault="009D35F1" w:rsidP="00F7686B">
      <w:pPr>
        <w:spacing w:line="240" w:lineRule="auto"/>
        <w:jc w:val="both"/>
        <w:rPr>
          <w:rFonts w:ascii="Times New Roman" w:hAnsi="Times New Roman" w:cs="Times New Roman"/>
          <w:sz w:val="28"/>
          <w:szCs w:val="28"/>
        </w:rPr>
      </w:pPr>
    </w:p>
    <w:p w:rsidR="00F8242C" w:rsidRPr="00F7686B" w:rsidRDefault="00F8242C" w:rsidP="00F7686B">
      <w:pPr>
        <w:spacing w:after="0" w:line="240" w:lineRule="auto"/>
        <w:rPr>
          <w:rFonts w:ascii="Times New Roman" w:eastAsia="Calibri" w:hAnsi="Times New Roman" w:cs="Times New Roman"/>
          <w:sz w:val="20"/>
          <w:szCs w:val="20"/>
          <w:lang w:eastAsia="ru-RU"/>
        </w:rPr>
      </w:pPr>
      <w:r w:rsidRPr="00F7686B">
        <w:rPr>
          <w:rFonts w:ascii="Times New Roman" w:eastAsia="Calibri" w:hAnsi="Times New Roman" w:cs="Times New Roman"/>
          <w:sz w:val="20"/>
          <w:szCs w:val="20"/>
          <w:lang w:eastAsia="ru-RU"/>
        </w:rPr>
        <w:t xml:space="preserve">18002, м. Черкаси, вул. Хрещатик,235                                                                                 </w:t>
      </w:r>
      <w:r w:rsidRPr="00F7686B">
        <w:rPr>
          <w:rFonts w:ascii="Times New Roman" w:eastAsia="Calibri" w:hAnsi="Times New Roman" w:cs="Times New Roman"/>
          <w:sz w:val="20"/>
          <w:szCs w:val="20"/>
          <w:lang w:val="en-US" w:eastAsia="ru-RU"/>
        </w:rPr>
        <w:t>e</w:t>
      </w:r>
      <w:r w:rsidRPr="00F7686B">
        <w:rPr>
          <w:rFonts w:ascii="Times New Roman" w:eastAsia="Calibri" w:hAnsi="Times New Roman" w:cs="Times New Roman"/>
          <w:sz w:val="20"/>
          <w:szCs w:val="20"/>
          <w:lang w:eastAsia="ru-RU"/>
        </w:rPr>
        <w:t>-</w:t>
      </w:r>
      <w:r w:rsidRPr="00F7686B">
        <w:rPr>
          <w:rFonts w:ascii="Times New Roman" w:eastAsia="Calibri" w:hAnsi="Times New Roman" w:cs="Times New Roman"/>
          <w:sz w:val="20"/>
          <w:szCs w:val="20"/>
          <w:lang w:val="en-US" w:eastAsia="ru-RU"/>
        </w:rPr>
        <w:t>mail</w:t>
      </w:r>
      <w:r w:rsidRPr="00F7686B">
        <w:rPr>
          <w:rFonts w:ascii="Times New Roman" w:eastAsia="Calibri" w:hAnsi="Times New Roman" w:cs="Times New Roman"/>
          <w:sz w:val="20"/>
          <w:szCs w:val="20"/>
          <w:lang w:eastAsia="ru-RU"/>
        </w:rPr>
        <w:t xml:space="preserve">: </w:t>
      </w:r>
      <w:hyperlink r:id="rId5" w:history="1">
        <w:r w:rsidRPr="00F7686B">
          <w:rPr>
            <w:rFonts w:ascii="Times New Roman" w:eastAsia="Calibri" w:hAnsi="Times New Roman" w:cs="Times New Roman"/>
            <w:color w:val="0000FF"/>
            <w:sz w:val="20"/>
            <w:szCs w:val="20"/>
            <w:u w:val="single"/>
            <w:lang w:val="en-US" w:eastAsia="ru-RU"/>
          </w:rPr>
          <w:t>ck</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zmi</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tax</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gov</w:t>
        </w:r>
        <w:r w:rsidRPr="00F7686B">
          <w:rPr>
            <w:rFonts w:ascii="Times New Roman" w:eastAsia="Calibri" w:hAnsi="Times New Roman" w:cs="Times New Roman"/>
            <w:color w:val="0000FF"/>
            <w:sz w:val="20"/>
            <w:szCs w:val="20"/>
            <w:u w:val="single"/>
            <w:lang w:eastAsia="ru-RU"/>
          </w:rPr>
          <w:t>.</w:t>
        </w:r>
        <w:r w:rsidRPr="00F7686B">
          <w:rPr>
            <w:rFonts w:ascii="Times New Roman" w:eastAsia="Calibri" w:hAnsi="Times New Roman" w:cs="Times New Roman"/>
            <w:color w:val="0000FF"/>
            <w:sz w:val="20"/>
            <w:szCs w:val="20"/>
            <w:u w:val="single"/>
            <w:lang w:val="en-US" w:eastAsia="ru-RU"/>
          </w:rPr>
          <w:t>ua</w:t>
        </w:r>
      </w:hyperlink>
    </w:p>
    <w:p w:rsidR="00F8242C" w:rsidRPr="00F7686B" w:rsidRDefault="00F8242C" w:rsidP="009D35F1">
      <w:pPr>
        <w:spacing w:after="0"/>
        <w:rPr>
          <w:rFonts w:ascii="Times New Roman" w:hAnsi="Times New Roman" w:cs="Times New Roman"/>
          <w:sz w:val="20"/>
          <w:szCs w:val="20"/>
        </w:rPr>
      </w:pPr>
      <w:r w:rsidRPr="00F7686B">
        <w:rPr>
          <w:rFonts w:ascii="Times New Roman" w:eastAsia="Calibri" w:hAnsi="Times New Roman" w:cs="Times New Roman"/>
          <w:sz w:val="20"/>
          <w:szCs w:val="20"/>
          <w:lang w:eastAsia="ru-RU"/>
        </w:rPr>
        <w:t xml:space="preserve">тел.(0472) 33-91-34                                                                                                                 </w:t>
      </w:r>
      <w:hyperlink r:id="rId6" w:history="1">
        <w:r w:rsidRPr="00F7686B">
          <w:rPr>
            <w:rStyle w:val="a5"/>
            <w:rFonts w:ascii="Times New Roman" w:eastAsia="Calibri" w:hAnsi="Times New Roman" w:cs="Times New Roman"/>
            <w:sz w:val="20"/>
            <w:szCs w:val="20"/>
            <w:lang w:eastAsia="ru-RU"/>
          </w:rPr>
          <w:t>https://ck.tax.gov.ua/</w:t>
        </w:r>
      </w:hyperlink>
    </w:p>
    <w:sectPr w:rsidR="00F8242C" w:rsidRPr="00F7686B" w:rsidSect="00C640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37AD5"/>
    <w:rsid w:val="00080677"/>
    <w:rsid w:val="00085748"/>
    <w:rsid w:val="001E4E88"/>
    <w:rsid w:val="006D68EA"/>
    <w:rsid w:val="00937AD5"/>
    <w:rsid w:val="00963E4E"/>
    <w:rsid w:val="009D35F1"/>
    <w:rsid w:val="00C6408B"/>
    <w:rsid w:val="00D94A23"/>
    <w:rsid w:val="00F6197E"/>
    <w:rsid w:val="00F7686B"/>
    <w:rsid w:val="00F824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6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naumenko_ip</cp:lastModifiedBy>
  <cp:revision>2</cp:revision>
  <dcterms:created xsi:type="dcterms:W3CDTF">2021-08-13T07:35:00Z</dcterms:created>
  <dcterms:modified xsi:type="dcterms:W3CDTF">2021-08-13T07:35:00Z</dcterms:modified>
</cp:coreProperties>
</file>