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F60096" w:rsidP="0097221F">
      <w:pPr>
        <w:spacing w:after="0"/>
        <w:rPr>
          <w:lang w:val="uk-UA"/>
        </w:rPr>
      </w:pPr>
      <w:r w:rsidRPr="00F600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714317" w:rsidRPr="000A7DA7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714317" w:rsidRPr="00D07571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714317" w:rsidRPr="00D07571" w:rsidRDefault="0071431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D5FF4" w:rsidRPr="00A64B03" w:rsidRDefault="00FD5FF4" w:rsidP="00A64B0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b/>
          <w:sz w:val="28"/>
          <w:szCs w:val="28"/>
          <w:lang w:val="uk-UA"/>
        </w:rPr>
        <w:t>Де в приватній частині Електронного кабінету наявна інформація про всі коди видів економічної діяльності (КВЕД) платника податків та про основний КВЕД?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Відповідно до пп. 1 і 2 частини першої ст. 9 Закону України від 15 травня 2003 року № 755-IV «Про державну реєстрацію юридичних осіб, фізичних осіб – підприємців та громадських формувань» зі змінами та доповненнями (далі – Закон № 755) відомості про юридичну особу, громадське формування, що не має статусу юридичної особи, та фізичну особу – підприємця вносяться до Єдиного державного реєстру юридичних осіб, фізичних осіб – підприємців та громадських формувань (далі – ЄДР) на підставі: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1) відповідних заяв про державну реєстрацію;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2) документів, що подаються для проведення інших реєстраційних дій.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В ЄДР містяться дані, зокрема, згідно з п. 11 частини другої та п. 6 частини четвертої ст. 9 Закону № 755 про види діяльності юридичних осіб та фізичних осіб – підприємців.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Інформаційна взаємодія між ЄДР та інформаційними системами державних органів у випадках, визначених ст. 13 Закону № 755, здійснюється інформаційно-телекомунікаційними засобами в електронній формі у порядку, визначеному Міністерством юстиції України спільно з відповідними державними органами (частина перша ст. 13 Закону № 755).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Технічний адміністратор ЄДР в день проведення реєстраційної дії забезпечує передачу до інформаційних систем центрального органу виконавчої влади, що реалізує державну політику у сфері статистики, центрального органу виконавчої влади, що реалізує державну політику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та центрального органу виконавчої влади, що реалізує державну податкову політику, – відомостей про проведення такої реєстраційної дії (абзаци перший – другий частини другої ст. 13 Закону № 755).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Порядок функціонування Електронного кабінету затверджений наказом Міністерства фінансів України від 14.07.2017 № 637 зі змінами та доповненнями.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Вхід до Електронного кабінету здійснюється за адресою: </w:t>
      </w:r>
      <w:hyperlink r:id="rId5" w:history="1">
        <w:r w:rsidR="00714317" w:rsidRPr="006216B6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https://cabinet.tax.gov.ua</w:t>
        </w:r>
      </w:hyperlink>
      <w:r w:rsidR="00714317" w:rsidRPr="00714317">
        <w:rPr>
          <w:rFonts w:ascii="Times New Roman" w:hAnsi="Times New Roman" w:cs="Times New Roman"/>
          <w:sz w:val="28"/>
          <w:szCs w:val="28"/>
        </w:rPr>
        <w:t xml:space="preserve"> </w:t>
      </w:r>
      <w:r w:rsidRPr="00A64B03">
        <w:rPr>
          <w:rFonts w:ascii="Times New Roman" w:hAnsi="Times New Roman" w:cs="Times New Roman"/>
          <w:sz w:val="28"/>
          <w:szCs w:val="28"/>
          <w:lang w:val="uk-UA"/>
        </w:rPr>
        <w:t>, а також через офіційний вебпортал ДПС.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Доступ до приватної частини Електронного кабінету надається після проходження користувачем електронної ідентифікації онлайн з використанням кваліфікованого електронного підпису, отриманого у будь-якого Кваліфікованого надавача електронних довірчих послуг, через Інтегровану систему електронної ідентифікації - id.gov.ua (MobileID та BankID) або з використанням мобільного застосунку «ДІЯ».</w:t>
      </w:r>
    </w:p>
    <w:p w:rsidR="00FD5FF4" w:rsidRPr="00A64B03" w:rsidRDefault="00FD5FF4" w:rsidP="00A64B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B03">
        <w:rPr>
          <w:rFonts w:ascii="Times New Roman" w:hAnsi="Times New Roman" w:cs="Times New Roman"/>
          <w:sz w:val="28"/>
          <w:szCs w:val="28"/>
          <w:lang w:val="uk-UA"/>
        </w:rPr>
        <w:t>Режим «Облікові дані платника» приватної частини Електронного кабінету містить інформацію про облікові та реєстраційні дані платника, у тому числі, щодо кодів видів економічної діяльності (КВЕД) платника.</w:t>
      </w:r>
      <w:r w:rsidRPr="00A64B03">
        <w:rPr>
          <w:rFonts w:ascii="Times New Roman" w:hAnsi="Times New Roman" w:cs="Times New Roman"/>
          <w:sz w:val="28"/>
          <w:szCs w:val="28"/>
          <w:lang w:val="uk-UA"/>
        </w:rPr>
        <w:br/>
        <w:t>     Розділ «Реєстраційні дані» зазначеного режиму містить інформацію про код та найменування основного виду економічної діяльності, розділ «Види діяльності» – інформацію про всі КВЕД платника, які внесені до ЄДР (код ВЕД, найменування ВЕД, ознака віднесення до основного виду економічної діяльності).</w:t>
      </w:r>
    </w:p>
    <w:p w:rsidR="00FD5FF4" w:rsidRPr="00A64B03" w:rsidRDefault="00FD5FF4" w:rsidP="00A64B03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64B03" w:rsidRPr="00A40D9D" w:rsidRDefault="00A64B03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40D9D" w:rsidRPr="00A40D9D" w:rsidRDefault="00A40D9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A64B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D0DBB"/>
    <w:rsid w:val="000670E3"/>
    <w:rsid w:val="000A7DA7"/>
    <w:rsid w:val="00104078"/>
    <w:rsid w:val="002209F3"/>
    <w:rsid w:val="00262E94"/>
    <w:rsid w:val="002A0731"/>
    <w:rsid w:val="0042694C"/>
    <w:rsid w:val="005504EF"/>
    <w:rsid w:val="00714317"/>
    <w:rsid w:val="0097221F"/>
    <w:rsid w:val="00A40D9D"/>
    <w:rsid w:val="00A64B03"/>
    <w:rsid w:val="00A9309E"/>
    <w:rsid w:val="00BA12B7"/>
    <w:rsid w:val="00CD0DBB"/>
    <w:rsid w:val="00D07571"/>
    <w:rsid w:val="00D41F81"/>
    <w:rsid w:val="00E7256A"/>
    <w:rsid w:val="00F231BF"/>
    <w:rsid w:val="00F35BB4"/>
    <w:rsid w:val="00F60096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naumenko_ip</cp:lastModifiedBy>
  <cp:revision>2</cp:revision>
  <dcterms:created xsi:type="dcterms:W3CDTF">2021-08-13T07:34:00Z</dcterms:created>
  <dcterms:modified xsi:type="dcterms:W3CDTF">2021-08-13T07:34:00Z</dcterms:modified>
</cp:coreProperties>
</file>