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B0B" w:rsidRPr="00D64025" w:rsidRDefault="001F0B0B" w:rsidP="001F0B0B">
      <w:pPr>
        <w:spacing w:after="242"/>
        <w:ind w:left="3393" w:right="28" w:hanging="2510"/>
        <w:rPr>
          <w:b/>
          <w:szCs w:val="24"/>
        </w:rPr>
      </w:pPr>
      <w:r w:rsidRPr="00546D2A">
        <w:rPr>
          <w:b/>
          <w:szCs w:val="24"/>
          <w:lang w:val="uk-UA"/>
        </w:rPr>
        <w:t>Аналіз</w:t>
      </w:r>
      <w:r w:rsidRPr="00D64025">
        <w:rPr>
          <w:b/>
          <w:szCs w:val="24"/>
        </w:rPr>
        <w:t xml:space="preserve"> регуляторного акта впливу до проекту </w:t>
      </w:r>
      <w:r w:rsidR="00FF133C">
        <w:rPr>
          <w:b/>
          <w:szCs w:val="24"/>
        </w:rPr>
        <w:t>р</w:t>
      </w:r>
      <w:r w:rsidR="00FF133C">
        <w:rPr>
          <w:b/>
          <w:szCs w:val="24"/>
          <w:lang w:val="uk-UA"/>
        </w:rPr>
        <w:t>і</w:t>
      </w:r>
      <w:r w:rsidR="00AC7068">
        <w:rPr>
          <w:b/>
          <w:szCs w:val="24"/>
        </w:rPr>
        <w:t>шенн</w:t>
      </w:r>
      <w:r w:rsidR="00546D2A" w:rsidRPr="00D64025">
        <w:rPr>
          <w:b/>
          <w:szCs w:val="24"/>
        </w:rPr>
        <w:t>я</w:t>
      </w:r>
      <w:r w:rsidRPr="00D64025">
        <w:rPr>
          <w:b/>
          <w:szCs w:val="24"/>
        </w:rPr>
        <w:t xml:space="preserve"> виконавчого комітету Звенигородської міської ради</w:t>
      </w:r>
    </w:p>
    <w:p w:rsidR="001F0B0B" w:rsidRPr="00D64025" w:rsidRDefault="001F0B0B" w:rsidP="001F0B0B">
      <w:pPr>
        <w:spacing w:after="312" w:line="262" w:lineRule="auto"/>
        <w:ind w:left="375" w:right="365" w:hanging="10"/>
        <w:jc w:val="center"/>
        <w:rPr>
          <w:b/>
          <w:szCs w:val="24"/>
        </w:rPr>
      </w:pPr>
      <w:r w:rsidRPr="00D64025">
        <w:rPr>
          <w:b/>
          <w:szCs w:val="24"/>
        </w:rPr>
        <w:t>«Про затвердження Пра</w:t>
      </w:r>
      <w:r w:rsidRPr="00D64025">
        <w:rPr>
          <w:b/>
          <w:szCs w:val="24"/>
          <w:lang w:val="uk-UA"/>
        </w:rPr>
        <w:t>вил</w:t>
      </w:r>
      <w:r w:rsidRPr="00D64025">
        <w:rPr>
          <w:b/>
          <w:szCs w:val="24"/>
        </w:rPr>
        <w:t xml:space="preserve"> розміщення зовнішньої  реклами у населених пунктах Звенигородської </w:t>
      </w:r>
      <w:r w:rsidR="00AC7068">
        <w:rPr>
          <w:b/>
          <w:szCs w:val="24"/>
          <w:lang w:val="uk-UA"/>
        </w:rPr>
        <w:t xml:space="preserve"> міської </w:t>
      </w:r>
      <w:r w:rsidR="00AC7068">
        <w:rPr>
          <w:b/>
          <w:szCs w:val="24"/>
        </w:rPr>
        <w:t xml:space="preserve">територіальної </w:t>
      </w:r>
      <w:r w:rsidRPr="00D64025">
        <w:rPr>
          <w:b/>
          <w:szCs w:val="24"/>
        </w:rPr>
        <w:t>громади»</w:t>
      </w:r>
    </w:p>
    <w:p w:rsidR="001F0B0B" w:rsidRPr="00D64025" w:rsidRDefault="001F0B0B" w:rsidP="001F0B0B">
      <w:pPr>
        <w:spacing w:after="222"/>
        <w:ind w:left="124" w:right="28" w:firstLine="0"/>
        <w:rPr>
          <w:szCs w:val="24"/>
        </w:rPr>
      </w:pPr>
      <w:r w:rsidRPr="00D64025">
        <w:rPr>
          <w:szCs w:val="24"/>
          <w:lang w:val="uk-UA"/>
        </w:rPr>
        <w:t xml:space="preserve">           </w:t>
      </w:r>
      <w:r w:rsidRPr="00D64025">
        <w:rPr>
          <w:szCs w:val="24"/>
        </w:rPr>
        <w:t xml:space="preserve">Цей aналіз регуляторного впливу розроблений відповідно до вимог Закону України «Про засади державної </w:t>
      </w:r>
      <w:r w:rsidRPr="00AC7068">
        <w:rPr>
          <w:szCs w:val="24"/>
          <w:lang w:val="uk-UA"/>
        </w:rPr>
        <w:t>регуляторної</w:t>
      </w:r>
      <w:r w:rsidR="00AC7068">
        <w:rPr>
          <w:szCs w:val="24"/>
        </w:rPr>
        <w:t xml:space="preserve"> політики </w:t>
      </w:r>
      <w:r w:rsidRPr="00D64025">
        <w:rPr>
          <w:szCs w:val="24"/>
        </w:rPr>
        <w:t xml:space="preserve">у сфері господарської діяльності» та «Методики проведення аналізу впливу регуляторного акта, затвердженого Постановою </w:t>
      </w:r>
      <w:r w:rsidRPr="00D64025">
        <w:rPr>
          <w:noProof/>
          <w:szCs w:val="24"/>
          <w:lang w:val="en-US" w:eastAsia="en-US"/>
        </w:rPr>
        <w:drawing>
          <wp:inline distT="0" distB="0" distL="0" distR="0" wp14:anchorId="7F995A49" wp14:editId="39299742">
            <wp:extent cx="3048" cy="3048"/>
            <wp:effectExtent l="0" t="0" r="0" b="0"/>
            <wp:docPr id="1" name="Picture 2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" name="Picture 200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4025">
        <w:rPr>
          <w:szCs w:val="24"/>
        </w:rPr>
        <w:t xml:space="preserve"> Кабнету Miністрів Укратни 11.03.2004 № 308.</w:t>
      </w:r>
    </w:p>
    <w:p w:rsidR="001F0B0B" w:rsidRPr="00F71FE0" w:rsidRDefault="001F0B0B" w:rsidP="001F0B0B">
      <w:pPr>
        <w:spacing w:after="3" w:line="262" w:lineRule="auto"/>
        <w:ind w:left="1164" w:firstLine="0"/>
        <w:jc w:val="center"/>
        <w:rPr>
          <w:b/>
          <w:szCs w:val="24"/>
          <w:lang w:val="uk-UA"/>
        </w:rPr>
      </w:pPr>
      <w:r w:rsidRPr="00F71FE0">
        <w:rPr>
          <w:b/>
          <w:szCs w:val="24"/>
          <w:lang w:val="uk-UA"/>
        </w:rPr>
        <w:t>1.Визначення проблеми</w:t>
      </w:r>
    </w:p>
    <w:p w:rsidR="001F0B0B" w:rsidRPr="00F71FE0" w:rsidRDefault="001F0B0B" w:rsidP="001F0B0B">
      <w:pPr>
        <w:spacing w:after="62"/>
        <w:ind w:left="124" w:right="28" w:firstLine="0"/>
        <w:rPr>
          <w:szCs w:val="24"/>
          <w:lang w:val="uk-UA"/>
        </w:rPr>
      </w:pPr>
      <w:r w:rsidRPr="00F71FE0">
        <w:rPr>
          <w:szCs w:val="24"/>
          <w:lang w:val="uk-UA"/>
        </w:rPr>
        <w:t xml:space="preserve">            </w:t>
      </w:r>
      <w:r w:rsidR="00AC7068" w:rsidRPr="00F71FE0">
        <w:rPr>
          <w:szCs w:val="24"/>
          <w:lang w:val="uk-UA"/>
        </w:rPr>
        <w:t>Регуляторний акт приймає</w:t>
      </w:r>
      <w:r w:rsidRPr="00F71FE0">
        <w:rPr>
          <w:szCs w:val="24"/>
          <w:lang w:val="uk-UA"/>
        </w:rPr>
        <w:t xml:space="preserve">ться в зв'язку із необхідністю  регулювання </w:t>
      </w:r>
      <w:r w:rsidRPr="00F71FE0">
        <w:rPr>
          <w:noProof/>
          <w:szCs w:val="24"/>
          <w:lang w:val="uk-UA"/>
        </w:rPr>
        <w:t xml:space="preserve">відносин, </w:t>
      </w:r>
      <w:r w:rsidRPr="00F71FE0">
        <w:rPr>
          <w:szCs w:val="24"/>
          <w:lang w:val="uk-UA"/>
        </w:rPr>
        <w:t>що виникають у зв'язку з розміщення зовнішньої реклами у м. Звенигородка, с. Хлипнівка, с. Стебне, с.Неморож, с.Вільховець, с.Козацьке, с.Гудзівка, с.Багачівка, с.Княжа,                                 с.Моринці, с.Майданівка, с.Гусаков</w:t>
      </w:r>
      <w:r w:rsidR="00AC7068" w:rsidRPr="00F71FE0">
        <w:rPr>
          <w:szCs w:val="24"/>
          <w:lang w:val="uk-UA"/>
        </w:rPr>
        <w:t>е</w:t>
      </w:r>
      <w:r w:rsidRPr="00F71FE0">
        <w:rPr>
          <w:szCs w:val="24"/>
          <w:lang w:val="uk-UA"/>
        </w:rPr>
        <w:t>, с.Михайлівка, с.Мурзинці, с.Гнилець с. Павлівка  Звенигородської міської територіальної громади Черкаської області та визначити порядок надання дозволів на розміщення такої реклами, що відповідатиме змінам внесеним до Закону Укратни «Про дозвільну систему у cфepi господарської діяльності» та постанову Кабнету Mіністрів України «Про затвердження Типових правил розміщення зовнішньої реклами»  від 29.12.2003 №2067.</w:t>
      </w:r>
    </w:p>
    <w:p w:rsidR="001F0B0B" w:rsidRPr="00F71FE0" w:rsidRDefault="001F0B0B" w:rsidP="001F0B0B">
      <w:pPr>
        <w:spacing w:after="3" w:line="262" w:lineRule="auto"/>
        <w:jc w:val="center"/>
        <w:rPr>
          <w:b/>
          <w:szCs w:val="24"/>
          <w:lang w:val="uk-UA"/>
        </w:rPr>
      </w:pPr>
      <w:r w:rsidRPr="00F71FE0">
        <w:rPr>
          <w:b/>
          <w:szCs w:val="24"/>
          <w:lang w:val="uk-UA"/>
        </w:rPr>
        <w:t>2.Цілі державного регулювання</w:t>
      </w:r>
    </w:p>
    <w:p w:rsidR="001F0B0B" w:rsidRPr="00F71FE0" w:rsidRDefault="001F0B0B" w:rsidP="001F0B0B">
      <w:pPr>
        <w:spacing w:after="73"/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Метою прийняття регуляторного акту є визначення механізму розміщення зовнішньої реклами у м. Звенигородка, с. Хлипнівка, с. Стебне, с.Неморож, с.Вільховець, с.Козацьке, с.Гудзівка, с.Багачівка, с.Княжа, с.Моринці, с.Майданівка, с.Гусакове, с.Михайлівка, с.Мурзинці, с.Гнилець с. Павлівка Звенигородської міської територіальної громади Черкаської області, що дозволить забезпечити:</w:t>
      </w:r>
    </w:p>
    <w:p w:rsidR="001F0B0B" w:rsidRPr="00F71FE0" w:rsidRDefault="001F0B0B" w:rsidP="001F0B0B">
      <w:pPr>
        <w:numPr>
          <w:ilvl w:val="0"/>
          <w:numId w:val="1"/>
        </w:numPr>
        <w:spacing w:after="43"/>
        <w:ind w:right="28" w:hanging="360"/>
        <w:rPr>
          <w:szCs w:val="24"/>
          <w:lang w:val="uk-UA"/>
        </w:rPr>
      </w:pPr>
      <w:r w:rsidRPr="00F71FE0">
        <w:rPr>
          <w:szCs w:val="24"/>
          <w:lang w:val="uk-UA"/>
        </w:rPr>
        <w:t>дотримання вимог чинного законодавства у сфері розміщення зовнішньої реклами, нормативно-правових aктів органів місцевого самоврядування;</w:t>
      </w:r>
    </w:p>
    <w:p w:rsidR="001F0B0B" w:rsidRPr="00F71FE0" w:rsidRDefault="001F0B0B" w:rsidP="001F0B0B">
      <w:pPr>
        <w:numPr>
          <w:ilvl w:val="0"/>
          <w:numId w:val="1"/>
        </w:numPr>
        <w:ind w:right="28" w:hanging="360"/>
        <w:rPr>
          <w:szCs w:val="24"/>
          <w:lang w:val="uk-UA"/>
        </w:rPr>
      </w:pPr>
      <w:r w:rsidRPr="00F71FE0">
        <w:rPr>
          <w:szCs w:val="24"/>
          <w:lang w:val="uk-UA"/>
        </w:rPr>
        <w:t>впорядкування розміщення зовнішньої реклами;</w:t>
      </w:r>
    </w:p>
    <w:p w:rsidR="001F0B0B" w:rsidRPr="00F71FE0" w:rsidRDefault="001F0B0B" w:rsidP="001F0B0B">
      <w:pPr>
        <w:ind w:left="840" w:right="28" w:firstLine="0"/>
        <w:rPr>
          <w:szCs w:val="24"/>
          <w:lang w:val="uk-UA"/>
        </w:rPr>
      </w:pPr>
      <w:r w:rsidRPr="00F71FE0">
        <w:rPr>
          <w:szCs w:val="24"/>
          <w:lang w:val="uk-UA"/>
        </w:rPr>
        <w:t>3.   створення єдиного естетичного середовища;</w:t>
      </w:r>
    </w:p>
    <w:p w:rsidR="001F0B0B" w:rsidRPr="00F71FE0" w:rsidRDefault="001F0B0B" w:rsidP="001F0B0B">
      <w:pPr>
        <w:spacing w:after="297"/>
        <w:ind w:left="1185" w:right="28" w:hanging="350"/>
        <w:rPr>
          <w:szCs w:val="24"/>
          <w:lang w:val="uk-UA"/>
        </w:rPr>
      </w:pPr>
      <w:r w:rsidRPr="00F71FE0">
        <w:rPr>
          <w:szCs w:val="24"/>
          <w:lang w:val="uk-UA"/>
        </w:rPr>
        <w:t>4.   створення єдиних умов для діяльності всіх суб’єктів господарської діяльності у сфері зовнішньої реклами.</w:t>
      </w:r>
    </w:p>
    <w:p w:rsidR="001F0B0B" w:rsidRPr="00F71FE0" w:rsidRDefault="001F0B0B" w:rsidP="001F0B0B">
      <w:pPr>
        <w:ind w:left="1896" w:right="28" w:firstLine="0"/>
        <w:rPr>
          <w:szCs w:val="24"/>
          <w:lang w:val="uk-UA"/>
        </w:rPr>
      </w:pPr>
      <w:r w:rsidRPr="00F71FE0">
        <w:rPr>
          <w:b/>
          <w:szCs w:val="24"/>
          <w:lang w:val="uk-UA"/>
        </w:rPr>
        <w:t>3.Визначення та оцінка аљтернативних способів досягнення цілей</w:t>
      </w:r>
      <w:r w:rsidRPr="00F71FE0">
        <w:rPr>
          <w:noProof/>
          <w:szCs w:val="24"/>
          <w:lang w:val="en-US" w:eastAsia="en-US"/>
        </w:rPr>
        <w:drawing>
          <wp:inline distT="0" distB="0" distL="0" distR="0" wp14:anchorId="0B9C98D2" wp14:editId="119F5B9A">
            <wp:extent cx="3048" cy="3048"/>
            <wp:effectExtent l="0" t="0" r="0" b="0"/>
            <wp:docPr id="2" name="Picture 2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" name="Picture 200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8846" w:type="dxa"/>
        <w:tblInd w:w="576" w:type="dxa"/>
        <w:tblCellMar>
          <w:top w:w="36" w:type="dxa"/>
          <w:left w:w="96" w:type="dxa"/>
          <w:right w:w="91" w:type="dxa"/>
        </w:tblCellMar>
        <w:tblLook w:val="04A0" w:firstRow="1" w:lastRow="0" w:firstColumn="1" w:lastColumn="0" w:noHBand="0" w:noVBand="1"/>
      </w:tblPr>
      <w:tblGrid>
        <w:gridCol w:w="3187"/>
        <w:gridCol w:w="5659"/>
      </w:tblGrid>
      <w:tr w:rsidR="001F0B0B" w:rsidRPr="00F71FE0" w:rsidTr="00BC10A1">
        <w:trPr>
          <w:trHeight w:val="696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715" w:right="720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Вид альтернативи</w:t>
            </w: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0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Опис альтернативи</w:t>
            </w:r>
          </w:p>
        </w:tc>
      </w:tr>
      <w:tr w:rsidR="001F0B0B" w:rsidRPr="00F71FE0" w:rsidTr="00BC10A1">
        <w:trPr>
          <w:trHeight w:val="1851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4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1</w:t>
            </w: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AC7068" w:rsidP="00BC10A1">
            <w:pPr>
              <w:spacing w:after="0" w:line="259" w:lineRule="auto"/>
              <w:ind w:left="5" w:firstLine="1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Не забезпечує</w:t>
            </w:r>
            <w:r w:rsidR="001F0B0B" w:rsidRPr="00F71FE0">
              <w:rPr>
                <w:szCs w:val="24"/>
                <w:lang w:val="uk-UA"/>
              </w:rPr>
              <w:t xml:space="preserve"> досягнення цілей, оскільки недосконалість icнуючого механізму регулювання розміщення зовнішньої реклами на територій м.Звенигородка без належного урахування оточення, характеру архітектури забудови, природного ландшафту, знижує якість сприйняття міського середовища в цілому. Розміщення рекламних засоб</w:t>
            </w:r>
            <w:r w:rsidR="002E1FAB" w:rsidRPr="00F71FE0">
              <w:rPr>
                <w:szCs w:val="24"/>
                <w:lang w:val="uk-UA"/>
              </w:rPr>
              <w:t>і</w:t>
            </w:r>
            <w:r w:rsidR="001F0B0B" w:rsidRPr="00F71FE0">
              <w:rPr>
                <w:szCs w:val="24"/>
                <w:lang w:val="uk-UA"/>
              </w:rPr>
              <w:t>в буде зд</w:t>
            </w:r>
            <w:r w:rsidRPr="00F71FE0">
              <w:rPr>
                <w:szCs w:val="24"/>
                <w:lang w:val="uk-UA"/>
              </w:rPr>
              <w:t>і</w:t>
            </w:r>
            <w:r w:rsidR="001F0B0B" w:rsidRPr="00F71FE0">
              <w:rPr>
                <w:szCs w:val="24"/>
                <w:lang w:val="uk-UA"/>
              </w:rPr>
              <w:t>йснюватись хаотично, що значною мірою погіршить загальний вигляд населених пунктів.</w:t>
            </w:r>
          </w:p>
        </w:tc>
      </w:tr>
      <w:tr w:rsidR="001F0B0B" w:rsidRPr="00F71FE0" w:rsidTr="00BC10A1">
        <w:trPr>
          <w:trHeight w:val="931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5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2</w:t>
            </w: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0" w:right="19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Відповідає</w:t>
            </w:r>
            <w:r w:rsidR="00AC7068" w:rsidRPr="00F71FE0">
              <w:rPr>
                <w:szCs w:val="24"/>
                <w:lang w:val="uk-UA"/>
              </w:rPr>
              <w:t xml:space="preserve"> потребам </w:t>
            </w:r>
            <w:r w:rsidRPr="00F71FE0">
              <w:rPr>
                <w:szCs w:val="24"/>
                <w:lang w:val="uk-UA"/>
              </w:rPr>
              <w:t>у вирішені проблеми. Встановлює прозоре, зрозуміле та просте регулювання. Подолає негативні тенденції,  детально зазначені в</w:t>
            </w:r>
            <w:r w:rsidR="00AC7068" w:rsidRPr="00F71FE0">
              <w:rPr>
                <w:szCs w:val="24"/>
                <w:lang w:val="uk-UA"/>
              </w:rPr>
              <w:t xml:space="preserve"> розділі I Аналіз регулятор</w:t>
            </w:r>
            <w:r w:rsidRPr="00F71FE0">
              <w:rPr>
                <w:szCs w:val="24"/>
                <w:lang w:val="uk-UA"/>
              </w:rPr>
              <w:t>ного вплив</w:t>
            </w:r>
            <w:r w:rsidR="00AC7068" w:rsidRPr="00F71FE0">
              <w:rPr>
                <w:szCs w:val="24"/>
                <w:lang w:val="uk-UA"/>
              </w:rPr>
              <w:t>у</w:t>
            </w:r>
          </w:p>
        </w:tc>
      </w:tr>
    </w:tbl>
    <w:p w:rsidR="001F0B0B" w:rsidRPr="00F71FE0" w:rsidRDefault="001F0B0B" w:rsidP="001F0B0B">
      <w:pPr>
        <w:ind w:left="2914" w:right="28" w:firstLine="0"/>
        <w:rPr>
          <w:szCs w:val="24"/>
          <w:lang w:val="uk-UA"/>
        </w:rPr>
      </w:pPr>
      <w:r w:rsidRPr="00F71FE0">
        <w:rPr>
          <w:szCs w:val="24"/>
          <w:lang w:val="uk-UA"/>
        </w:rPr>
        <w:lastRenderedPageBreak/>
        <w:t xml:space="preserve"> </w:t>
      </w:r>
    </w:p>
    <w:p w:rsidR="001F0B0B" w:rsidRPr="00F71FE0" w:rsidRDefault="001F0B0B" w:rsidP="001F0B0B">
      <w:pPr>
        <w:ind w:left="2914" w:right="28" w:firstLine="0"/>
        <w:rPr>
          <w:b/>
          <w:szCs w:val="24"/>
          <w:lang w:val="uk-UA"/>
        </w:rPr>
      </w:pPr>
      <w:r w:rsidRPr="00F71FE0">
        <w:rPr>
          <w:b/>
          <w:szCs w:val="24"/>
          <w:lang w:val="uk-UA"/>
        </w:rPr>
        <w:t>Оцінка впливу на сферу інтересів держави</w:t>
      </w:r>
    </w:p>
    <w:tbl>
      <w:tblPr>
        <w:tblStyle w:val="TableGrid"/>
        <w:tblW w:w="9004" w:type="dxa"/>
        <w:tblInd w:w="581" w:type="dxa"/>
        <w:tblCellMar>
          <w:top w:w="38" w:type="dxa"/>
          <w:left w:w="96" w:type="dxa"/>
          <w:right w:w="101" w:type="dxa"/>
        </w:tblCellMar>
        <w:tblLook w:val="04A0" w:firstRow="1" w:lastRow="0" w:firstColumn="1" w:lastColumn="0" w:noHBand="0" w:noVBand="1"/>
      </w:tblPr>
      <w:tblGrid>
        <w:gridCol w:w="1826"/>
        <w:gridCol w:w="3794"/>
        <w:gridCol w:w="3384"/>
      </w:tblGrid>
      <w:tr w:rsidR="001F0B0B" w:rsidRPr="00F71FE0" w:rsidTr="002E1FAB">
        <w:trPr>
          <w:trHeight w:val="470"/>
        </w:trPr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2E1FAB">
            <w:pPr>
              <w:spacing w:after="0" w:line="259" w:lineRule="auto"/>
              <w:ind w:left="115" w:right="-138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Вид альте</w:t>
            </w:r>
            <w:r w:rsidR="002E1FAB" w:rsidRPr="00F71FE0">
              <w:rPr>
                <w:i/>
                <w:szCs w:val="24"/>
                <w:lang w:val="uk-UA"/>
              </w:rPr>
              <w:t>р</w:t>
            </w:r>
            <w:r w:rsidRPr="00F71FE0">
              <w:rPr>
                <w:i/>
                <w:szCs w:val="24"/>
                <w:lang w:val="uk-UA"/>
              </w:rPr>
              <w:t xml:space="preserve"> нативи</w:t>
            </w:r>
          </w:p>
        </w:tc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17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Вигоди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Витрати</w:t>
            </w:r>
          </w:p>
        </w:tc>
      </w:tr>
      <w:tr w:rsidR="001F0B0B" w:rsidRPr="00F71FE0" w:rsidTr="002E1FAB">
        <w:trPr>
          <w:trHeight w:val="922"/>
        </w:trPr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5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1</w:t>
            </w:r>
          </w:p>
        </w:tc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5" w:line="259" w:lineRule="auto"/>
              <w:ind w:left="7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Bідсутні.</w:t>
            </w:r>
          </w:p>
          <w:p w:rsidR="001F0B0B" w:rsidRPr="00F71FE0" w:rsidRDefault="001F0B0B" w:rsidP="00BC10A1">
            <w:pPr>
              <w:spacing w:after="0" w:line="259" w:lineRule="auto"/>
              <w:ind w:left="7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є неприйнятною, оскільки не забезпечуе досягнення поставленої мети.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Bідсутні.</w:t>
            </w:r>
          </w:p>
        </w:tc>
      </w:tr>
      <w:tr w:rsidR="001F0B0B" w:rsidRPr="00F71FE0" w:rsidTr="002E1FAB">
        <w:trPr>
          <w:trHeight w:val="3226"/>
        </w:trPr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0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2</w:t>
            </w:r>
          </w:p>
        </w:tc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35" w:line="259" w:lineRule="auto"/>
              <w:ind w:left="12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Прийняття проекту регуляторного акта:</w:t>
            </w:r>
          </w:p>
          <w:p w:rsidR="001F0B0B" w:rsidRPr="00F71FE0" w:rsidRDefault="001F0B0B" w:rsidP="001F0B0B">
            <w:pPr>
              <w:pStyle w:val="a3"/>
              <w:numPr>
                <w:ilvl w:val="0"/>
                <w:numId w:val="3"/>
              </w:numPr>
              <w:spacing w:after="26" w:line="250" w:lineRule="auto"/>
              <w:ind w:right="5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 xml:space="preserve">враховує історичні та </w:t>
            </w:r>
            <w:r w:rsidR="002E1FAB" w:rsidRPr="00F71FE0">
              <w:rPr>
                <w:szCs w:val="24"/>
                <w:lang w:val="uk-UA"/>
              </w:rPr>
              <w:t>природногеографічні</w:t>
            </w:r>
            <w:r w:rsidRPr="00F71FE0">
              <w:rPr>
                <w:szCs w:val="24"/>
                <w:lang w:val="uk-UA"/>
              </w:rPr>
              <w:t xml:space="preserve"> фактори при формуванні рекламної інфраструктури в архітектурному середовищі населених пунктів громади;</w:t>
            </w:r>
          </w:p>
          <w:p w:rsidR="001F0B0B" w:rsidRPr="00294CE9" w:rsidRDefault="002E1FAB" w:rsidP="00294CE9">
            <w:pPr>
              <w:pStyle w:val="a3"/>
              <w:numPr>
                <w:ilvl w:val="0"/>
                <w:numId w:val="3"/>
              </w:numPr>
              <w:spacing w:after="26" w:line="250" w:lineRule="auto"/>
              <w:ind w:right="5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створює</w:t>
            </w:r>
            <w:r w:rsidR="001F0B0B" w:rsidRPr="00F71FE0">
              <w:rPr>
                <w:szCs w:val="24"/>
                <w:lang w:val="uk-UA"/>
              </w:rPr>
              <w:t xml:space="preserve"> систему контролю за дотриманням</w:t>
            </w:r>
            <w:r w:rsidR="001F0B0B" w:rsidRPr="00F71FE0">
              <w:rPr>
                <w:szCs w:val="24"/>
                <w:lang w:val="uk-UA"/>
              </w:rPr>
              <w:tab/>
              <w:t>порядку розміщення зовнішньо</w:t>
            </w:r>
            <w:r w:rsidRPr="00F71FE0">
              <w:rPr>
                <w:szCs w:val="24"/>
                <w:lang w:val="uk-UA"/>
              </w:rPr>
              <w:t>ї</w:t>
            </w:r>
            <w:r w:rsidR="001F0B0B" w:rsidRPr="00F71FE0">
              <w:rPr>
                <w:szCs w:val="24"/>
                <w:lang w:val="uk-UA"/>
              </w:rPr>
              <w:t xml:space="preserve"> реклами.</w:t>
            </w:r>
          </w:p>
          <w:p w:rsidR="001F0B0B" w:rsidRPr="00F71FE0" w:rsidRDefault="001F0B0B" w:rsidP="00BC10A1">
            <w:pPr>
              <w:spacing w:after="0" w:line="259" w:lineRule="auto"/>
              <w:ind w:left="0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Порівняно з існуючою ситуацією цей регуляторний акт дасть змогу більш досконало регламентувати порядо</w:t>
            </w:r>
            <w:r w:rsidR="002E1FAB" w:rsidRPr="00F71FE0">
              <w:rPr>
                <w:szCs w:val="24"/>
                <w:lang w:val="uk-UA"/>
              </w:rPr>
              <w:t xml:space="preserve">к розміщення зовнішньої реклами в </w:t>
            </w:r>
            <w:r w:rsidRPr="00F71FE0">
              <w:rPr>
                <w:szCs w:val="24"/>
                <w:lang w:val="uk-UA"/>
              </w:rPr>
              <w:t>населених пунктах громади.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40" w:lineRule="auto"/>
              <w:ind w:left="10" w:firstLine="5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Опублікування прийнятого нормативного документа в засобах масової інформації.</w:t>
            </w:r>
          </w:p>
          <w:p w:rsidR="001F0B0B" w:rsidRPr="00F71FE0" w:rsidRDefault="001F0B0B" w:rsidP="00BC10A1">
            <w:pPr>
              <w:spacing w:after="0" w:line="259" w:lineRule="auto"/>
              <w:ind w:left="5" w:firstLine="5"/>
              <w:rPr>
                <w:szCs w:val="24"/>
                <w:lang w:val="uk-UA"/>
              </w:rPr>
            </w:pPr>
          </w:p>
        </w:tc>
      </w:tr>
    </w:tbl>
    <w:p w:rsidR="002E1FAB" w:rsidRPr="00F71FE0" w:rsidRDefault="002E1FAB" w:rsidP="001F0B0B">
      <w:pPr>
        <w:ind w:left="3048" w:right="28" w:firstLine="0"/>
        <w:rPr>
          <w:b/>
          <w:szCs w:val="24"/>
          <w:lang w:val="uk-UA"/>
        </w:rPr>
      </w:pPr>
    </w:p>
    <w:p w:rsidR="001F0B0B" w:rsidRPr="00F71FE0" w:rsidRDefault="001F0B0B" w:rsidP="001F0B0B">
      <w:pPr>
        <w:ind w:left="3048" w:right="28" w:firstLine="0"/>
        <w:rPr>
          <w:b/>
          <w:szCs w:val="24"/>
          <w:lang w:val="uk-UA"/>
        </w:rPr>
      </w:pPr>
      <w:r w:rsidRPr="00F71FE0">
        <w:rPr>
          <w:b/>
          <w:szCs w:val="24"/>
          <w:lang w:val="uk-UA"/>
        </w:rPr>
        <w:t>Оцінка впливу на сферу iнтересів громадян</w:t>
      </w:r>
    </w:p>
    <w:tbl>
      <w:tblPr>
        <w:tblStyle w:val="TableGrid"/>
        <w:tblW w:w="9005" w:type="dxa"/>
        <w:tblInd w:w="580" w:type="dxa"/>
        <w:tblCellMar>
          <w:top w:w="40" w:type="dxa"/>
          <w:right w:w="104" w:type="dxa"/>
        </w:tblCellMar>
        <w:tblLook w:val="04A0" w:firstRow="1" w:lastRow="0" w:firstColumn="1" w:lastColumn="0" w:noHBand="0" w:noVBand="1"/>
      </w:tblPr>
      <w:tblGrid>
        <w:gridCol w:w="1827"/>
        <w:gridCol w:w="3793"/>
        <w:gridCol w:w="1283"/>
        <w:gridCol w:w="2102"/>
      </w:tblGrid>
      <w:tr w:rsidR="001F0B0B" w:rsidRPr="00F71FE0" w:rsidTr="002E1FAB">
        <w:trPr>
          <w:trHeight w:val="466"/>
        </w:trPr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217" w:right="66" w:firstLine="446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вид альте нативи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122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Вигоди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B0B" w:rsidRPr="00F71FE0" w:rsidRDefault="001F0B0B" w:rsidP="00BC10A1">
            <w:pPr>
              <w:spacing w:after="16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</w:tc>
        <w:tc>
          <w:tcPr>
            <w:tcW w:w="2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Витрати</w:t>
            </w:r>
          </w:p>
        </w:tc>
      </w:tr>
      <w:tr w:rsidR="001F0B0B" w:rsidRPr="00F71FE0" w:rsidTr="002E1FAB">
        <w:trPr>
          <w:trHeight w:val="243"/>
        </w:trPr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07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 натива 1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03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Відсутні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B0B" w:rsidRPr="00F71FE0" w:rsidRDefault="001F0B0B" w:rsidP="00BC10A1">
            <w:pPr>
              <w:spacing w:after="0" w:line="259" w:lineRule="auto"/>
              <w:ind w:left="102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Відсутні</w:t>
            </w:r>
          </w:p>
        </w:tc>
        <w:tc>
          <w:tcPr>
            <w:tcW w:w="2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16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</w:tc>
      </w:tr>
      <w:tr w:rsidR="001F0B0B" w:rsidRPr="00F71FE0" w:rsidTr="002E1FAB">
        <w:trPr>
          <w:trHeight w:val="1622"/>
        </w:trPr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07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2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451" w:rsidRPr="00F71FE0" w:rsidRDefault="00125451" w:rsidP="00125451">
            <w:pPr>
              <w:pStyle w:val="a4"/>
              <w:ind w:left="138" w:firstLine="0"/>
              <w:rPr>
                <w:lang w:val="uk-UA"/>
              </w:rPr>
            </w:pPr>
            <w:r w:rsidRPr="00F71FE0">
              <w:rPr>
                <w:lang w:val="uk-UA"/>
              </w:rPr>
              <w:t xml:space="preserve">Врахування iнтересів територіальної </w:t>
            </w:r>
            <w:r w:rsidR="001F0B0B" w:rsidRPr="00F71FE0">
              <w:rPr>
                <w:lang w:val="uk-UA"/>
              </w:rPr>
              <w:t>громади.</w:t>
            </w:r>
            <w:r w:rsidRPr="00F71FE0">
              <w:rPr>
                <w:lang w:val="uk-UA"/>
              </w:rPr>
              <w:t xml:space="preserve"> Культурно-туристична</w:t>
            </w:r>
          </w:p>
          <w:p w:rsidR="001F0B0B" w:rsidRPr="00F71FE0" w:rsidRDefault="001F0B0B" w:rsidP="00125451">
            <w:pPr>
              <w:pStyle w:val="a4"/>
              <w:ind w:left="138" w:firstLine="0"/>
              <w:rPr>
                <w:lang w:val="uk-UA"/>
              </w:rPr>
            </w:pPr>
            <w:r w:rsidRPr="00F71FE0">
              <w:rPr>
                <w:lang w:val="uk-UA"/>
              </w:rPr>
              <w:t>привабливість</w:t>
            </w:r>
            <w:r w:rsidR="00125451" w:rsidRPr="00F71FE0">
              <w:rPr>
                <w:lang w:val="uk-UA"/>
              </w:rPr>
              <w:t xml:space="preserve"> </w:t>
            </w:r>
            <w:r w:rsidRPr="00F71FE0">
              <w:rPr>
                <w:lang w:val="uk-UA"/>
              </w:rPr>
              <w:t>міста.</w:t>
            </w:r>
          </w:p>
          <w:p w:rsidR="001F0B0B" w:rsidRPr="00F71FE0" w:rsidRDefault="001F0B0B" w:rsidP="00BC10A1">
            <w:pPr>
              <w:spacing w:after="0" w:line="259" w:lineRule="auto"/>
              <w:ind w:left="103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Вирішення кількісної проблеми розміщених засобів зовнішньої реклами у населених пунктах громади.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B0B" w:rsidRPr="00F71FE0" w:rsidRDefault="001F0B0B" w:rsidP="00BC10A1">
            <w:pPr>
              <w:spacing w:after="0" w:line="259" w:lineRule="auto"/>
              <w:ind w:left="107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Biдсутні</w:t>
            </w:r>
          </w:p>
        </w:tc>
        <w:tc>
          <w:tcPr>
            <w:tcW w:w="2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16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</w:tc>
      </w:tr>
    </w:tbl>
    <w:p w:rsidR="001F0B0B" w:rsidRPr="00F71FE0" w:rsidRDefault="001F0B0B" w:rsidP="001F0B0B">
      <w:pPr>
        <w:ind w:left="1694" w:right="28" w:firstLine="0"/>
        <w:rPr>
          <w:b/>
          <w:szCs w:val="24"/>
          <w:lang w:val="uk-UA"/>
        </w:rPr>
      </w:pPr>
      <w:r w:rsidRPr="00F71FE0">
        <w:rPr>
          <w:b/>
          <w:szCs w:val="24"/>
          <w:lang w:val="uk-UA"/>
        </w:rPr>
        <w:t>Оцінка впливу на сферу iнтересів субєктів господарювання</w:t>
      </w:r>
    </w:p>
    <w:tbl>
      <w:tblPr>
        <w:tblStyle w:val="TableGrid"/>
        <w:tblW w:w="8922" w:type="dxa"/>
        <w:tblInd w:w="594" w:type="dxa"/>
        <w:tblCellMar>
          <w:top w:w="43" w:type="dxa"/>
          <w:left w:w="103" w:type="dxa"/>
          <w:right w:w="119" w:type="dxa"/>
        </w:tblCellMar>
        <w:tblLook w:val="04A0" w:firstRow="1" w:lastRow="0" w:firstColumn="1" w:lastColumn="0" w:noHBand="0" w:noVBand="1"/>
      </w:tblPr>
      <w:tblGrid>
        <w:gridCol w:w="1971"/>
        <w:gridCol w:w="1410"/>
        <w:gridCol w:w="1408"/>
        <w:gridCol w:w="1355"/>
        <w:gridCol w:w="1394"/>
        <w:gridCol w:w="1384"/>
      </w:tblGrid>
      <w:tr w:rsidR="001F0B0B" w:rsidRPr="00F71FE0" w:rsidTr="00BC10A1">
        <w:trPr>
          <w:trHeight w:val="242"/>
        </w:trPr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4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Показник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7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Великі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28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Середні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21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Малі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7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Мікро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2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Разом</w:t>
            </w:r>
          </w:p>
        </w:tc>
      </w:tr>
      <w:tr w:rsidR="001F0B0B" w:rsidRPr="00F71FE0" w:rsidTr="00BC10A1">
        <w:trPr>
          <w:trHeight w:val="1618"/>
        </w:trPr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Кількість cy6єктів господарювання, що  підпадають під дію регулювання, одиниць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16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16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354C4A" w:rsidP="00BC10A1">
            <w:pPr>
              <w:spacing w:after="0" w:line="259" w:lineRule="auto"/>
              <w:ind w:left="16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8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354C4A" w:rsidP="00BC10A1">
            <w:pPr>
              <w:spacing w:after="0" w:line="259" w:lineRule="auto"/>
              <w:ind w:left="31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32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354C4A" w:rsidP="00BC10A1">
            <w:pPr>
              <w:spacing w:after="0" w:line="259" w:lineRule="auto"/>
              <w:ind w:left="22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40</w:t>
            </w:r>
          </w:p>
        </w:tc>
      </w:tr>
      <w:tr w:rsidR="001F0B0B" w:rsidRPr="00F71FE0" w:rsidTr="00BC10A1">
        <w:trPr>
          <w:trHeight w:val="1157"/>
        </w:trPr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0" w:right="389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lastRenderedPageBreak/>
              <w:t>Питома вага групи у загальній кількості, відсотків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16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16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16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  <w:p w:rsidR="001F0B0B" w:rsidRPr="00F71FE0" w:rsidRDefault="00C754E5" w:rsidP="00354C4A">
            <w:pPr>
              <w:spacing w:after="160" w:line="259" w:lineRule="auto"/>
              <w:ind w:left="0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20</w:t>
            </w:r>
            <w:r w:rsidR="001F0B0B" w:rsidRPr="00F71FE0">
              <w:rPr>
                <w:szCs w:val="24"/>
                <w:lang w:val="uk-UA"/>
              </w:rPr>
              <w:t>%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C754E5" w:rsidP="00BC10A1">
            <w:pPr>
              <w:spacing w:after="0" w:line="259" w:lineRule="auto"/>
              <w:ind w:left="11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80</w:t>
            </w:r>
            <w:r w:rsidR="001F0B0B" w:rsidRPr="00F71FE0">
              <w:rPr>
                <w:szCs w:val="24"/>
                <w:lang w:val="uk-UA"/>
              </w:rPr>
              <w:t xml:space="preserve"> %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26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100 %</w:t>
            </w:r>
          </w:p>
        </w:tc>
      </w:tr>
    </w:tbl>
    <w:p w:rsidR="001F0B0B" w:rsidRPr="00F71FE0" w:rsidRDefault="001F0B0B" w:rsidP="001F0B0B">
      <w:pPr>
        <w:spacing w:after="138" w:line="262" w:lineRule="auto"/>
        <w:ind w:left="1212" w:right="509" w:firstLine="0"/>
        <w:jc w:val="center"/>
        <w:rPr>
          <w:szCs w:val="24"/>
          <w:lang w:val="uk-UA"/>
        </w:rPr>
      </w:pPr>
    </w:p>
    <w:tbl>
      <w:tblPr>
        <w:tblStyle w:val="TableGrid"/>
        <w:tblW w:w="8875" w:type="dxa"/>
        <w:tblInd w:w="641" w:type="dxa"/>
        <w:tblCellMar>
          <w:top w:w="38" w:type="dxa"/>
          <w:left w:w="98" w:type="dxa"/>
          <w:right w:w="108" w:type="dxa"/>
        </w:tblCellMar>
        <w:tblLook w:val="04A0" w:firstRow="1" w:lastRow="0" w:firstColumn="1" w:lastColumn="0" w:noHBand="0" w:noVBand="1"/>
      </w:tblPr>
      <w:tblGrid>
        <w:gridCol w:w="1910"/>
        <w:gridCol w:w="3628"/>
        <w:gridCol w:w="3337"/>
      </w:tblGrid>
      <w:tr w:rsidR="001F0B0B" w:rsidRPr="00F71FE0" w:rsidTr="00BC10A1">
        <w:trPr>
          <w:trHeight w:val="470"/>
        </w:trPr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15" w:right="98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Вид альтернативи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31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Вигоди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10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Витрати</w:t>
            </w:r>
          </w:p>
        </w:tc>
      </w:tr>
      <w:tr w:rsidR="001F0B0B" w:rsidRPr="00F71FE0" w:rsidTr="00BC10A1">
        <w:trPr>
          <w:trHeight w:val="240"/>
        </w:trPr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125451">
            <w:pPr>
              <w:spacing w:after="0" w:line="259" w:lineRule="auto"/>
              <w:ind w:left="4" w:right="-212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1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7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Відсутні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0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Відсутні</w:t>
            </w:r>
          </w:p>
        </w:tc>
      </w:tr>
      <w:tr w:rsidR="001F0B0B" w:rsidRPr="00F71FE0" w:rsidTr="00BC10A1">
        <w:trPr>
          <w:trHeight w:val="1387"/>
        </w:trPr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125451">
            <w:pPr>
              <w:spacing w:after="0" w:line="259" w:lineRule="auto"/>
              <w:ind w:left="9" w:right="-70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2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4" w:lineRule="auto"/>
              <w:ind w:left="2" w:firstLine="5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Виключення ситуац</w:t>
            </w:r>
            <w:r w:rsidR="00125451" w:rsidRPr="00F71FE0">
              <w:rPr>
                <w:szCs w:val="24"/>
                <w:lang w:val="uk-UA"/>
              </w:rPr>
              <w:t xml:space="preserve">ій, пов'язаних з </w:t>
            </w:r>
            <w:r w:rsidRPr="00F71FE0">
              <w:rPr>
                <w:szCs w:val="24"/>
                <w:lang w:val="uk-UA"/>
              </w:rPr>
              <w:t>можливими корупц</w:t>
            </w:r>
            <w:r w:rsidR="00125451" w:rsidRPr="00F71FE0">
              <w:rPr>
                <w:szCs w:val="24"/>
                <w:lang w:val="uk-UA"/>
              </w:rPr>
              <w:t>і</w:t>
            </w:r>
            <w:r w:rsidRPr="00F71FE0">
              <w:rPr>
                <w:szCs w:val="24"/>
                <w:lang w:val="uk-UA"/>
              </w:rPr>
              <w:t>йними діями, неофіційними витратами розповсюджувачів зовнішньої реклами.</w:t>
            </w:r>
          </w:p>
          <w:p w:rsidR="00125451" w:rsidRPr="00F71FE0" w:rsidRDefault="001F0B0B" w:rsidP="00BC10A1">
            <w:pPr>
              <w:spacing w:after="0" w:line="259" w:lineRule="auto"/>
              <w:ind w:left="7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Прозора система прийняття рішень виконавчого ком</w:t>
            </w:r>
            <w:r w:rsidR="00125451" w:rsidRPr="00F71FE0">
              <w:rPr>
                <w:szCs w:val="24"/>
                <w:lang w:val="uk-UA"/>
              </w:rPr>
              <w:t>ітету про  надання  або  відмови</w:t>
            </w:r>
            <w:r w:rsidRPr="00F71FE0">
              <w:rPr>
                <w:szCs w:val="24"/>
                <w:lang w:val="uk-UA"/>
              </w:rPr>
              <w:t xml:space="preserve"> у наданні дозволів на розміщення  зовнішньої реклами. </w:t>
            </w:r>
          </w:p>
          <w:p w:rsidR="001F0B0B" w:rsidRPr="00F71FE0" w:rsidRDefault="00125451" w:rsidP="00BC10A1">
            <w:pPr>
              <w:spacing w:after="0" w:line="259" w:lineRule="auto"/>
              <w:ind w:left="7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 xml:space="preserve">Додаткове забезпечення можливості </w:t>
            </w:r>
            <w:r w:rsidR="001F0B0B" w:rsidRPr="00F71FE0">
              <w:rPr>
                <w:szCs w:val="24"/>
                <w:lang w:val="uk-UA"/>
              </w:rPr>
              <w:t>оскарження незаконних дій з боку oci6, уповно</w:t>
            </w:r>
            <w:r w:rsidRPr="00F71FE0">
              <w:rPr>
                <w:szCs w:val="24"/>
                <w:lang w:val="uk-UA"/>
              </w:rPr>
              <w:t xml:space="preserve">важених на вчинення відповідних </w:t>
            </w:r>
            <w:r w:rsidR="001F0B0B" w:rsidRPr="00F71FE0">
              <w:rPr>
                <w:szCs w:val="24"/>
                <w:lang w:val="uk-UA"/>
              </w:rPr>
              <w:t>владних повноважень.</w:t>
            </w: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5" w:right="4" w:hanging="5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Витрати, повязані з його впровадженням не можуть бути прогнозованими, оскільки прямо залежать від практичної  ситуації.</w:t>
            </w:r>
          </w:p>
        </w:tc>
      </w:tr>
    </w:tbl>
    <w:p w:rsidR="001F0B0B" w:rsidRPr="00F71FE0" w:rsidRDefault="001F0B0B" w:rsidP="001F0B0B">
      <w:pPr>
        <w:spacing w:after="138" w:line="262" w:lineRule="auto"/>
        <w:ind w:left="1212" w:right="509" w:firstLine="0"/>
        <w:jc w:val="center"/>
        <w:rPr>
          <w:b/>
          <w:szCs w:val="24"/>
          <w:lang w:val="uk-UA"/>
        </w:rPr>
      </w:pPr>
    </w:p>
    <w:p w:rsidR="001F0B0B" w:rsidRPr="00F71FE0" w:rsidRDefault="001F0B0B" w:rsidP="006A6CCA">
      <w:pPr>
        <w:spacing w:after="138" w:line="262" w:lineRule="auto"/>
        <w:ind w:left="1212" w:right="114" w:firstLine="0"/>
        <w:jc w:val="center"/>
        <w:rPr>
          <w:b/>
          <w:szCs w:val="24"/>
          <w:lang w:val="uk-UA"/>
        </w:rPr>
      </w:pPr>
      <w:r w:rsidRPr="00F71FE0">
        <w:rPr>
          <w:b/>
          <w:szCs w:val="24"/>
          <w:lang w:val="uk-UA"/>
        </w:rPr>
        <w:t>4.Вибір найбільш оптимального альтернативного способу досягнення цілей</w:t>
      </w:r>
    </w:p>
    <w:p w:rsidR="001F0B0B" w:rsidRPr="00F71FE0" w:rsidRDefault="001F0B0B" w:rsidP="006A6CCA">
      <w:pPr>
        <w:spacing w:after="18" w:line="259" w:lineRule="auto"/>
        <w:ind w:left="0" w:right="114" w:firstLine="0"/>
        <w:jc w:val="center"/>
        <w:rPr>
          <w:szCs w:val="24"/>
          <w:lang w:val="uk-UA"/>
        </w:rPr>
      </w:pPr>
      <w:r w:rsidRPr="00F71FE0">
        <w:rPr>
          <w:szCs w:val="24"/>
          <w:lang w:val="uk-UA"/>
        </w:rPr>
        <w:t>Оцінка ступеня досягнення визначених цілей визначається за 4-х бальною шкалою де:</w:t>
      </w:r>
    </w:p>
    <w:p w:rsidR="001F0B0B" w:rsidRPr="00F71FE0" w:rsidRDefault="001F0B0B" w:rsidP="006A6CCA">
      <w:pPr>
        <w:spacing w:after="2" w:line="259" w:lineRule="auto"/>
        <w:ind w:left="-10" w:right="114" w:firstLine="700"/>
        <w:jc w:val="left"/>
        <w:rPr>
          <w:szCs w:val="24"/>
          <w:lang w:val="uk-UA"/>
        </w:rPr>
      </w:pPr>
      <w:r w:rsidRPr="00F71FE0">
        <w:rPr>
          <w:szCs w:val="24"/>
          <w:lang w:val="uk-UA"/>
        </w:rPr>
        <w:t xml:space="preserve">4 - цілі прийняття регуляторного акта, які можуть бути </w:t>
      </w:r>
      <w:r w:rsidRPr="00F71FE0">
        <w:rPr>
          <w:noProof/>
          <w:szCs w:val="24"/>
          <w:lang w:val="uk-UA"/>
        </w:rPr>
        <w:t>досягнуті</w:t>
      </w:r>
      <w:r w:rsidRPr="00F71FE0">
        <w:rPr>
          <w:szCs w:val="24"/>
          <w:lang w:val="uk-UA"/>
        </w:rPr>
        <w:t xml:space="preserve"> повною мірою (проблема більше icнувати не буде);</w:t>
      </w:r>
    </w:p>
    <w:p w:rsidR="001F0B0B" w:rsidRPr="00F71FE0" w:rsidRDefault="006A6CCA" w:rsidP="006A6CCA">
      <w:pPr>
        <w:spacing w:after="2" w:line="259" w:lineRule="auto"/>
        <w:ind w:left="-10" w:right="114" w:firstLine="700"/>
        <w:jc w:val="left"/>
        <w:rPr>
          <w:szCs w:val="24"/>
          <w:lang w:val="uk-UA"/>
        </w:rPr>
      </w:pPr>
      <w:r w:rsidRPr="00F71FE0">
        <w:rPr>
          <w:szCs w:val="24"/>
          <w:lang w:val="uk-UA"/>
        </w:rPr>
        <w:t>3</w:t>
      </w:r>
      <w:r w:rsidR="001F0B0B" w:rsidRPr="00F71FE0">
        <w:rPr>
          <w:szCs w:val="24"/>
          <w:lang w:val="uk-UA"/>
        </w:rPr>
        <w:t xml:space="preserve"> - цілі прийняття регуляторного акта, які  можуть бути досягненні майже повною мірю (yci </w:t>
      </w:r>
      <w:r w:rsidR="001F0B0B" w:rsidRPr="00F71FE0">
        <w:rPr>
          <w:noProof/>
          <w:szCs w:val="24"/>
          <w:lang w:val="uk-UA"/>
        </w:rPr>
        <w:t xml:space="preserve">важливі </w:t>
      </w:r>
      <w:r w:rsidR="001F0B0B" w:rsidRPr="00F71FE0">
        <w:rPr>
          <w:szCs w:val="24"/>
          <w:lang w:val="uk-UA"/>
        </w:rPr>
        <w:t>аспекти проблеми існувати не будуть);</w:t>
      </w:r>
    </w:p>
    <w:p w:rsidR="001F0B0B" w:rsidRPr="00F71FE0" w:rsidRDefault="001F0B0B" w:rsidP="006A6CCA">
      <w:pPr>
        <w:spacing w:after="2" w:line="259" w:lineRule="auto"/>
        <w:ind w:left="-10" w:right="114" w:firstLine="700"/>
        <w:jc w:val="left"/>
        <w:rPr>
          <w:szCs w:val="24"/>
          <w:lang w:val="uk-UA"/>
        </w:rPr>
      </w:pPr>
      <w:r w:rsidRPr="00F71FE0">
        <w:rPr>
          <w:szCs w:val="24"/>
          <w:lang w:val="uk-UA"/>
        </w:rPr>
        <w:t>2 – 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:rsidR="001F0B0B" w:rsidRPr="00F71FE0" w:rsidRDefault="001F0B0B" w:rsidP="006A6CCA">
      <w:pPr>
        <w:spacing w:after="24" w:line="259" w:lineRule="auto"/>
        <w:ind w:left="0" w:right="114" w:firstLine="0"/>
        <w:rPr>
          <w:szCs w:val="24"/>
          <w:lang w:val="uk-UA"/>
        </w:rPr>
      </w:pPr>
      <w:r w:rsidRPr="00F71FE0">
        <w:rPr>
          <w:szCs w:val="24"/>
          <w:lang w:val="uk-UA"/>
        </w:rPr>
        <w:t xml:space="preserve"> </w:t>
      </w:r>
      <w:r w:rsidR="006A6CCA" w:rsidRPr="00F71FE0">
        <w:rPr>
          <w:szCs w:val="24"/>
          <w:lang w:val="uk-UA"/>
        </w:rPr>
        <w:t xml:space="preserve">           </w:t>
      </w:r>
      <w:r w:rsidRPr="00F71FE0">
        <w:rPr>
          <w:szCs w:val="24"/>
          <w:lang w:val="uk-UA"/>
        </w:rPr>
        <w:t>1 – цілі прийняття регуляторного акта, не можуть бути досягнуті (проблема продовжує iснувати).</w:t>
      </w:r>
    </w:p>
    <w:tbl>
      <w:tblPr>
        <w:tblStyle w:val="TableGrid"/>
        <w:tblW w:w="9523" w:type="dxa"/>
        <w:tblInd w:w="-106" w:type="dxa"/>
        <w:tblCellMar>
          <w:top w:w="19" w:type="dxa"/>
          <w:left w:w="88" w:type="dxa"/>
          <w:right w:w="99" w:type="dxa"/>
        </w:tblCellMar>
        <w:tblLook w:val="04A0" w:firstRow="1" w:lastRow="0" w:firstColumn="1" w:lastColumn="0" w:noHBand="0" w:noVBand="1"/>
      </w:tblPr>
      <w:tblGrid>
        <w:gridCol w:w="2104"/>
        <w:gridCol w:w="1223"/>
        <w:gridCol w:w="1578"/>
        <w:gridCol w:w="1570"/>
        <w:gridCol w:w="722"/>
        <w:gridCol w:w="2326"/>
      </w:tblGrid>
      <w:tr w:rsidR="001F0B0B" w:rsidRPr="00F71FE0" w:rsidTr="00BC10A1">
        <w:trPr>
          <w:trHeight w:val="835"/>
        </w:trPr>
        <w:tc>
          <w:tcPr>
            <w:tcW w:w="3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2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Рейтинг результативності</w:t>
            </w:r>
          </w:p>
          <w:p w:rsidR="001F0B0B" w:rsidRPr="00F71FE0" w:rsidRDefault="001F0B0B" w:rsidP="00BC10A1">
            <w:pPr>
              <w:spacing w:after="0" w:line="259" w:lineRule="auto"/>
              <w:ind w:left="590" w:right="223" w:hanging="163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(досягнення цілей під</w:t>
            </w:r>
            <w:r w:rsidR="006A6CCA" w:rsidRPr="00F71FE0">
              <w:rPr>
                <w:i/>
                <w:szCs w:val="24"/>
                <w:lang w:val="uk-UA"/>
              </w:rPr>
              <w:t xml:space="preserve"> час </w:t>
            </w:r>
            <w:r w:rsidRPr="00F71FE0">
              <w:rPr>
                <w:i/>
                <w:szCs w:val="24"/>
                <w:lang w:val="uk-UA"/>
              </w:rPr>
              <w:t>вирішення проблеми)</w:t>
            </w:r>
          </w:p>
        </w:tc>
        <w:tc>
          <w:tcPr>
            <w:tcW w:w="31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22" w:firstLine="336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Бал результативності (за чотири</w:t>
            </w:r>
            <w:r w:rsidR="006A6CCA" w:rsidRPr="00F71FE0">
              <w:rPr>
                <w:i/>
                <w:szCs w:val="24"/>
                <w:lang w:val="uk-UA"/>
              </w:rPr>
              <w:t xml:space="preserve"> </w:t>
            </w:r>
            <w:r w:rsidRPr="00F71FE0">
              <w:rPr>
                <w:i/>
                <w:szCs w:val="24"/>
                <w:lang w:val="uk-UA"/>
              </w:rPr>
              <w:t>бальною системою оцінки)</w:t>
            </w:r>
          </w:p>
        </w:tc>
        <w:tc>
          <w:tcPr>
            <w:tcW w:w="3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6A6CCA" w:rsidP="00BC10A1">
            <w:pPr>
              <w:spacing w:after="0" w:line="259" w:lineRule="auto"/>
              <w:ind w:left="0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Коментарі  щодо присвоє</w:t>
            </w:r>
            <w:r w:rsidR="001F0B0B" w:rsidRPr="00F71FE0">
              <w:rPr>
                <w:i/>
                <w:szCs w:val="24"/>
                <w:lang w:val="uk-UA"/>
              </w:rPr>
              <w:t>ння відповідного бала</w:t>
            </w:r>
          </w:p>
        </w:tc>
      </w:tr>
      <w:tr w:rsidR="001F0B0B" w:rsidRPr="00F71FE0" w:rsidTr="00BC10A1">
        <w:trPr>
          <w:trHeight w:val="470"/>
        </w:trPr>
        <w:tc>
          <w:tcPr>
            <w:tcW w:w="3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1</w:t>
            </w:r>
          </w:p>
        </w:tc>
        <w:tc>
          <w:tcPr>
            <w:tcW w:w="31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7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1</w:t>
            </w:r>
          </w:p>
        </w:tc>
        <w:tc>
          <w:tcPr>
            <w:tcW w:w="3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0" w:hanging="5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Цілі прийняття регуляторного акта не можуть бути досягнуті.</w:t>
            </w:r>
          </w:p>
        </w:tc>
      </w:tr>
      <w:tr w:rsidR="001F0B0B" w:rsidRPr="00F71FE0" w:rsidTr="00BC10A1">
        <w:trPr>
          <w:trHeight w:val="704"/>
        </w:trPr>
        <w:tc>
          <w:tcPr>
            <w:tcW w:w="3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2</w:t>
            </w:r>
          </w:p>
        </w:tc>
        <w:tc>
          <w:tcPr>
            <w:tcW w:w="31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0" w:right="2" w:firstLine="0"/>
              <w:jc w:val="center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4</w:t>
            </w:r>
          </w:p>
        </w:tc>
        <w:tc>
          <w:tcPr>
            <w:tcW w:w="3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 xml:space="preserve">Цілі прийняття регуляторного акта, які </w:t>
            </w:r>
            <w:r w:rsidRPr="00F71FE0">
              <w:rPr>
                <w:szCs w:val="24"/>
                <w:lang w:val="uk-UA"/>
              </w:rPr>
              <w:lastRenderedPageBreak/>
              <w:t>можуть бути досягнуті повною мірою</w:t>
            </w:r>
            <w:r w:rsidR="002D4FDF">
              <w:rPr>
                <w:szCs w:val="24"/>
                <w:lang w:val="uk-UA"/>
              </w:rPr>
              <w:t>.</w:t>
            </w:r>
            <w:bookmarkStart w:id="0" w:name="_GoBack"/>
            <w:bookmarkEnd w:id="0"/>
          </w:p>
        </w:tc>
      </w:tr>
      <w:tr w:rsidR="001F0B0B" w:rsidRPr="00F71FE0" w:rsidTr="00BC10A1">
        <w:trPr>
          <w:trHeight w:val="704"/>
        </w:trPr>
        <w:tc>
          <w:tcPr>
            <w:tcW w:w="3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jc w:val="left"/>
              <w:rPr>
                <w:szCs w:val="24"/>
                <w:lang w:val="uk-UA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0B0B" w:rsidRPr="00F71FE0" w:rsidRDefault="001F0B0B" w:rsidP="00BC10A1">
            <w:pPr>
              <w:spacing w:after="0" w:line="259" w:lineRule="auto"/>
              <w:ind w:left="0" w:right="2" w:firstLine="0"/>
              <w:jc w:val="center"/>
              <w:rPr>
                <w:szCs w:val="24"/>
                <w:lang w:val="uk-UA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rPr>
                <w:szCs w:val="24"/>
                <w:lang w:val="uk-UA"/>
              </w:rPr>
            </w:pPr>
          </w:p>
        </w:tc>
      </w:tr>
      <w:tr w:rsidR="001F0B0B" w:rsidRPr="00F71FE0" w:rsidTr="00BC10A1">
        <w:trPr>
          <w:trHeight w:val="698"/>
        </w:trPr>
        <w:tc>
          <w:tcPr>
            <w:tcW w:w="18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0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Рейтинг результативності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10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Вигоди (підсумок)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B0B" w:rsidRPr="00F71FE0" w:rsidRDefault="001F0B0B" w:rsidP="00BC10A1">
            <w:pPr>
              <w:spacing w:after="0" w:line="259" w:lineRule="auto"/>
              <w:ind w:left="0" w:right="7" w:firstLine="0"/>
              <w:jc w:val="center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Витрати (підсумок)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70" w:firstLine="0"/>
              <w:rPr>
                <w:i/>
                <w:szCs w:val="24"/>
                <w:lang w:val="uk-UA"/>
              </w:rPr>
            </w:pPr>
            <w:r w:rsidRPr="00F71FE0">
              <w:rPr>
                <w:i/>
                <w:szCs w:val="24"/>
                <w:lang w:val="uk-UA"/>
              </w:rPr>
              <w:t>Обгрунтування відповідного місця альтернативного рейтингу</w:t>
            </w:r>
          </w:p>
        </w:tc>
      </w:tr>
      <w:tr w:rsidR="001F0B0B" w:rsidRPr="00F71FE0" w:rsidTr="00BC10A1">
        <w:trPr>
          <w:trHeight w:val="1848"/>
        </w:trPr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9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1</w:t>
            </w:r>
          </w:p>
        </w:tc>
        <w:tc>
          <w:tcPr>
            <w:tcW w:w="2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5" w:line="242" w:lineRule="auto"/>
              <w:ind w:left="24" w:right="134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Порушення прав мешканців та гостей населених пунктів громади, непривабливий зовнішній вигляд та порушення цілісного  сприйняття населених пунктів громади.</w:t>
            </w:r>
          </w:p>
        </w:tc>
        <w:tc>
          <w:tcPr>
            <w:tcW w:w="2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9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Bідсутні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tabs>
                <w:tab w:val="left" w:pos="1921"/>
              </w:tabs>
              <w:spacing w:after="0" w:line="259" w:lineRule="auto"/>
              <w:ind w:left="17" w:firstLine="5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Переваги обраної альтернативи відсутні. Baжливі та критичні аспекти проблеми залишаються невирішеними. Не враховуються інтереси жодної із сторін.</w:t>
            </w:r>
          </w:p>
        </w:tc>
      </w:tr>
      <w:tr w:rsidR="001F0B0B" w:rsidRPr="00F71FE0" w:rsidTr="00BC10A1">
        <w:trPr>
          <w:trHeight w:val="3451"/>
        </w:trPr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4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Альтернатива 2</w:t>
            </w:r>
          </w:p>
        </w:tc>
        <w:tc>
          <w:tcPr>
            <w:tcW w:w="2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259" w:lineRule="auto"/>
              <w:ind w:left="19" w:right="120" w:firstLine="0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Покращення естетики населених пункт</w:t>
            </w:r>
            <w:r w:rsidR="00833D8B" w:rsidRPr="00F71FE0">
              <w:rPr>
                <w:szCs w:val="24"/>
                <w:lang w:val="uk-UA"/>
              </w:rPr>
              <w:t xml:space="preserve">ів громади та підвищення  іх </w:t>
            </w:r>
            <w:r w:rsidRPr="00F71FE0">
              <w:rPr>
                <w:szCs w:val="24"/>
                <w:lang w:val="uk-UA"/>
              </w:rPr>
              <w:t>туристичної привабливості. Удосконалення механізму розміщення зовнішньої реклами на території міста, додержання інтересів територіальної громади міста, pівні умови ведення діяльності для cуб'єктів господарювання.</w:t>
            </w:r>
          </w:p>
        </w:tc>
        <w:tc>
          <w:tcPr>
            <w:tcW w:w="2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41" w:line="238" w:lineRule="auto"/>
              <w:ind w:left="14" w:right="11" w:firstLine="1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Опублікування  прийнятого нормативного документа в засобах масової інформації.</w:t>
            </w:r>
          </w:p>
          <w:p w:rsidR="001F0B0B" w:rsidRPr="00F71FE0" w:rsidRDefault="001F0B0B" w:rsidP="00BC10A1">
            <w:pPr>
              <w:spacing w:after="0" w:line="259" w:lineRule="auto"/>
              <w:ind w:left="10" w:firstLine="5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 xml:space="preserve">Витрати </w:t>
            </w:r>
            <w:r w:rsidR="00833D8B" w:rsidRPr="00F71FE0">
              <w:rPr>
                <w:szCs w:val="24"/>
                <w:lang w:val="uk-UA"/>
              </w:rPr>
              <w:t>cуб'єктів</w:t>
            </w:r>
            <w:r w:rsidRPr="00F71FE0">
              <w:rPr>
                <w:szCs w:val="24"/>
                <w:lang w:val="uk-UA"/>
              </w:rPr>
              <w:t xml:space="preserve"> господарювання, які повязані з виконанням вимог запропонованого проекту.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B0B" w:rsidRPr="00F71FE0" w:rsidRDefault="001F0B0B" w:rsidP="00BC10A1">
            <w:pPr>
              <w:spacing w:after="0" w:line="303" w:lineRule="auto"/>
              <w:ind w:left="17" w:firstLine="0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Причини для відмови відсутні.</w:t>
            </w:r>
          </w:p>
          <w:p w:rsidR="001F0B0B" w:rsidRPr="00F71FE0" w:rsidRDefault="001F0B0B" w:rsidP="00BC10A1">
            <w:pPr>
              <w:spacing w:after="0" w:line="238" w:lineRule="auto"/>
              <w:ind w:left="17" w:firstLine="5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>Обрана альтернатива є найбільш раціональним варіантом урахування інтересів всіх основних груп, на яких проблема справляе вплив.</w:t>
            </w:r>
          </w:p>
          <w:p w:rsidR="001F0B0B" w:rsidRPr="00F71FE0" w:rsidRDefault="001F0B0B" w:rsidP="00BC10A1">
            <w:pPr>
              <w:spacing w:after="0" w:line="259" w:lineRule="auto"/>
              <w:ind w:left="13" w:firstLine="5"/>
              <w:jc w:val="left"/>
              <w:rPr>
                <w:szCs w:val="24"/>
                <w:lang w:val="uk-UA"/>
              </w:rPr>
            </w:pPr>
            <w:r w:rsidRPr="00F71FE0">
              <w:rPr>
                <w:szCs w:val="24"/>
                <w:lang w:val="uk-UA"/>
              </w:rPr>
              <w:t xml:space="preserve">Встановлення чітких та зрозумілих правил розміщення рекламних засобв. Цілі прийняття регуляторного акта будуть </w:t>
            </w:r>
            <w:r w:rsidRPr="00F71FE0">
              <w:rPr>
                <w:noProof/>
                <w:szCs w:val="24"/>
                <w:lang w:val="uk-UA"/>
              </w:rPr>
              <w:t xml:space="preserve"> досягнуті </w:t>
            </w:r>
            <w:r w:rsidRPr="00F71FE0">
              <w:rPr>
                <w:szCs w:val="24"/>
                <w:lang w:val="uk-UA"/>
              </w:rPr>
              <w:t>в повном обсязі.</w:t>
            </w:r>
          </w:p>
        </w:tc>
      </w:tr>
    </w:tbl>
    <w:p w:rsidR="001F0B0B" w:rsidRPr="00F71FE0" w:rsidRDefault="001F0B0B" w:rsidP="00833D8B">
      <w:pPr>
        <w:spacing w:after="230"/>
        <w:ind w:left="0" w:right="28" w:firstLine="0"/>
        <w:rPr>
          <w:b/>
          <w:szCs w:val="24"/>
          <w:lang w:val="uk-UA"/>
        </w:rPr>
      </w:pPr>
    </w:p>
    <w:p w:rsidR="001F0B0B" w:rsidRPr="00F71FE0" w:rsidRDefault="001F0B0B" w:rsidP="001F0B0B">
      <w:pPr>
        <w:spacing w:after="230"/>
        <w:ind w:left="1450" w:right="28" w:firstLine="0"/>
        <w:rPr>
          <w:szCs w:val="24"/>
          <w:lang w:val="uk-UA"/>
        </w:rPr>
      </w:pPr>
      <w:r w:rsidRPr="00F71FE0">
        <w:rPr>
          <w:b/>
          <w:szCs w:val="24"/>
          <w:lang w:val="uk-UA"/>
        </w:rPr>
        <w:t>5.Механізм та заходи,  які  забезпечать розвязання визначеної проблеми</w:t>
      </w:r>
    </w:p>
    <w:p w:rsidR="001F0B0B" w:rsidRPr="00F71FE0" w:rsidRDefault="001F0B0B" w:rsidP="001F0B0B">
      <w:pPr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Mexaнізм, закладений в основу проекту регуляторного акта, передбачає врегулювання прав</w:t>
      </w:r>
      <w:r w:rsidR="00833D8B" w:rsidRPr="00F71FE0">
        <w:rPr>
          <w:szCs w:val="24"/>
          <w:lang w:val="uk-UA"/>
        </w:rPr>
        <w:t>о</w:t>
      </w:r>
      <w:r w:rsidRPr="00F71FE0">
        <w:rPr>
          <w:szCs w:val="24"/>
          <w:lang w:val="uk-UA"/>
        </w:rPr>
        <w:t xml:space="preserve">відносин, що виникають між виконавчим органом Звенигородської міської ради та </w:t>
      </w:r>
      <w:r w:rsidRPr="00F71FE0">
        <w:rPr>
          <w:noProof/>
          <w:szCs w:val="24"/>
          <w:lang w:val="uk-UA"/>
        </w:rPr>
        <w:t>фізичними</w:t>
      </w:r>
      <w:r w:rsidRPr="00F71FE0">
        <w:rPr>
          <w:szCs w:val="24"/>
          <w:lang w:val="uk-UA"/>
        </w:rPr>
        <w:t xml:space="preserve"> i юридичними особами, незалежно від форми власності та підпорядкованості, що виникають в процесі розміщення зовнішньої реклами  на території населених пунктів Звенигородської міської територіальної громади</w:t>
      </w:r>
      <w:r w:rsidR="00833D8B" w:rsidRPr="00F71FE0">
        <w:rPr>
          <w:szCs w:val="24"/>
          <w:lang w:val="uk-UA"/>
        </w:rPr>
        <w:t>.</w:t>
      </w:r>
    </w:p>
    <w:p w:rsidR="001F0B0B" w:rsidRPr="00F71FE0" w:rsidRDefault="00833D8B" w:rsidP="001F0B0B">
      <w:pPr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Проектом регуляторного акту</w:t>
      </w:r>
      <w:r w:rsidR="001F0B0B" w:rsidRPr="00F71FE0">
        <w:rPr>
          <w:szCs w:val="24"/>
          <w:lang w:val="uk-UA"/>
        </w:rPr>
        <w:t xml:space="preserve"> стане затвердження Правил розміщення зовнішньої  реклами у населених пунктах Звенигородської </w:t>
      </w:r>
      <w:r w:rsidRPr="00F71FE0">
        <w:rPr>
          <w:szCs w:val="24"/>
          <w:lang w:val="uk-UA"/>
        </w:rPr>
        <w:t xml:space="preserve"> міської </w:t>
      </w:r>
      <w:r w:rsidR="001F0B0B" w:rsidRPr="00F71FE0">
        <w:rPr>
          <w:szCs w:val="24"/>
          <w:lang w:val="uk-UA"/>
        </w:rPr>
        <w:t>територіал</w:t>
      </w:r>
      <w:r w:rsidRPr="00F71FE0">
        <w:rPr>
          <w:szCs w:val="24"/>
          <w:lang w:val="uk-UA"/>
        </w:rPr>
        <w:t>ьної громади</w:t>
      </w:r>
      <w:r w:rsidR="001F0B0B" w:rsidRPr="00F71FE0">
        <w:rPr>
          <w:szCs w:val="24"/>
          <w:lang w:val="uk-UA"/>
        </w:rPr>
        <w:t xml:space="preserve">, що </w:t>
      </w:r>
      <w:r w:rsidR="001F0B0B" w:rsidRPr="00F71FE0">
        <w:rPr>
          <w:noProof/>
          <w:szCs w:val="24"/>
          <w:lang w:val="uk-UA"/>
        </w:rPr>
        <w:t>відповідає</w:t>
      </w:r>
      <w:r w:rsidR="001F0B0B" w:rsidRPr="00F71FE0">
        <w:rPr>
          <w:szCs w:val="24"/>
          <w:lang w:val="uk-UA"/>
        </w:rPr>
        <w:t xml:space="preserve"> сучасним реаліями.</w:t>
      </w:r>
    </w:p>
    <w:p w:rsidR="001F0B0B" w:rsidRPr="00F71FE0" w:rsidRDefault="001F0B0B" w:rsidP="001F0B0B">
      <w:pPr>
        <w:spacing w:after="41"/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lastRenderedPageBreak/>
        <w:t>Зазначений проект буде впроваджуватись з механізмами, які містять в собі перспективу підвищення відповідності  рекламних конструкцій по естетичності, якості та дизайну сучасним стандартам i</w:t>
      </w:r>
      <w:r w:rsidR="00833D8B" w:rsidRPr="00F71FE0">
        <w:rPr>
          <w:szCs w:val="24"/>
          <w:lang w:val="uk-UA"/>
        </w:rPr>
        <w:t xml:space="preserve"> правилам, та впорядкованості розміщення</w:t>
      </w:r>
      <w:r w:rsidRPr="00F71FE0">
        <w:rPr>
          <w:szCs w:val="24"/>
          <w:lang w:val="uk-UA"/>
        </w:rPr>
        <w:t xml:space="preserve"> на території населених пунктів.</w:t>
      </w:r>
    </w:p>
    <w:p w:rsidR="001F0B0B" w:rsidRPr="00F71FE0" w:rsidRDefault="001F0B0B" w:rsidP="001F0B0B">
      <w:pPr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Даним проектом удосконалюється мех</w:t>
      </w:r>
      <w:r w:rsidR="00833D8B" w:rsidRPr="00F71FE0">
        <w:rPr>
          <w:szCs w:val="24"/>
          <w:lang w:val="uk-UA"/>
        </w:rPr>
        <w:t>анізм наданн</w:t>
      </w:r>
      <w:r w:rsidR="00C10FBC" w:rsidRPr="00F71FE0">
        <w:rPr>
          <w:szCs w:val="24"/>
          <w:lang w:val="uk-UA"/>
        </w:rPr>
        <w:t xml:space="preserve">я дозволу на розміщення </w:t>
      </w:r>
      <w:r w:rsidR="00833D8B" w:rsidRPr="00F71FE0">
        <w:rPr>
          <w:szCs w:val="24"/>
          <w:lang w:val="uk-UA"/>
        </w:rPr>
        <w:t>реламних засобів</w:t>
      </w:r>
      <w:r w:rsidRPr="00F71FE0">
        <w:rPr>
          <w:szCs w:val="24"/>
          <w:lang w:val="uk-UA"/>
        </w:rPr>
        <w:t xml:space="preserve"> </w:t>
      </w:r>
      <w:r w:rsidR="00A93B40" w:rsidRPr="00F71FE0">
        <w:rPr>
          <w:szCs w:val="24"/>
          <w:lang w:val="uk-UA"/>
        </w:rPr>
        <w:t>зовнішньої реклами</w:t>
      </w:r>
      <w:r w:rsidRPr="00F71FE0">
        <w:rPr>
          <w:szCs w:val="24"/>
          <w:lang w:val="uk-UA"/>
        </w:rPr>
        <w:t xml:space="preserve"> в населених пунктах громади:</w:t>
      </w:r>
    </w:p>
    <w:p w:rsidR="001F0B0B" w:rsidRPr="00F71FE0" w:rsidRDefault="00A93B40" w:rsidP="001F0B0B">
      <w:pPr>
        <w:numPr>
          <w:ilvl w:val="0"/>
          <w:numId w:val="2"/>
        </w:numPr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>конкретизуются</w:t>
      </w:r>
      <w:r w:rsidR="001F0B0B" w:rsidRPr="00F71FE0">
        <w:rPr>
          <w:szCs w:val="24"/>
          <w:lang w:val="uk-UA"/>
        </w:rPr>
        <w:t xml:space="preserve"> вимоги щодо розташування та утримання рекламоносіїв на території міста Звенигородка;</w:t>
      </w:r>
    </w:p>
    <w:p w:rsidR="001F0B0B" w:rsidRPr="00F71FE0" w:rsidRDefault="001F0B0B" w:rsidP="001F0B0B">
      <w:pPr>
        <w:numPr>
          <w:ilvl w:val="0"/>
          <w:numId w:val="2"/>
        </w:numPr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 xml:space="preserve">по новому регламентується розміщення </w:t>
      </w:r>
      <w:r w:rsidR="00A93B40" w:rsidRPr="00F71FE0">
        <w:rPr>
          <w:szCs w:val="24"/>
          <w:lang w:val="uk-UA"/>
        </w:rPr>
        <w:t xml:space="preserve"> </w:t>
      </w:r>
      <w:r w:rsidRPr="00F71FE0">
        <w:rPr>
          <w:szCs w:val="24"/>
          <w:lang w:val="uk-UA"/>
        </w:rPr>
        <w:t>реклами в центральній частині міста;</w:t>
      </w:r>
    </w:p>
    <w:p w:rsidR="001F0B0B" w:rsidRPr="00F71FE0" w:rsidRDefault="001F0B0B" w:rsidP="001F0B0B">
      <w:pPr>
        <w:numPr>
          <w:ilvl w:val="0"/>
          <w:numId w:val="2"/>
        </w:numPr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>чітко регламентується розміщення виносної реклами (штендерів);</w:t>
      </w:r>
    </w:p>
    <w:p w:rsidR="001F0B0B" w:rsidRPr="00F71FE0" w:rsidRDefault="001F0B0B" w:rsidP="001F0B0B">
      <w:pPr>
        <w:numPr>
          <w:ilvl w:val="0"/>
          <w:numId w:val="2"/>
        </w:numPr>
        <w:ind w:right="28"/>
        <w:rPr>
          <w:szCs w:val="24"/>
          <w:lang w:val="uk-UA"/>
        </w:rPr>
      </w:pPr>
      <w:r w:rsidRPr="00F71FE0">
        <w:rPr>
          <w:noProof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0" wp14:anchorId="2989D5F9" wp14:editId="27E27FAF">
            <wp:simplePos x="0" y="0"/>
            <wp:positionH relativeFrom="page">
              <wp:posOffset>7028688</wp:posOffset>
            </wp:positionH>
            <wp:positionV relativeFrom="page">
              <wp:posOffset>7897556</wp:posOffset>
            </wp:positionV>
            <wp:extent cx="3048" cy="3048"/>
            <wp:effectExtent l="0" t="0" r="0" b="0"/>
            <wp:wrapSquare wrapText="bothSides"/>
            <wp:docPr id="3" name="Picture 116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0" name="Picture 1166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1FE0">
        <w:rPr>
          <w:szCs w:val="24"/>
          <w:lang w:val="uk-UA"/>
        </w:rPr>
        <w:t>впроваджується новий принцип при зонуванні розміщення зовнішньої реклами, який передбачає визначення формату рекламних засобів для кожної зони міста  з врахуванням його архітектурного середовища.</w:t>
      </w:r>
    </w:p>
    <w:p w:rsidR="001F0B0B" w:rsidRPr="00F71FE0" w:rsidRDefault="001F0B0B" w:rsidP="001F0B0B">
      <w:pPr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Прийняття запропонованого проекту рішення виконавчого комітету Звенигородської міської ради «Про затвердження Правил розміщення зовнішньої  реклами у населених пунктах Звенигородської територіальної громади» дасть можливість забезпечити вирішиння зазначених у цьому аналізі проблем, встановивши наступні вимоги:</w:t>
      </w:r>
    </w:p>
    <w:p w:rsidR="001F0B0B" w:rsidRPr="00F71FE0" w:rsidRDefault="001F0B0B" w:rsidP="001F0B0B">
      <w:pPr>
        <w:numPr>
          <w:ilvl w:val="0"/>
          <w:numId w:val="2"/>
        </w:numPr>
        <w:spacing w:after="23" w:line="225" w:lineRule="auto"/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>архітектурно-естетичні стосовно необхідності дотримання структурної побудови, стилістичної єдності фасадів, недопущення пошкодження eлементів архітектури при pозміщенні зовнішньої реклами тощо;</w:t>
      </w:r>
    </w:p>
    <w:p w:rsidR="001F0B0B" w:rsidRPr="00F71FE0" w:rsidRDefault="001F0B0B" w:rsidP="001F0B0B">
      <w:pPr>
        <w:numPr>
          <w:ilvl w:val="0"/>
          <w:numId w:val="2"/>
        </w:numPr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>технічні — стосовно жорсткості, міцності конструкцій, безпеки при її експлуатації, відповідності встановленим державним нормам та стандартам.</w:t>
      </w:r>
    </w:p>
    <w:p w:rsidR="001F0B0B" w:rsidRPr="00F71FE0" w:rsidRDefault="001F0B0B" w:rsidP="001F0B0B">
      <w:pPr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Зазначений проект буде впроваджуватись з механізмами, які містять в собі перспективу підвищення eстетичності та туристичної привабливості.</w:t>
      </w:r>
    </w:p>
    <w:p w:rsidR="001F0B0B" w:rsidRPr="00F71FE0" w:rsidRDefault="001F0B0B" w:rsidP="001F0B0B">
      <w:pPr>
        <w:ind w:left="835" w:right="28" w:firstLine="0"/>
        <w:rPr>
          <w:szCs w:val="24"/>
          <w:lang w:val="uk-UA"/>
        </w:rPr>
      </w:pPr>
      <w:r w:rsidRPr="00F71FE0">
        <w:rPr>
          <w:szCs w:val="24"/>
          <w:lang w:val="uk-UA"/>
        </w:rPr>
        <w:t>Заходи,  які забезпечать роз'яснення визначеної проблеми:</w:t>
      </w:r>
    </w:p>
    <w:p w:rsidR="001F0B0B" w:rsidRPr="00F71FE0" w:rsidRDefault="001F0B0B" w:rsidP="001F0B0B">
      <w:pPr>
        <w:pStyle w:val="a3"/>
        <w:numPr>
          <w:ilvl w:val="0"/>
          <w:numId w:val="2"/>
        </w:numPr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>видача дозволів відповідно до прийнятого pi</w:t>
      </w:r>
      <w:r w:rsidR="00A93B40" w:rsidRPr="00F71FE0">
        <w:rPr>
          <w:szCs w:val="24"/>
          <w:lang w:val="uk-UA"/>
        </w:rPr>
        <w:t>ш</w:t>
      </w:r>
      <w:r w:rsidRPr="00F71FE0">
        <w:rPr>
          <w:szCs w:val="24"/>
          <w:lang w:val="uk-UA"/>
        </w:rPr>
        <w:t>ення «Про затвердження Правил розміщення зовнішньої реклами у населених пунктах Звенигородської міської територіальної громади»;</w:t>
      </w:r>
    </w:p>
    <w:p w:rsidR="001F0B0B" w:rsidRPr="00F71FE0" w:rsidRDefault="001F0B0B" w:rsidP="001F0B0B">
      <w:pPr>
        <w:numPr>
          <w:ilvl w:val="0"/>
          <w:numId w:val="2"/>
        </w:numPr>
        <w:spacing w:after="0" w:line="259" w:lineRule="auto"/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>демонтаж конструкцій, розміщених без відповідних дозвільних документів.</w:t>
      </w:r>
    </w:p>
    <w:p w:rsidR="00C10FBC" w:rsidRPr="00F71FE0" w:rsidRDefault="001F0B0B" w:rsidP="00294CE9">
      <w:pPr>
        <w:spacing w:after="156"/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 xml:space="preserve">Достатній рівень інформованості </w:t>
      </w:r>
      <w:r w:rsidR="00A93B40" w:rsidRPr="00F71FE0">
        <w:rPr>
          <w:szCs w:val="24"/>
          <w:lang w:val="uk-UA"/>
        </w:rPr>
        <w:t>cуб'єктів</w:t>
      </w:r>
      <w:r w:rsidRPr="00F71FE0">
        <w:rPr>
          <w:szCs w:val="24"/>
          <w:lang w:val="uk-UA"/>
        </w:rPr>
        <w:t xml:space="preserve"> господарювання буде забезпечений за рахунок розміщення повідомлення про оприлюднення даного проекту рішення на офіційному веб-cайті Звенигородської міської ради.</w:t>
      </w:r>
    </w:p>
    <w:p w:rsidR="001F0B0B" w:rsidRPr="00F71FE0" w:rsidRDefault="00294CE9" w:rsidP="00294CE9">
      <w:pPr>
        <w:ind w:right="28"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        </w:t>
      </w:r>
      <w:r w:rsidR="001F0B0B" w:rsidRPr="00F71FE0">
        <w:rPr>
          <w:b/>
          <w:szCs w:val="24"/>
          <w:lang w:val="uk-UA"/>
        </w:rPr>
        <w:t>6.Оцінка виконання  вимог регуляторного акта залежить від pecyрсів, якими  розпоряджаються органи виконавчої влади чи органи місцевого самоврядування, фізичні та юридичі особи, які повинні впроваджувати або виконувати ці вимоги</w:t>
      </w:r>
    </w:p>
    <w:p w:rsidR="001F0B0B" w:rsidRPr="00F71FE0" w:rsidRDefault="001F0B0B" w:rsidP="00A93B40">
      <w:pPr>
        <w:spacing w:after="165"/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Впровадження даного регуляторного акту не потребує додаткових витрат місцевого бюджету.</w:t>
      </w:r>
    </w:p>
    <w:p w:rsidR="001F0B0B" w:rsidRPr="00F71FE0" w:rsidRDefault="00294CE9" w:rsidP="00294CE9">
      <w:pPr>
        <w:ind w:left="0" w:right="28"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                      </w:t>
      </w:r>
      <w:r w:rsidR="001F0B0B" w:rsidRPr="00F71FE0">
        <w:rPr>
          <w:b/>
          <w:szCs w:val="24"/>
          <w:lang w:val="uk-UA"/>
        </w:rPr>
        <w:t>7.Обгрунтування запропонованого строку дії регуляторного акта</w:t>
      </w:r>
    </w:p>
    <w:p w:rsidR="001F0B0B" w:rsidRPr="00F71FE0" w:rsidRDefault="00A93B40" w:rsidP="001F0B0B">
      <w:pPr>
        <w:ind w:left="0" w:right="28" w:firstLine="0"/>
        <w:rPr>
          <w:szCs w:val="24"/>
          <w:lang w:val="uk-UA"/>
        </w:rPr>
      </w:pPr>
      <w:r w:rsidRPr="00F71FE0">
        <w:rPr>
          <w:szCs w:val="24"/>
          <w:lang w:val="uk-UA"/>
        </w:rPr>
        <w:t xml:space="preserve">            </w:t>
      </w:r>
      <w:r w:rsidR="001F0B0B" w:rsidRPr="00F71FE0">
        <w:rPr>
          <w:szCs w:val="24"/>
          <w:lang w:val="uk-UA"/>
        </w:rPr>
        <w:t>Строк дії регуляторного акту необмежений.</w:t>
      </w:r>
    </w:p>
    <w:p w:rsidR="001F0B0B" w:rsidRPr="00F71FE0" w:rsidRDefault="001F0B0B" w:rsidP="001F0B0B">
      <w:pPr>
        <w:spacing w:after="305"/>
        <w:ind w:left="0" w:right="28"/>
        <w:rPr>
          <w:szCs w:val="24"/>
          <w:lang w:val="uk-UA"/>
        </w:rPr>
      </w:pPr>
      <w:r w:rsidRPr="00F71FE0">
        <w:rPr>
          <w:szCs w:val="24"/>
          <w:lang w:val="uk-UA"/>
        </w:rPr>
        <w:t xml:space="preserve">У paзi внесення змін до чинного законодавства України, до регуляторного акта також будуть вноситись </w:t>
      </w:r>
      <w:r w:rsidRPr="00F71FE0">
        <w:rPr>
          <w:noProof/>
          <w:szCs w:val="24"/>
          <w:lang w:val="uk-UA"/>
        </w:rPr>
        <w:t xml:space="preserve">відповідні </w:t>
      </w:r>
      <w:r w:rsidRPr="00F71FE0">
        <w:rPr>
          <w:szCs w:val="24"/>
          <w:lang w:val="uk-UA"/>
        </w:rPr>
        <w:t>зміни згідно з регуляторною процедурою.</w:t>
      </w:r>
    </w:p>
    <w:p w:rsidR="001F0B0B" w:rsidRPr="00F71FE0" w:rsidRDefault="001F0B0B" w:rsidP="001F0B0B">
      <w:pPr>
        <w:ind w:left="1430" w:right="28" w:firstLine="0"/>
        <w:rPr>
          <w:b/>
          <w:szCs w:val="24"/>
          <w:lang w:val="uk-UA"/>
        </w:rPr>
      </w:pPr>
      <w:r w:rsidRPr="00F71FE0">
        <w:rPr>
          <w:b/>
          <w:szCs w:val="24"/>
          <w:lang w:val="uk-UA"/>
        </w:rPr>
        <w:t>8.Визначення показників результативності дії регуляторного акта</w:t>
      </w:r>
    </w:p>
    <w:p w:rsidR="001F0B0B" w:rsidRPr="00F71FE0" w:rsidRDefault="001F0B0B" w:rsidP="001F0B0B">
      <w:pPr>
        <w:ind w:left="0" w:right="28" w:firstLine="0"/>
        <w:rPr>
          <w:szCs w:val="24"/>
          <w:lang w:val="uk-UA"/>
        </w:rPr>
      </w:pPr>
      <w:r w:rsidRPr="00F71FE0">
        <w:rPr>
          <w:szCs w:val="24"/>
          <w:lang w:val="uk-UA"/>
        </w:rPr>
        <w:t>Показниками результативності даного регуляторного акта стане:</w:t>
      </w:r>
    </w:p>
    <w:p w:rsidR="00294CE9" w:rsidRDefault="00F71FE0" w:rsidP="00F71FE0">
      <w:pPr>
        <w:pStyle w:val="a3"/>
        <w:numPr>
          <w:ilvl w:val="0"/>
          <w:numId w:val="2"/>
        </w:numPr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>надходження коштів до місцевого бюджету у зв’язку з безпосередньою дією регуляторного акту</w:t>
      </w:r>
      <w:r w:rsidR="00294CE9">
        <w:rPr>
          <w:szCs w:val="24"/>
          <w:lang w:val="uk-UA"/>
        </w:rPr>
        <w:t>;</w:t>
      </w:r>
    </w:p>
    <w:p w:rsidR="00F71FE0" w:rsidRPr="00294CE9" w:rsidRDefault="00F71FE0" w:rsidP="00294CE9">
      <w:pPr>
        <w:pStyle w:val="a3"/>
        <w:numPr>
          <w:ilvl w:val="0"/>
          <w:numId w:val="2"/>
        </w:numPr>
        <w:ind w:right="28"/>
        <w:rPr>
          <w:szCs w:val="24"/>
          <w:lang w:val="uk-UA"/>
        </w:rPr>
      </w:pPr>
      <w:r w:rsidRPr="00294CE9">
        <w:rPr>
          <w:szCs w:val="24"/>
          <w:lang w:val="uk-UA"/>
        </w:rPr>
        <w:t xml:space="preserve"> надходження коштів до місцевого бюджету збільшаться;</w:t>
      </w:r>
    </w:p>
    <w:p w:rsidR="001F0B0B" w:rsidRPr="00F71FE0" w:rsidRDefault="001F0B0B" w:rsidP="001F0B0B">
      <w:pPr>
        <w:pStyle w:val="a3"/>
        <w:numPr>
          <w:ilvl w:val="0"/>
          <w:numId w:val="2"/>
        </w:numPr>
        <w:ind w:right="28"/>
        <w:rPr>
          <w:szCs w:val="24"/>
          <w:lang w:val="uk-UA"/>
        </w:rPr>
      </w:pPr>
      <w:r w:rsidRPr="00F71FE0">
        <w:rPr>
          <w:szCs w:val="24"/>
          <w:lang w:val="uk-UA"/>
        </w:rPr>
        <w:t xml:space="preserve">piвні умови для всіх розповсюджувачів зовнішньої реклами; </w:t>
      </w:r>
    </w:p>
    <w:p w:rsidR="001F0B0B" w:rsidRPr="00F71FE0" w:rsidRDefault="001F0B0B" w:rsidP="001F0B0B">
      <w:pPr>
        <w:spacing w:after="253"/>
        <w:ind w:left="124" w:right="28" w:firstLine="355"/>
        <w:rPr>
          <w:szCs w:val="24"/>
          <w:lang w:val="uk-UA"/>
        </w:rPr>
      </w:pPr>
      <w:r w:rsidRPr="00F71FE0">
        <w:rPr>
          <w:szCs w:val="24"/>
          <w:lang w:val="uk-UA"/>
        </w:rPr>
        <w:lastRenderedPageBreak/>
        <w:t>Прийняте piшення дозволить забезпечити належний контроль за встановленням в центральній частині міста будь-яких засобів зовнішньої реклами та забезпечить очищення міста від уже встановлених.</w:t>
      </w:r>
    </w:p>
    <w:p w:rsidR="001F0B0B" w:rsidRPr="00F71FE0" w:rsidRDefault="001F0B0B" w:rsidP="00294CE9">
      <w:pPr>
        <w:spacing w:after="32"/>
        <w:ind w:left="1430" w:right="28" w:firstLine="0"/>
        <w:rPr>
          <w:szCs w:val="24"/>
          <w:lang w:val="uk-UA"/>
        </w:rPr>
      </w:pPr>
      <w:r w:rsidRPr="00F71FE0">
        <w:rPr>
          <w:b/>
          <w:szCs w:val="24"/>
          <w:lang w:val="uk-UA"/>
        </w:rPr>
        <w:t>9.Визначення заходјв, за допомогою яких здійснюватиметься відстеження результативності регуляторного акта</w:t>
      </w:r>
      <w:r w:rsidRPr="00F71FE0">
        <w:rPr>
          <w:szCs w:val="24"/>
          <w:lang w:val="uk-UA"/>
        </w:rPr>
        <w:t xml:space="preserve"> </w:t>
      </w:r>
      <w:r w:rsidRPr="00F71FE0">
        <w:rPr>
          <w:noProof/>
          <w:szCs w:val="24"/>
          <w:lang w:val="en-US" w:eastAsia="en-US"/>
        </w:rPr>
        <w:drawing>
          <wp:inline distT="0" distB="0" distL="0" distR="0" wp14:anchorId="37492854" wp14:editId="0C9CEA7F">
            <wp:extent cx="12192" cy="21337"/>
            <wp:effectExtent l="0" t="0" r="0" b="0"/>
            <wp:docPr id="4" name="Picture 137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5" name="Picture 1379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21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B0B" w:rsidRPr="00F71FE0" w:rsidRDefault="001F0B0B" w:rsidP="001F0B0B">
      <w:pPr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Результативність регуляторного акту буде відстежуватись шляхом аналізу статистичної інформації. Відстеження peзультативності вказаного регуляторного акту буде зд</w:t>
      </w:r>
      <w:r w:rsidR="00A93B40" w:rsidRPr="00F71FE0">
        <w:rPr>
          <w:szCs w:val="24"/>
          <w:lang w:val="uk-UA"/>
        </w:rPr>
        <w:t>і</w:t>
      </w:r>
      <w:r w:rsidRPr="00F71FE0">
        <w:rPr>
          <w:szCs w:val="24"/>
          <w:lang w:val="uk-UA"/>
        </w:rPr>
        <w:t>йснюватися виконавчим комітетом Звенигородської міської ради.</w:t>
      </w:r>
    </w:p>
    <w:p w:rsidR="001F0B0B" w:rsidRPr="00F71FE0" w:rsidRDefault="001F0B0B" w:rsidP="001F0B0B">
      <w:pPr>
        <w:spacing w:after="457"/>
        <w:ind w:left="124" w:right="28"/>
        <w:rPr>
          <w:szCs w:val="24"/>
          <w:lang w:val="uk-UA"/>
        </w:rPr>
      </w:pPr>
      <w:r w:rsidRPr="00F71FE0">
        <w:rPr>
          <w:szCs w:val="24"/>
          <w:lang w:val="uk-UA"/>
        </w:rPr>
        <w:t>Базове відстеження результативності регуляторного акту буде здійснюватися до набрання ним чинності. Повторне відстеження результативності буде здійснюватися через piк після набрання ним чинності шляхом порівняння показників базового та повторного відстеження, періодичне — раз на кожні три роки, починаючи з дня закінчення заходів з повторного відстеження результативності.</w:t>
      </w:r>
    </w:p>
    <w:p w:rsidR="001F0B0B" w:rsidRPr="00F71FE0" w:rsidRDefault="001F0B0B" w:rsidP="001F0B0B">
      <w:pPr>
        <w:spacing w:after="3" w:line="262" w:lineRule="auto"/>
        <w:ind w:left="142" w:hanging="10"/>
        <w:jc w:val="left"/>
        <w:rPr>
          <w:szCs w:val="24"/>
          <w:lang w:val="uk-UA"/>
        </w:rPr>
      </w:pPr>
    </w:p>
    <w:p w:rsidR="001F0B0B" w:rsidRPr="00F71FE0" w:rsidRDefault="001F0B0B" w:rsidP="001F0B0B">
      <w:pPr>
        <w:spacing w:after="3" w:line="262" w:lineRule="auto"/>
        <w:ind w:left="142" w:hanging="10"/>
        <w:jc w:val="left"/>
        <w:rPr>
          <w:szCs w:val="24"/>
          <w:lang w:val="uk-UA"/>
        </w:rPr>
      </w:pPr>
    </w:p>
    <w:p w:rsidR="001F0B0B" w:rsidRPr="00F71FE0" w:rsidRDefault="001F0B0B" w:rsidP="001F0B0B">
      <w:pPr>
        <w:spacing w:after="3" w:line="262" w:lineRule="auto"/>
        <w:ind w:left="142" w:hanging="10"/>
        <w:jc w:val="left"/>
        <w:rPr>
          <w:szCs w:val="24"/>
          <w:lang w:val="uk-UA"/>
        </w:rPr>
      </w:pPr>
    </w:p>
    <w:p w:rsidR="001F0B0B" w:rsidRPr="00F71FE0" w:rsidRDefault="001F0B0B" w:rsidP="001F0B0B">
      <w:pPr>
        <w:spacing w:after="3" w:line="262" w:lineRule="auto"/>
        <w:ind w:left="142" w:hanging="10"/>
        <w:jc w:val="left"/>
        <w:rPr>
          <w:lang w:val="uk-UA"/>
        </w:rPr>
      </w:pPr>
      <w:r w:rsidRPr="00F71FE0">
        <w:rPr>
          <w:szCs w:val="24"/>
          <w:lang w:val="uk-UA"/>
        </w:rPr>
        <w:t xml:space="preserve">Міський голова                                                              </w:t>
      </w:r>
      <w:r w:rsidR="00D46BB8" w:rsidRPr="00F71FE0">
        <w:rPr>
          <w:szCs w:val="24"/>
          <w:lang w:val="uk-UA"/>
        </w:rPr>
        <w:t xml:space="preserve">                       Олександр</w:t>
      </w:r>
      <w:r w:rsidRPr="00F71FE0">
        <w:rPr>
          <w:szCs w:val="24"/>
          <w:lang w:val="uk-UA"/>
        </w:rPr>
        <w:t xml:space="preserve"> САЄНКО                                                  </w:t>
      </w:r>
    </w:p>
    <w:p w:rsidR="00A55EAB" w:rsidRPr="00F71FE0" w:rsidRDefault="00A55EAB">
      <w:pPr>
        <w:rPr>
          <w:lang w:val="uk-UA"/>
        </w:rPr>
      </w:pPr>
    </w:p>
    <w:sectPr w:rsidR="00A55EAB" w:rsidRPr="00F71FE0" w:rsidSect="00047204">
      <w:pgSz w:w="11904" w:h="16834"/>
      <w:pgMar w:top="1364" w:right="840" w:bottom="284" w:left="15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2AD9"/>
    <w:multiLevelType w:val="hybridMultilevel"/>
    <w:tmpl w:val="1E60A63E"/>
    <w:lvl w:ilvl="0" w:tplc="1C2C21AA">
      <w:start w:val="1"/>
      <w:numFmt w:val="bullet"/>
      <w:lvlText w:val="-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449828">
      <w:start w:val="1"/>
      <w:numFmt w:val="bullet"/>
      <w:lvlText w:val="o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76CFF4">
      <w:start w:val="1"/>
      <w:numFmt w:val="bullet"/>
      <w:lvlText w:val="▪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F649E8">
      <w:start w:val="1"/>
      <w:numFmt w:val="bullet"/>
      <w:lvlText w:val="•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3A718E">
      <w:start w:val="1"/>
      <w:numFmt w:val="bullet"/>
      <w:lvlText w:val="o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2096B2">
      <w:start w:val="1"/>
      <w:numFmt w:val="bullet"/>
      <w:lvlText w:val="▪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8E540C">
      <w:start w:val="1"/>
      <w:numFmt w:val="bullet"/>
      <w:lvlText w:val="•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CEE81A">
      <w:start w:val="1"/>
      <w:numFmt w:val="bullet"/>
      <w:lvlText w:val="o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42B026">
      <w:start w:val="1"/>
      <w:numFmt w:val="bullet"/>
      <w:lvlText w:val="▪"/>
      <w:lvlJc w:val="left"/>
      <w:pPr>
        <w:ind w:left="6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80457B"/>
    <w:multiLevelType w:val="hybridMultilevel"/>
    <w:tmpl w:val="86A03362"/>
    <w:lvl w:ilvl="0" w:tplc="AAAC1E16">
      <w:start w:val="1"/>
      <w:numFmt w:val="decimal"/>
      <w:lvlText w:val="%1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474B522">
      <w:start w:val="1"/>
      <w:numFmt w:val="lowerLetter"/>
      <w:lvlText w:val="%2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8A81050">
      <w:start w:val="1"/>
      <w:numFmt w:val="lowerRoman"/>
      <w:lvlText w:val="%3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D368A80">
      <w:start w:val="1"/>
      <w:numFmt w:val="decimal"/>
      <w:lvlText w:val="%4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824CB94">
      <w:start w:val="1"/>
      <w:numFmt w:val="lowerLetter"/>
      <w:lvlText w:val="%5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2F6237C">
      <w:start w:val="1"/>
      <w:numFmt w:val="lowerRoman"/>
      <w:lvlText w:val="%6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3ACDB68">
      <w:start w:val="1"/>
      <w:numFmt w:val="decimal"/>
      <w:lvlText w:val="%7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B6A228">
      <w:start w:val="1"/>
      <w:numFmt w:val="lowerLetter"/>
      <w:lvlText w:val="%8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8261F32">
      <w:start w:val="1"/>
      <w:numFmt w:val="lowerRoman"/>
      <w:lvlText w:val="%9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CF6435"/>
    <w:multiLevelType w:val="hybridMultilevel"/>
    <w:tmpl w:val="830E2AF0"/>
    <w:lvl w:ilvl="0" w:tplc="552E3D98">
      <w:start w:val="4"/>
      <w:numFmt w:val="bullet"/>
      <w:lvlText w:val="-"/>
      <w:lvlJc w:val="left"/>
      <w:pPr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71"/>
    <w:rsid w:val="000126B0"/>
    <w:rsid w:val="00125451"/>
    <w:rsid w:val="001F0B0B"/>
    <w:rsid w:val="00294CE9"/>
    <w:rsid w:val="002D4FDF"/>
    <w:rsid w:val="002E1FAB"/>
    <w:rsid w:val="00354C4A"/>
    <w:rsid w:val="00546D2A"/>
    <w:rsid w:val="006A6CCA"/>
    <w:rsid w:val="00833D8B"/>
    <w:rsid w:val="00A55EAB"/>
    <w:rsid w:val="00A93B40"/>
    <w:rsid w:val="00AA302A"/>
    <w:rsid w:val="00AC7068"/>
    <w:rsid w:val="00C10FBC"/>
    <w:rsid w:val="00C754E5"/>
    <w:rsid w:val="00D46BB8"/>
    <w:rsid w:val="00DB0271"/>
    <w:rsid w:val="00F71FE0"/>
    <w:rsid w:val="00FA76A8"/>
    <w:rsid w:val="00F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0CA82"/>
  <w15:chartTrackingRefBased/>
  <w15:docId w15:val="{5807013B-B39C-420F-B684-F279FB72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B0B"/>
    <w:pPr>
      <w:spacing w:after="8" w:line="248" w:lineRule="auto"/>
      <w:ind w:left="883" w:firstLine="705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F0B0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F0B0B"/>
    <w:pPr>
      <w:ind w:left="720"/>
      <w:contextualSpacing/>
    </w:pPr>
  </w:style>
  <w:style w:type="paragraph" w:styleId="a4">
    <w:name w:val="No Spacing"/>
    <w:uiPriority w:val="1"/>
    <w:qFormat/>
    <w:rsid w:val="00125451"/>
    <w:pPr>
      <w:spacing w:after="0" w:line="240" w:lineRule="auto"/>
      <w:ind w:left="883" w:firstLine="705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C013D-D2A4-4E1C-8FCE-91AA5EB7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</dc:creator>
  <cp:keywords/>
  <dc:description/>
  <cp:lastModifiedBy>usr</cp:lastModifiedBy>
  <cp:revision>10</cp:revision>
  <dcterms:created xsi:type="dcterms:W3CDTF">2021-12-29T08:56:00Z</dcterms:created>
  <dcterms:modified xsi:type="dcterms:W3CDTF">2022-02-16T12:22:00Z</dcterms:modified>
</cp:coreProperties>
</file>