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1E" w:rsidRPr="00F4180A" w:rsidRDefault="000C1E1E" w:rsidP="000C1E1E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4653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0C1E1E" w:rsidRPr="00F4180A" w:rsidRDefault="000C1E1E" w:rsidP="000C1E1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0C1E1E" w:rsidRPr="00F4180A" w:rsidRDefault="000C1E1E" w:rsidP="000C1E1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0C1E1E" w:rsidRDefault="000C1E1E" w:rsidP="000C1E1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0C1E1E" w:rsidRDefault="000C1E1E" w:rsidP="000C1E1E">
      <w:pPr>
        <w:ind w:right="-1050"/>
        <w:jc w:val="both"/>
        <w:rPr>
          <w:sz w:val="28"/>
          <w:szCs w:val="28"/>
        </w:rPr>
      </w:pPr>
    </w:p>
    <w:p w:rsidR="000C1E1E" w:rsidRPr="00EA4FCD" w:rsidRDefault="000C1E1E" w:rsidP="000C1E1E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№188</w:t>
      </w:r>
    </w:p>
    <w:p w:rsidR="000C1E1E" w:rsidRDefault="000C1E1E" w:rsidP="000C1E1E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0C1E1E" w:rsidRDefault="000C1E1E" w:rsidP="000C1E1E">
      <w:pPr>
        <w:jc w:val="both"/>
        <w:rPr>
          <w:sz w:val="28"/>
          <w:szCs w:val="28"/>
        </w:rPr>
      </w:pPr>
    </w:p>
    <w:p w:rsidR="000C1E1E" w:rsidRPr="00C352CA" w:rsidRDefault="000C1E1E" w:rsidP="000C1E1E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0C1E1E" w:rsidRPr="00F26C80" w:rsidRDefault="000C1E1E" w:rsidP="000C1E1E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Про внесення змін та доповнень до рішення ІІ сесії </w:t>
      </w:r>
    </w:p>
    <w:p w:rsidR="000C1E1E" w:rsidRPr="00F26C80" w:rsidRDefault="000C1E1E" w:rsidP="000C1E1E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селищної ради </w:t>
      </w:r>
      <w:r w:rsidRPr="00F26C80">
        <w:rPr>
          <w:sz w:val="28"/>
          <w:szCs w:val="28"/>
          <w:lang w:val="en-US"/>
        </w:rPr>
        <w:t>V</w:t>
      </w:r>
      <w:r w:rsidRPr="00F26C80">
        <w:rPr>
          <w:sz w:val="28"/>
          <w:szCs w:val="28"/>
        </w:rPr>
        <w:t xml:space="preserve">ІІІ скликання від 06.01.2017 року №24 </w:t>
      </w:r>
    </w:p>
    <w:p w:rsidR="000C1E1E" w:rsidRPr="00F26C80" w:rsidRDefault="000C1E1E" w:rsidP="000C1E1E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6C80">
        <w:rPr>
          <w:rFonts w:ascii="Times New Roman" w:hAnsi="Times New Roman" w:cs="Times New Roman"/>
          <w:sz w:val="28"/>
          <w:szCs w:val="28"/>
        </w:rPr>
        <w:t>«Про селищний бюджет на 2017 рік»</w:t>
      </w:r>
    </w:p>
    <w:p w:rsidR="000C1E1E" w:rsidRDefault="000C1E1E" w:rsidP="000C1E1E">
      <w:pPr>
        <w:jc w:val="both"/>
        <w:rPr>
          <w:sz w:val="28"/>
          <w:szCs w:val="28"/>
        </w:rPr>
      </w:pPr>
    </w:p>
    <w:p w:rsidR="000C1E1E" w:rsidRPr="00F26C80" w:rsidRDefault="000C1E1E" w:rsidP="000C1E1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C1E1E" w:rsidRDefault="000C1E1E" w:rsidP="000C1E1E">
      <w:pPr>
        <w:ind w:firstLine="708"/>
        <w:jc w:val="both"/>
        <w:rPr>
          <w:sz w:val="28"/>
          <w:szCs w:val="28"/>
        </w:rPr>
      </w:pPr>
      <w:r w:rsidRPr="00F26C80">
        <w:rPr>
          <w:sz w:val="28"/>
          <w:szCs w:val="28"/>
        </w:rPr>
        <w:t>Розглянувши матеріали та враховуючи висновки та рекомендації засідання</w:t>
      </w:r>
      <w:r>
        <w:rPr>
          <w:sz w:val="28"/>
          <w:szCs w:val="28"/>
        </w:rPr>
        <w:t xml:space="preserve"> постійної комісії </w:t>
      </w:r>
      <w:r w:rsidRPr="00F26C80">
        <w:rPr>
          <w:sz w:val="28"/>
          <w:szCs w:val="28"/>
        </w:rPr>
        <w:t xml:space="preserve">селищної ради з питань планування, фінансів, бюджету та соціально-економічного розвитку від </w:t>
      </w:r>
      <w:r>
        <w:rPr>
          <w:sz w:val="28"/>
          <w:szCs w:val="28"/>
        </w:rPr>
        <w:t>19.10.</w:t>
      </w:r>
      <w:r w:rsidRPr="00F26C80">
        <w:rPr>
          <w:sz w:val="28"/>
          <w:szCs w:val="28"/>
        </w:rPr>
        <w:t xml:space="preserve">2017 року про внесення змін та доповнень до рішення ІІ сесії VІІІ скликання від 06.01.2017 №24 “Про селищний бюджет на 2017 рік”, </w:t>
      </w:r>
      <w:r>
        <w:rPr>
          <w:sz w:val="28"/>
          <w:szCs w:val="28"/>
        </w:rPr>
        <w:t xml:space="preserve">відповідно до рішення Чаплинської районної ради від 31.10.2017 року №381 «Про внесення змін до рішення ХУ сесії районної ради УІІ скликання від 30 грудня 2016 року «228 «Про районний бюджет на 2017 рік», </w:t>
      </w:r>
      <w:r w:rsidRPr="00F26C80">
        <w:rPr>
          <w:sz w:val="28"/>
          <w:szCs w:val="28"/>
        </w:rPr>
        <w:t xml:space="preserve">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Україні”, сесія селищної ради  </w:t>
      </w:r>
    </w:p>
    <w:p w:rsidR="000C1E1E" w:rsidRPr="008A6948" w:rsidRDefault="000C1E1E" w:rsidP="000C1E1E">
      <w:pPr>
        <w:ind w:firstLine="708"/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                 </w:t>
      </w:r>
    </w:p>
    <w:p w:rsidR="000C1E1E" w:rsidRPr="00F26C80" w:rsidRDefault="000C1E1E" w:rsidP="000C1E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A6948">
        <w:rPr>
          <w:sz w:val="28"/>
          <w:szCs w:val="28"/>
        </w:rPr>
        <w:t>ВИРІШИЛА:</w:t>
      </w:r>
    </w:p>
    <w:p w:rsidR="000C1E1E" w:rsidRDefault="000C1E1E" w:rsidP="000C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зміни до рішення ІІ сесії селищної ради </w:t>
      </w:r>
      <w:r w:rsidRPr="00F26C80">
        <w:rPr>
          <w:sz w:val="28"/>
          <w:szCs w:val="28"/>
          <w:lang w:val="en-US"/>
        </w:rPr>
        <w:t>V</w:t>
      </w:r>
      <w:r w:rsidRPr="008A6948">
        <w:rPr>
          <w:sz w:val="28"/>
          <w:szCs w:val="28"/>
        </w:rPr>
        <w:t>ІІІ скликання від 06.01.2017 року №24 «Про селищний бюджет на 2017 рік»</w:t>
      </w:r>
      <w:r>
        <w:rPr>
          <w:sz w:val="28"/>
          <w:szCs w:val="28"/>
        </w:rPr>
        <w:t>, а саме :</w:t>
      </w:r>
    </w:p>
    <w:p w:rsidR="000C1E1E" w:rsidRDefault="000C1E1E" w:rsidP="000C1E1E">
      <w:pPr>
        <w:pStyle w:val="a7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збільшення дохідної частини селищного бюджету (додаток № 1) на суму 2272419.00 грн.</w:t>
      </w:r>
    </w:p>
    <w:p w:rsidR="000C1E1E" w:rsidRDefault="000C1E1E" w:rsidP="000C1E1E">
      <w:pPr>
        <w:pStyle w:val="a7"/>
        <w:numPr>
          <w:ilvl w:val="1"/>
          <w:numId w:val="1"/>
        </w:numPr>
        <w:spacing w:after="0"/>
        <w:ind w:hanging="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Збільшити (додаток № 2)</w:t>
      </w:r>
    </w:p>
    <w:p w:rsidR="000C1E1E" w:rsidRDefault="000C1E1E" w:rsidP="000C1E1E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Профіцит загального фонду селищного бюджету на суму 1067375.00 напрямом використання якого визначити передачу коштів із загального фонду селищного бюджету до бюджету розвитку (спеціального фонду);</w:t>
      </w:r>
    </w:p>
    <w:p w:rsidR="000C1E1E" w:rsidRPr="00A02E28" w:rsidRDefault="000C1E1E" w:rsidP="000C1E1E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Дефіцит спеціального фонду селищного бюджету на суму 1067375.00 грн. джерелом покриття якого визначити надходження коштів із загального фонду бюджету до бюджету розвитку (спеціального фонду)</w:t>
      </w:r>
    </w:p>
    <w:p w:rsidR="000C1E1E" w:rsidRPr="00A02E28" w:rsidRDefault="000C1E1E" w:rsidP="000C1E1E">
      <w:pPr>
        <w:pStyle w:val="a7"/>
        <w:numPr>
          <w:ilvl w:val="1"/>
          <w:numId w:val="1"/>
        </w:numPr>
        <w:spacing w:after="0"/>
        <w:ind w:hanging="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:</w:t>
      </w:r>
    </w:p>
    <w:p w:rsidR="000C1E1E" w:rsidRDefault="000C1E1E" w:rsidP="000C1E1E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Збільшення видатків селищного бюджету на 2017 рік по розпорядникам коштів, у розрізі відповідальних виконавців (додаток № 3);</w:t>
      </w:r>
    </w:p>
    <w:p w:rsidR="000C1E1E" w:rsidRDefault="000C1E1E" w:rsidP="000C1E1E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обсягів міжбюджетних трансфертів з селищного бюджету (додаток № 4);</w:t>
      </w:r>
    </w:p>
    <w:p w:rsidR="000C1E1E" w:rsidRDefault="000C1E1E" w:rsidP="000C1E1E">
      <w:pPr>
        <w:pStyle w:val="a7"/>
        <w:numPr>
          <w:ilvl w:val="0"/>
          <w:numId w:val="2"/>
        </w:numPr>
        <w:spacing w:after="0"/>
        <w:ind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до переліку місцевих програм (додаток № 5);</w:t>
      </w:r>
    </w:p>
    <w:p w:rsidR="000C1E1E" w:rsidRDefault="000C1E1E" w:rsidP="000C1E1E">
      <w:pPr>
        <w:pStyle w:val="a7"/>
        <w:numPr>
          <w:ilvl w:val="0"/>
          <w:numId w:val="2"/>
        </w:numPr>
        <w:spacing w:after="0"/>
        <w:ind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Розподіл надання кредитів у 2017 році (додаток №6);</w:t>
      </w:r>
    </w:p>
    <w:p w:rsidR="000C1E1E" w:rsidRPr="00A02E28" w:rsidRDefault="000C1E1E" w:rsidP="000C1E1E">
      <w:pPr>
        <w:pStyle w:val="a7"/>
        <w:numPr>
          <w:ilvl w:val="0"/>
          <w:numId w:val="2"/>
        </w:numPr>
        <w:spacing w:after="0"/>
        <w:ind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до переліку об’єктів, видатки на які у 2017 році будуть проводитись за рахунок коштів бюджету розвитку (додаток №7).</w:t>
      </w:r>
    </w:p>
    <w:p w:rsidR="000C1E1E" w:rsidRPr="00A02E28" w:rsidRDefault="000C1E1E" w:rsidP="000C1E1E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6D03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п. 5 рішення </w:t>
      </w:r>
      <w:r w:rsidRPr="00DE6D0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сесії</w:t>
      </w:r>
      <w:r w:rsidRPr="00DE6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D0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E6D03">
        <w:rPr>
          <w:rFonts w:ascii="Times New Roman" w:hAnsi="Times New Roman" w:cs="Times New Roman"/>
          <w:sz w:val="28"/>
          <w:szCs w:val="28"/>
          <w:lang w:val="uk-UA"/>
        </w:rPr>
        <w:t>ІІІ скликання від 10.07.2017 р. № 114 виклавши його в такій редакції :</w:t>
      </w:r>
    </w:p>
    <w:p w:rsidR="000C1E1E" w:rsidRDefault="000C1E1E" w:rsidP="000C1E1E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 5 спрямувати отримані кошти згідно додатку № 2 до цього рішення на придбання ноутбука для д/с «Вишенька» (у сумі 6900.00 грн.), газового котла Чаплинській спеціалізованій школі (у сумі 29000.00 грн.) та придбання комп’ютера для К-Володимирівської ЗОШ (у сумі 10000.00 грн.), придбання генераторів безперебійного забезпечення закладів електричним струмом під час опалювального сезону (Чаплинська спеціалізована школа та К-Володимирівська ЗОШ) на суму 31000.00 грн.</w:t>
      </w:r>
    </w:p>
    <w:p w:rsidR="000C1E1E" w:rsidRDefault="000C1E1E" w:rsidP="000C1E1E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у текстову частину рішення «Про внесення змін та доповнень до рішення ІІ сесії селищної ради УІІІ скликання  від 06.01.2017 року №24 «Про селищний бюджет на 2017 рік» від 24.02.2017 року №50, а саме пункт 5 викласти в новій редакції:</w:t>
      </w:r>
    </w:p>
    <w:p w:rsidR="000C1E1E" w:rsidRPr="00473B4F" w:rsidRDefault="000C1E1E" w:rsidP="000C1E1E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73B4F">
        <w:rPr>
          <w:rFonts w:ascii="Times New Roman" w:hAnsi="Times New Roman" w:cs="Times New Roman"/>
          <w:sz w:val="28"/>
          <w:szCs w:val="28"/>
          <w:lang w:val="uk-UA"/>
        </w:rPr>
        <w:t xml:space="preserve">Спрямувати дані кошти на фінансування за КПК 0111010 «Дошкільна освіта» за КЕКВ 3132 «Капітальний ремонт інших об’єктів» для </w:t>
      </w:r>
      <w:r>
        <w:rPr>
          <w:rFonts w:ascii="Times New Roman" w:hAnsi="Times New Roman" w:cs="Times New Roman"/>
          <w:sz w:val="28"/>
          <w:szCs w:val="28"/>
          <w:lang w:val="uk-UA"/>
        </w:rPr>
        <w:t>закінчення термомодернізації будівлі комунального дошкільного навчального закладу</w:t>
      </w:r>
      <w:r w:rsidRPr="00473B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(дитячий садок) </w:t>
      </w:r>
      <w:r w:rsidRPr="00473B4F">
        <w:rPr>
          <w:rFonts w:ascii="Times New Roman" w:hAnsi="Times New Roman" w:cs="Times New Roman"/>
          <w:sz w:val="28"/>
          <w:szCs w:val="28"/>
          <w:lang w:val="uk-UA"/>
        </w:rPr>
        <w:t xml:space="preserve">«Малятко» </w:t>
      </w:r>
      <w:r>
        <w:rPr>
          <w:rFonts w:ascii="Times New Roman" w:hAnsi="Times New Roman" w:cs="Times New Roman"/>
          <w:sz w:val="28"/>
          <w:szCs w:val="28"/>
          <w:lang w:val="uk-UA"/>
        </w:rPr>
        <w:t>95863,00 гривень, на термомодернізацію будівлі комунального навчального закладу (дитячий садок) «Струмочок» 24137,00 гривень».</w:t>
      </w:r>
    </w:p>
    <w:p w:rsidR="000C1E1E" w:rsidRPr="00A02E28" w:rsidRDefault="000C1E1E" w:rsidP="000C1E1E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право селищному голові Фаустову О.Г. на підписання угод по міжбюджетним трансфертам з головою обласної ради Мангер В.М., начальником Херсонської ОДПІ ГУДФС у Херсонській області Олефіренко С.В., головою Чаплинської районної ради Бериславським В.М., начальником УД КСУ у Чаплинському районі Своєволіним Г.М., начальником УСБУ в Херсонській області Романюком А. В.</w:t>
      </w:r>
    </w:p>
    <w:p w:rsidR="000C1E1E" w:rsidRDefault="000C1E1E" w:rsidP="000C1E1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Pr="00814AD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</w:t>
      </w:r>
      <w:r>
        <w:rPr>
          <w:color w:val="000000"/>
          <w:sz w:val="28"/>
          <w:szCs w:val="28"/>
        </w:rPr>
        <w:t>.</w:t>
      </w:r>
    </w:p>
    <w:p w:rsidR="000C1E1E" w:rsidRDefault="000C1E1E" w:rsidP="000C1E1E">
      <w:pPr>
        <w:ind w:firstLine="708"/>
        <w:jc w:val="both"/>
        <w:rPr>
          <w:color w:val="000000"/>
          <w:sz w:val="28"/>
          <w:szCs w:val="28"/>
        </w:rPr>
      </w:pPr>
    </w:p>
    <w:p w:rsidR="000C1E1E" w:rsidRDefault="000C1E1E" w:rsidP="000C1E1E">
      <w:pPr>
        <w:jc w:val="both"/>
        <w:rPr>
          <w:color w:val="000000"/>
          <w:sz w:val="28"/>
          <w:szCs w:val="28"/>
        </w:rPr>
      </w:pPr>
    </w:p>
    <w:p w:rsidR="000C1E1E" w:rsidRDefault="000C1E1E" w:rsidP="000C1E1E">
      <w:pPr>
        <w:jc w:val="both"/>
        <w:rPr>
          <w:color w:val="000000"/>
          <w:sz w:val="28"/>
          <w:szCs w:val="28"/>
        </w:rPr>
      </w:pPr>
    </w:p>
    <w:p w:rsidR="001D1946" w:rsidRPr="000C1E1E" w:rsidRDefault="000C1E1E" w:rsidP="000C1E1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Селищний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О.Г.Фаустов</w:t>
      </w:r>
      <w:bookmarkStart w:id="0" w:name="_GoBack"/>
      <w:bookmarkEnd w:id="0"/>
    </w:p>
    <w:sectPr w:rsidR="001D1946" w:rsidRPr="000C1E1E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551" w:rsidRDefault="00DC1551">
      <w:r>
        <w:separator/>
      </w:r>
    </w:p>
  </w:endnote>
  <w:endnote w:type="continuationSeparator" w:id="0">
    <w:p w:rsidR="00DC1551" w:rsidRDefault="00DC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551" w:rsidRDefault="00DC1551">
      <w:r>
        <w:separator/>
      </w:r>
    </w:p>
  </w:footnote>
  <w:footnote w:type="continuationSeparator" w:id="0">
    <w:p w:rsidR="00DC1551" w:rsidRDefault="00DC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C1E1E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1E1E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C1551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59048E87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0886-D4A5-4B4F-B42C-127FB997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2017-11-30T11:44:00Z</dcterms:modified>
</cp:coreProperties>
</file>