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A13" w:rsidRDefault="00D06A13" w:rsidP="00D06A13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1105" r:id="rId7"/>
        </w:object>
      </w:r>
      <w:r>
        <w:rPr>
          <w:sz w:val="28"/>
          <w:szCs w:val="28"/>
        </w:rPr>
        <w:t>ЧАПЛИНСЬКА СЕЛИЩНА РАДА</w:t>
      </w:r>
    </w:p>
    <w:p w:rsidR="00D06A13" w:rsidRDefault="00D06A13" w:rsidP="00D06A13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D06A13" w:rsidRDefault="00D06A13" w:rsidP="00D06A1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D06A13" w:rsidRDefault="00D06A13" w:rsidP="00D06A13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D06A13" w:rsidRDefault="00D06A13" w:rsidP="00D06A13">
      <w:pPr>
        <w:ind w:right="-1050"/>
        <w:jc w:val="both"/>
        <w:rPr>
          <w:sz w:val="28"/>
          <w:szCs w:val="28"/>
        </w:rPr>
      </w:pPr>
    </w:p>
    <w:p w:rsidR="00D06A13" w:rsidRPr="00011A48" w:rsidRDefault="00D06A13" w:rsidP="00D06A13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94</w:t>
      </w:r>
    </w:p>
    <w:p w:rsidR="00D06A13" w:rsidRDefault="00D06A13" w:rsidP="00D06A13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D06A13" w:rsidRDefault="00D06A13" w:rsidP="00D06A13">
      <w:pPr>
        <w:jc w:val="both"/>
        <w:rPr>
          <w:sz w:val="28"/>
          <w:szCs w:val="28"/>
          <w:lang w:val="uk-UA"/>
        </w:rPr>
      </w:pPr>
    </w:p>
    <w:p w:rsidR="00D06A13" w:rsidRPr="00B142BD" w:rsidRDefault="00D06A13" w:rsidP="00D06A13">
      <w:pPr>
        <w:pStyle w:val="a5"/>
        <w:spacing w:after="0"/>
        <w:ind w:right="-1"/>
        <w:rPr>
          <w:sz w:val="28"/>
          <w:szCs w:val="28"/>
        </w:rPr>
      </w:pPr>
      <w:r w:rsidRPr="00B142BD">
        <w:rPr>
          <w:sz w:val="28"/>
          <w:szCs w:val="28"/>
        </w:rPr>
        <w:t>Про внесення змін та доповнень</w:t>
      </w:r>
    </w:p>
    <w:p w:rsidR="00D06A13" w:rsidRPr="00B142BD" w:rsidRDefault="00D06A13" w:rsidP="00D06A13">
      <w:pPr>
        <w:pStyle w:val="a5"/>
        <w:spacing w:after="0"/>
        <w:ind w:right="-1"/>
        <w:rPr>
          <w:sz w:val="28"/>
          <w:szCs w:val="28"/>
        </w:rPr>
      </w:pPr>
      <w:r w:rsidRPr="00B142BD">
        <w:rPr>
          <w:sz w:val="28"/>
          <w:szCs w:val="28"/>
        </w:rPr>
        <w:t>до рішення ІІ сесії селищної ради</w:t>
      </w:r>
    </w:p>
    <w:p w:rsidR="00D06A13" w:rsidRPr="00B142BD" w:rsidRDefault="00D06A13" w:rsidP="00D06A13">
      <w:pPr>
        <w:pStyle w:val="a5"/>
        <w:spacing w:after="0"/>
        <w:ind w:right="-1"/>
        <w:rPr>
          <w:sz w:val="28"/>
          <w:szCs w:val="28"/>
        </w:rPr>
      </w:pPr>
      <w:r w:rsidRPr="00B142BD">
        <w:rPr>
          <w:sz w:val="28"/>
          <w:szCs w:val="28"/>
        </w:rPr>
        <w:t>VІІІ скликання від 06 січня 2017 року</w:t>
      </w:r>
    </w:p>
    <w:p w:rsidR="00D06A13" w:rsidRPr="00B142BD" w:rsidRDefault="00D06A13" w:rsidP="00D06A13">
      <w:pPr>
        <w:pStyle w:val="a5"/>
        <w:spacing w:after="0"/>
        <w:ind w:right="-1"/>
        <w:rPr>
          <w:sz w:val="28"/>
          <w:szCs w:val="28"/>
        </w:rPr>
      </w:pPr>
      <w:r w:rsidRPr="00B142BD">
        <w:rPr>
          <w:sz w:val="28"/>
          <w:szCs w:val="28"/>
        </w:rPr>
        <w:t xml:space="preserve">№ 24 «Про </w:t>
      </w:r>
      <w:proofErr w:type="gramStart"/>
      <w:r w:rsidRPr="00B142BD">
        <w:rPr>
          <w:sz w:val="28"/>
          <w:szCs w:val="28"/>
        </w:rPr>
        <w:t>селищний  бюджет</w:t>
      </w:r>
      <w:proofErr w:type="gramEnd"/>
      <w:r w:rsidRPr="00B142BD">
        <w:rPr>
          <w:sz w:val="28"/>
          <w:szCs w:val="28"/>
        </w:rPr>
        <w:t xml:space="preserve"> на 2017 рік»</w:t>
      </w:r>
    </w:p>
    <w:p w:rsidR="00D06A13" w:rsidRPr="00B142BD" w:rsidRDefault="00D06A13" w:rsidP="00D06A13">
      <w:pPr>
        <w:rPr>
          <w:bCs/>
          <w:sz w:val="28"/>
          <w:szCs w:val="28"/>
          <w:lang w:val="uk-UA"/>
        </w:rPr>
      </w:pPr>
    </w:p>
    <w:p w:rsidR="00D06A13" w:rsidRDefault="00D06A13" w:rsidP="00D06A13">
      <w:pPr>
        <w:pStyle w:val="a5"/>
        <w:ind w:right="-1" w:firstLine="720"/>
        <w:jc w:val="both"/>
        <w:rPr>
          <w:sz w:val="28"/>
          <w:szCs w:val="28"/>
          <w:lang w:val="uk-UA"/>
        </w:rPr>
      </w:pPr>
      <w:r w:rsidRPr="00B142BD">
        <w:rPr>
          <w:sz w:val="28"/>
          <w:szCs w:val="28"/>
          <w:lang w:val="uk-UA"/>
        </w:rPr>
        <w:t>Враховуючи заключення Департаменту фінансів обласної державної адміністрації від 24 лютого 2017 року № 01-11-149-01/0/17 за результатам</w:t>
      </w:r>
      <w:r>
        <w:rPr>
          <w:sz w:val="28"/>
          <w:szCs w:val="28"/>
          <w:lang w:val="uk-UA"/>
        </w:rPr>
        <w:t xml:space="preserve">и розгляду рішення Чаплинської </w:t>
      </w:r>
      <w:r w:rsidRPr="00B142BD">
        <w:rPr>
          <w:sz w:val="28"/>
          <w:szCs w:val="28"/>
          <w:lang w:val="uk-UA"/>
        </w:rPr>
        <w:t>селищної ради від 06 січня 2016 року№24 «Про</w:t>
      </w:r>
      <w:r>
        <w:rPr>
          <w:sz w:val="28"/>
          <w:szCs w:val="28"/>
          <w:lang w:val="uk-UA"/>
        </w:rPr>
        <w:t xml:space="preserve"> селищний бюджет на 2017 рік», </w:t>
      </w:r>
      <w:r w:rsidRPr="00B142BD">
        <w:rPr>
          <w:sz w:val="28"/>
          <w:szCs w:val="28"/>
          <w:lang w:val="uk-UA"/>
        </w:rPr>
        <w:t>відповідно до статтей 22, 23,78 Бюджетного кодексу України, врахувавши  висновки та р</w:t>
      </w:r>
      <w:r>
        <w:rPr>
          <w:sz w:val="28"/>
          <w:szCs w:val="28"/>
          <w:lang w:val="uk-UA"/>
        </w:rPr>
        <w:t xml:space="preserve">екомендації </w:t>
      </w:r>
      <w:r w:rsidRPr="00B142BD">
        <w:rPr>
          <w:sz w:val="28"/>
          <w:szCs w:val="28"/>
          <w:lang w:val="uk-UA"/>
        </w:rPr>
        <w:t xml:space="preserve">спільного засідання постійних комісій селищної ради від 21 березня 2017 року, керуючись статтею </w:t>
      </w:r>
      <w:r>
        <w:rPr>
          <w:sz w:val="28"/>
          <w:szCs w:val="28"/>
        </w:rPr>
        <w:t xml:space="preserve">43 Закону України </w:t>
      </w:r>
      <w:r w:rsidRPr="00B142BD">
        <w:rPr>
          <w:sz w:val="28"/>
          <w:szCs w:val="28"/>
        </w:rPr>
        <w:t>«Про місц</w:t>
      </w:r>
      <w:r>
        <w:rPr>
          <w:sz w:val="28"/>
          <w:szCs w:val="28"/>
        </w:rPr>
        <w:t xml:space="preserve">еве самоврядування в Україні», </w:t>
      </w:r>
      <w:r w:rsidRPr="00B142BD">
        <w:rPr>
          <w:sz w:val="28"/>
          <w:szCs w:val="28"/>
        </w:rPr>
        <w:t>селищна рада</w:t>
      </w:r>
    </w:p>
    <w:p w:rsidR="00D06A13" w:rsidRPr="00ED3B72" w:rsidRDefault="00D06A13" w:rsidP="00D06A13">
      <w:pPr>
        <w:pStyle w:val="a5"/>
        <w:ind w:right="-1" w:firstLine="720"/>
        <w:jc w:val="both"/>
        <w:rPr>
          <w:sz w:val="28"/>
          <w:szCs w:val="28"/>
          <w:lang w:val="uk-UA"/>
        </w:rPr>
      </w:pPr>
    </w:p>
    <w:p w:rsidR="00D06A13" w:rsidRDefault="00D06A13" w:rsidP="00D06A13">
      <w:pPr>
        <w:ind w:firstLine="67"/>
        <w:jc w:val="both"/>
        <w:rPr>
          <w:bCs/>
          <w:color w:val="000000"/>
          <w:sz w:val="28"/>
          <w:szCs w:val="28"/>
          <w:lang w:val="uk-UA"/>
        </w:rPr>
      </w:pPr>
      <w:r w:rsidRPr="00224ED0">
        <w:rPr>
          <w:bCs/>
          <w:color w:val="000000"/>
          <w:sz w:val="28"/>
          <w:szCs w:val="28"/>
        </w:rPr>
        <w:t>ВИРІШИЛА:</w:t>
      </w:r>
    </w:p>
    <w:p w:rsidR="00D06A13" w:rsidRPr="00ED3B72" w:rsidRDefault="00D06A13" w:rsidP="00D06A13">
      <w:pPr>
        <w:ind w:firstLine="67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D06A13" w:rsidRDefault="00D06A13" w:rsidP="00D06A13">
      <w:pPr>
        <w:shd w:val="clear" w:color="auto" w:fill="FFFFFF"/>
        <w:tabs>
          <w:tab w:val="left" w:pos="1134"/>
          <w:tab w:val="left" w:pos="1276"/>
          <w:tab w:val="left" w:pos="1418"/>
        </w:tabs>
        <w:ind w:firstLine="964"/>
        <w:jc w:val="both"/>
        <w:rPr>
          <w:color w:val="000000"/>
          <w:spacing w:val="-5"/>
          <w:sz w:val="28"/>
          <w:szCs w:val="28"/>
          <w:lang w:val="uk-UA"/>
        </w:rPr>
      </w:pPr>
      <w:r w:rsidRPr="00F14A1F">
        <w:rPr>
          <w:color w:val="000000"/>
          <w:spacing w:val="-5"/>
          <w:sz w:val="28"/>
          <w:szCs w:val="28"/>
          <w:lang w:val="uk-UA"/>
        </w:rPr>
        <w:t>1.</w:t>
      </w:r>
      <w:r>
        <w:rPr>
          <w:color w:val="000000"/>
          <w:spacing w:val="-5"/>
          <w:sz w:val="28"/>
          <w:szCs w:val="28"/>
          <w:lang w:val="uk-UA"/>
        </w:rPr>
        <w:t>У текстовій частині рішення:</w:t>
      </w:r>
    </w:p>
    <w:p w:rsidR="00D06A13" w:rsidRDefault="00D06A13" w:rsidP="00D06A13">
      <w:pPr>
        <w:shd w:val="clear" w:color="auto" w:fill="FFFFFF"/>
        <w:tabs>
          <w:tab w:val="left" w:pos="1134"/>
          <w:tab w:val="left" w:pos="1276"/>
          <w:tab w:val="left" w:pos="1418"/>
        </w:tabs>
        <w:ind w:firstLine="964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- пункт 2 викласти у новій редакції</w:t>
      </w:r>
      <w:r w:rsidRPr="00050353">
        <w:rPr>
          <w:bCs/>
          <w:color w:val="000000"/>
          <w:sz w:val="28"/>
          <w:szCs w:val="28"/>
        </w:rPr>
        <w:t>:</w:t>
      </w:r>
    </w:p>
    <w:p w:rsidR="00D06A13" w:rsidRDefault="00D06A13" w:rsidP="00D06A13">
      <w:pPr>
        <w:shd w:val="clear" w:color="auto" w:fill="FFFFFF"/>
        <w:tabs>
          <w:tab w:val="left" w:pos="1134"/>
          <w:tab w:val="left" w:pos="1276"/>
          <w:tab w:val="left" w:pos="1418"/>
        </w:tabs>
        <w:ind w:firstLine="964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«</w:t>
      </w:r>
      <w:r w:rsidRPr="00F14A1F">
        <w:rPr>
          <w:color w:val="000000"/>
          <w:spacing w:val="-5"/>
          <w:sz w:val="28"/>
          <w:szCs w:val="28"/>
          <w:lang w:val="uk-UA"/>
        </w:rPr>
        <w:t xml:space="preserve">Затвердити </w:t>
      </w:r>
      <w:r>
        <w:rPr>
          <w:color w:val="000000"/>
          <w:spacing w:val="-5"/>
          <w:sz w:val="28"/>
          <w:szCs w:val="28"/>
          <w:lang w:val="uk-UA"/>
        </w:rPr>
        <w:t>бюджетні призначення головним розпорядникам коштів селищного бюджету на 2017 рік у розрізі відповідальних виконавців за бюджетними програмами, у тому числі по загальному фонду 76475980 грн. та спеціальному фонду 1581735 грн. згідно з додатком № 2 до цього рішення»</w:t>
      </w:r>
    </w:p>
    <w:p w:rsidR="00D06A13" w:rsidRPr="00F76218" w:rsidRDefault="00D06A13" w:rsidP="00D06A13">
      <w:pPr>
        <w:numPr>
          <w:ilvl w:val="0"/>
          <w:numId w:val="52"/>
        </w:numPr>
        <w:shd w:val="clear" w:color="auto" w:fill="FFFFFF"/>
        <w:tabs>
          <w:tab w:val="clear" w:pos="2089"/>
          <w:tab w:val="num" w:pos="1134"/>
          <w:tab w:val="left" w:pos="1276"/>
          <w:tab w:val="left" w:pos="1418"/>
        </w:tabs>
        <w:ind w:left="0" w:firstLine="993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внести зміни до пункту 10, замінивши слова «Розпорядникам коштів» на </w:t>
      </w:r>
      <w:r w:rsidRPr="00F76218">
        <w:rPr>
          <w:color w:val="000000"/>
          <w:spacing w:val="-5"/>
          <w:sz w:val="28"/>
          <w:szCs w:val="28"/>
          <w:lang w:val="uk-UA"/>
        </w:rPr>
        <w:t>«Голові селищної ради»</w:t>
      </w:r>
    </w:p>
    <w:p w:rsidR="00D06A13" w:rsidRDefault="00D06A13" w:rsidP="00D06A13">
      <w:pPr>
        <w:shd w:val="clear" w:color="auto" w:fill="FFFFFF"/>
        <w:tabs>
          <w:tab w:val="left" w:pos="1134"/>
          <w:tab w:val="left" w:pos="1276"/>
          <w:tab w:val="left" w:pos="1418"/>
        </w:tabs>
        <w:ind w:firstLine="964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- пункті 12 щодо джерел формування дохідної частини спеціального фонду виключити слова «та субвенції, що передаються з інших місцевих бюджетів»</w:t>
      </w:r>
    </w:p>
    <w:p w:rsidR="00D06A13" w:rsidRDefault="00D06A13" w:rsidP="00D06A13">
      <w:pPr>
        <w:shd w:val="clear" w:color="auto" w:fill="FFFFFF"/>
        <w:tabs>
          <w:tab w:val="left" w:pos="1134"/>
          <w:tab w:val="left" w:pos="1276"/>
          <w:tab w:val="left" w:pos="1418"/>
        </w:tabs>
        <w:ind w:firstLine="964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- виключити пункт 13та 14 </w:t>
      </w:r>
    </w:p>
    <w:p w:rsidR="00D06A13" w:rsidRDefault="00D06A13" w:rsidP="00D06A13">
      <w:pPr>
        <w:shd w:val="clear" w:color="auto" w:fill="FFFFFF"/>
        <w:tabs>
          <w:tab w:val="left" w:pos="1134"/>
          <w:tab w:val="left" w:pos="1276"/>
          <w:tab w:val="left" w:pos="1418"/>
        </w:tabs>
        <w:ind w:firstLine="964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- пункті 17 виключити слова «Хрестівською сільською радою, Григорівською сільською радою, щодо спів фінансування видатків на утримання бюджетних установта закладів у 2017 році, а саме: комунального закладу «Чаплинський міжшкільний навчально-виробничий комбінат», комунального закладу «Чаплинська дитяча музична школа»»</w:t>
      </w:r>
    </w:p>
    <w:p w:rsidR="00D06A13" w:rsidRDefault="00D06A13" w:rsidP="00D06A13">
      <w:pPr>
        <w:shd w:val="clear" w:color="auto" w:fill="FFFFFF"/>
        <w:tabs>
          <w:tab w:val="left" w:pos="1134"/>
          <w:tab w:val="left" w:pos="1276"/>
          <w:tab w:val="left" w:pos="1418"/>
        </w:tabs>
        <w:ind w:firstLine="964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- доповнити текстову частину рішення новим пунктом наступного змісту: «Дозволити голові селищної ради у період між сесіями, які складаються селищною радою, впровадження щодо розподілу та перерозподілу обсягів трансфертів з </w:t>
      </w:r>
      <w:r>
        <w:rPr>
          <w:color w:val="000000"/>
          <w:spacing w:val="-5"/>
          <w:sz w:val="28"/>
          <w:szCs w:val="28"/>
          <w:lang w:val="uk-UA"/>
        </w:rPr>
        <w:lastRenderedPageBreak/>
        <w:t>державного бюджету місцевим бюджетам району за попереднім погодженням постійної комісії селищної ради з питань планування, фінансів, бюджету та соціально-економічного розвитку з подальшого наданням пропозицій селищній раді по внесенню змін до рішення про селищний бюджет на 2017 рік»</w:t>
      </w:r>
    </w:p>
    <w:p w:rsidR="00D06A13" w:rsidRPr="003969F1" w:rsidRDefault="00D06A13" w:rsidP="00D06A13">
      <w:pPr>
        <w:shd w:val="clear" w:color="auto" w:fill="FFFFFF"/>
        <w:ind w:firstLine="964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2</w:t>
      </w:r>
      <w:r w:rsidRPr="003969F1">
        <w:rPr>
          <w:color w:val="000000"/>
          <w:spacing w:val="-5"/>
          <w:sz w:val="28"/>
          <w:szCs w:val="28"/>
          <w:lang w:val="uk-UA"/>
        </w:rPr>
        <w:t xml:space="preserve">. </w:t>
      </w:r>
      <w:r>
        <w:rPr>
          <w:color w:val="000000"/>
          <w:spacing w:val="-5"/>
          <w:sz w:val="28"/>
          <w:szCs w:val="28"/>
          <w:lang w:val="uk-UA"/>
        </w:rPr>
        <w:t>Додатки 1-4 до рішення викласти у новій редакції</w:t>
      </w:r>
      <w:r w:rsidRPr="003969F1">
        <w:rPr>
          <w:color w:val="000000"/>
          <w:spacing w:val="-5"/>
          <w:sz w:val="28"/>
          <w:szCs w:val="28"/>
          <w:lang w:val="uk-UA"/>
        </w:rPr>
        <w:t>.</w:t>
      </w:r>
    </w:p>
    <w:p w:rsidR="00D06A13" w:rsidRPr="00AA36D6" w:rsidRDefault="00D06A13" w:rsidP="00D06A13">
      <w:pPr>
        <w:shd w:val="clear" w:color="auto" w:fill="FFFFFF"/>
        <w:ind w:firstLine="964"/>
        <w:jc w:val="both"/>
        <w:rPr>
          <w:spacing w:val="-4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3</w:t>
      </w:r>
      <w:r w:rsidRPr="00AA36D6">
        <w:rPr>
          <w:spacing w:val="-1"/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>
        <w:rPr>
          <w:spacing w:val="-1"/>
          <w:sz w:val="28"/>
          <w:szCs w:val="28"/>
          <w:lang w:val="uk-UA"/>
        </w:rPr>
        <w:t>селищної</w:t>
      </w:r>
      <w:r w:rsidRPr="00AA36D6">
        <w:rPr>
          <w:spacing w:val="-4"/>
          <w:sz w:val="28"/>
          <w:szCs w:val="28"/>
          <w:lang w:val="uk-UA"/>
        </w:rPr>
        <w:t xml:space="preserve"> ради з питань планування, </w:t>
      </w:r>
      <w:r>
        <w:rPr>
          <w:spacing w:val="-4"/>
          <w:sz w:val="28"/>
          <w:szCs w:val="28"/>
          <w:lang w:val="uk-UA"/>
        </w:rPr>
        <w:t xml:space="preserve">фінансів, </w:t>
      </w:r>
      <w:r w:rsidRPr="00AA36D6">
        <w:rPr>
          <w:spacing w:val="-4"/>
          <w:sz w:val="28"/>
          <w:szCs w:val="28"/>
          <w:lang w:val="uk-UA"/>
        </w:rPr>
        <w:t>бюджету та соціально-економічного розвитку.</w:t>
      </w:r>
    </w:p>
    <w:p w:rsidR="00D06A13" w:rsidRDefault="00D06A13" w:rsidP="00D06A13">
      <w:pPr>
        <w:shd w:val="clear" w:color="auto" w:fill="FFFFFF"/>
        <w:tabs>
          <w:tab w:val="left" w:pos="1075"/>
        </w:tabs>
        <w:jc w:val="both"/>
        <w:rPr>
          <w:sz w:val="28"/>
          <w:szCs w:val="28"/>
          <w:lang w:val="uk-UA"/>
        </w:rPr>
      </w:pPr>
    </w:p>
    <w:p w:rsidR="00D06A13" w:rsidRDefault="00D06A13" w:rsidP="00D06A13">
      <w:pPr>
        <w:shd w:val="clear" w:color="auto" w:fill="FFFFFF"/>
        <w:tabs>
          <w:tab w:val="left" w:pos="1075"/>
        </w:tabs>
        <w:jc w:val="both"/>
        <w:rPr>
          <w:sz w:val="28"/>
          <w:szCs w:val="28"/>
          <w:lang w:val="uk-UA"/>
        </w:rPr>
      </w:pPr>
    </w:p>
    <w:p w:rsidR="00D06A13" w:rsidRPr="00AA36D6" w:rsidRDefault="00D06A13" w:rsidP="00D06A13">
      <w:pPr>
        <w:shd w:val="clear" w:color="auto" w:fill="FFFFFF"/>
        <w:tabs>
          <w:tab w:val="left" w:pos="1075"/>
        </w:tabs>
        <w:jc w:val="both"/>
        <w:rPr>
          <w:sz w:val="28"/>
          <w:szCs w:val="28"/>
          <w:lang w:val="uk-UA"/>
        </w:rPr>
      </w:pPr>
    </w:p>
    <w:p w:rsidR="00D06A13" w:rsidRPr="00ED3B72" w:rsidRDefault="00D06A13" w:rsidP="00D06A13">
      <w:pPr>
        <w:pStyle w:val="a5"/>
        <w:rPr>
          <w:sz w:val="28"/>
          <w:szCs w:val="28"/>
        </w:rPr>
      </w:pPr>
      <w:r w:rsidRPr="00ED3B72">
        <w:rPr>
          <w:sz w:val="28"/>
          <w:szCs w:val="28"/>
        </w:rPr>
        <w:t>Селищний голова                                                                                   О.Г.Фаустов</w:t>
      </w:r>
    </w:p>
    <w:p w:rsidR="00D06A13" w:rsidRPr="006A20F5" w:rsidRDefault="00D06A13" w:rsidP="00D06A13">
      <w:pPr>
        <w:jc w:val="both"/>
        <w:rPr>
          <w:sz w:val="28"/>
          <w:szCs w:val="28"/>
          <w:lang w:val="uk-UA"/>
        </w:rPr>
      </w:pPr>
    </w:p>
    <w:p w:rsidR="00ED3B72" w:rsidRPr="00D06A13" w:rsidRDefault="00ED3B72" w:rsidP="00D06A13">
      <w:bookmarkStart w:id="0" w:name="_GoBack"/>
      <w:bookmarkEnd w:id="0"/>
    </w:p>
    <w:sectPr w:rsidR="00ED3B72" w:rsidRPr="00D06A13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06A13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B0606-24E3-4DA2-99DB-813015A0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2017-11-14T08:38:00Z</dcterms:modified>
</cp:coreProperties>
</file>