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3AC" w:rsidRPr="00CD359D" w:rsidRDefault="00E613AC" w:rsidP="00E613AC">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68081" r:id="rId8"/>
        </w:pict>
      </w:r>
      <w:r w:rsidRPr="00CD359D">
        <w:rPr>
          <w:rFonts w:ascii="Times New Roman" w:hAnsi="Times New Roman" w:cs="Times New Roman"/>
          <w:sz w:val="28"/>
          <w:szCs w:val="28"/>
        </w:rPr>
        <w:t>ЧАПЛИНСЬКА СЕЛИЩНА РАДА</w:t>
      </w:r>
    </w:p>
    <w:p w:rsidR="00E613AC" w:rsidRPr="00CD359D" w:rsidRDefault="00E613AC" w:rsidP="00E613AC">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E613AC" w:rsidRPr="00CD359D" w:rsidRDefault="00E613AC" w:rsidP="00E613AC">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3A2A4C">
        <w:rPr>
          <w:rFonts w:ascii="Times New Roman" w:hAnsi="Times New Roman" w:cs="Times New Roman"/>
          <w:sz w:val="28"/>
          <w:szCs w:val="28"/>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E613AC" w:rsidRPr="00CD359D" w:rsidRDefault="00E613AC" w:rsidP="00E613AC">
      <w:pPr>
        <w:spacing w:after="0"/>
        <w:jc w:val="center"/>
        <w:rPr>
          <w:rFonts w:ascii="Times New Roman" w:hAnsi="Times New Roman" w:cs="Times New Roman"/>
          <w:sz w:val="28"/>
          <w:szCs w:val="28"/>
        </w:rPr>
      </w:pPr>
      <w:r>
        <w:rPr>
          <w:rFonts w:ascii="Times New Roman" w:hAnsi="Times New Roman" w:cs="Times New Roman"/>
          <w:sz w:val="28"/>
          <w:szCs w:val="28"/>
        </w:rPr>
        <w:t>Р І Ш Е Н Н Я</w:t>
      </w:r>
    </w:p>
    <w:p w:rsidR="00E613AC" w:rsidRPr="00CD359D" w:rsidRDefault="00E613AC" w:rsidP="00E613AC">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287</w:t>
      </w:r>
    </w:p>
    <w:p w:rsidR="00E613AC" w:rsidRDefault="00E613AC" w:rsidP="00E613AC">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E613AC" w:rsidRDefault="00E613AC" w:rsidP="00E613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E613AC" w:rsidRDefault="00E613AC" w:rsidP="00E613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Про погодження дозволів на розробку </w:t>
      </w:r>
    </w:p>
    <w:p w:rsidR="00E613AC" w:rsidRDefault="00E613AC" w:rsidP="00E613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проектів землеустрою та технічних </w:t>
      </w:r>
    </w:p>
    <w:p w:rsidR="00E613AC" w:rsidRDefault="00E613AC" w:rsidP="00E613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документацій земельних ділянок</w:t>
      </w:r>
    </w:p>
    <w:p w:rsidR="00E613AC" w:rsidRPr="00D85D25" w:rsidRDefault="00E613AC" w:rsidP="00E613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(за межами населених пунктів)</w:t>
      </w:r>
    </w:p>
    <w:p w:rsidR="00E613AC" w:rsidRDefault="00E613AC" w:rsidP="00E613AC">
      <w:pPr>
        <w:tabs>
          <w:tab w:val="left" w:pos="0"/>
        </w:tabs>
        <w:spacing w:after="0"/>
        <w:ind w:right="-58"/>
        <w:jc w:val="both"/>
        <w:rPr>
          <w:rFonts w:ascii="Times New Roman" w:hAnsi="Times New Roman" w:cs="Times New Roman"/>
          <w:b/>
          <w:sz w:val="28"/>
          <w:szCs w:val="28"/>
        </w:rPr>
      </w:pPr>
    </w:p>
    <w:p w:rsidR="00E613AC" w:rsidRDefault="00E613AC" w:rsidP="00E613AC">
      <w:pPr>
        <w:spacing w:after="0"/>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заяви громадян, відповідно до статей 15, 22,116, 118, 121, 122 Земельного кодексу України, статті 25 Закону України «Про землеустрій», Закону України «Про особисте селянське господарство», розпорядження Кабінету Міністрів України від 31.01.2018  №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керуючись статтями  26, 59 Закону України «Про місцеве самоврядування в Україні»,  сесія селищної ради</w:t>
      </w:r>
    </w:p>
    <w:p w:rsidR="00E613AC" w:rsidRDefault="00E613AC" w:rsidP="00E613AC">
      <w:pPr>
        <w:spacing w:after="0"/>
        <w:ind w:firstLine="708"/>
        <w:jc w:val="both"/>
        <w:rPr>
          <w:rFonts w:ascii="Times New Roman" w:hAnsi="Times New Roman" w:cs="Times New Roman"/>
          <w:sz w:val="28"/>
          <w:szCs w:val="28"/>
        </w:rPr>
      </w:pPr>
    </w:p>
    <w:p w:rsidR="00E613AC" w:rsidRDefault="00E613AC" w:rsidP="00E613AC">
      <w:pPr>
        <w:spacing w:after="0"/>
        <w:jc w:val="both"/>
        <w:rPr>
          <w:rFonts w:ascii="Times New Roman" w:hAnsi="Times New Roman" w:cs="Times New Roman"/>
          <w:sz w:val="28"/>
          <w:szCs w:val="28"/>
        </w:rPr>
      </w:pPr>
      <w:r>
        <w:rPr>
          <w:rFonts w:ascii="Times New Roman" w:hAnsi="Times New Roman" w:cs="Times New Roman"/>
          <w:sz w:val="28"/>
          <w:szCs w:val="28"/>
        </w:rPr>
        <w:t xml:space="preserve">      ВИРІШИЛА :</w:t>
      </w:r>
    </w:p>
    <w:p w:rsidR="00E613AC" w:rsidRDefault="00E613AC" w:rsidP="00E613AC">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 xml:space="preserve">1. Погодити дозволи на розробку проектів землеустрою та технічних документацій на земельні ділянки за межами населених пунктів згідно з переліком заяв відповідно до </w:t>
      </w:r>
      <w:r>
        <w:rPr>
          <w:rFonts w:ascii="Times New Roman" w:hAnsi="Times New Roman" w:cs="Times New Roman"/>
          <w:b/>
          <w:sz w:val="28"/>
          <w:szCs w:val="28"/>
        </w:rPr>
        <w:t>додатку № 1</w:t>
      </w:r>
    </w:p>
    <w:p w:rsidR="00E613AC" w:rsidRDefault="00E613AC" w:rsidP="00E613AC">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1.1. Термін дії дозволу на замовлення проектів землеустрою та технічних документацій земельних ділянок встановити протягом одного року.</w:t>
      </w:r>
    </w:p>
    <w:p w:rsidR="00E613AC" w:rsidRDefault="00E613AC" w:rsidP="00E613AC">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 xml:space="preserve">2. Остаточну площу земельних ділянок, зазначених у </w:t>
      </w:r>
      <w:r>
        <w:rPr>
          <w:rFonts w:ascii="Times New Roman" w:hAnsi="Times New Roman" w:cs="Times New Roman"/>
          <w:b/>
          <w:sz w:val="28"/>
          <w:szCs w:val="28"/>
        </w:rPr>
        <w:t>додатку №1</w:t>
      </w:r>
      <w:r>
        <w:rPr>
          <w:rFonts w:ascii="Times New Roman" w:hAnsi="Times New Roman" w:cs="Times New Roman"/>
          <w:sz w:val="28"/>
          <w:szCs w:val="28"/>
        </w:rPr>
        <w:t xml:space="preserve"> до цього рішення, визначити за результатами кадастрових зйомок.</w:t>
      </w:r>
    </w:p>
    <w:p w:rsidR="00E613AC" w:rsidRDefault="00E613AC" w:rsidP="00E613AC">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3.Розроблені проекти землеустрою та технічні документації щодо відведення земельних ділянок погодити та затвердити  відповідно до вимог чинного законодавства.</w:t>
      </w:r>
    </w:p>
    <w:p w:rsidR="00E613AC" w:rsidRDefault="00E613AC" w:rsidP="00E613AC">
      <w:pPr>
        <w:tabs>
          <w:tab w:val="left" w:pos="0"/>
        </w:tabs>
        <w:ind w:right="-58"/>
        <w:jc w:val="both"/>
        <w:rPr>
          <w:rFonts w:ascii="Times New Roman" w:hAnsi="Times New Roman" w:cs="Times New Roman"/>
          <w:sz w:val="28"/>
          <w:szCs w:val="28"/>
        </w:rPr>
      </w:pPr>
      <w:r>
        <w:rPr>
          <w:rFonts w:ascii="Times New Roman" w:hAnsi="Times New Roman" w:cs="Times New Roman"/>
          <w:sz w:val="28"/>
          <w:szCs w:val="28"/>
        </w:rPr>
        <w:tab/>
        <w:t>4. 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E613AC" w:rsidRDefault="00E613AC" w:rsidP="00E613AC">
      <w:pPr>
        <w:tabs>
          <w:tab w:val="left" w:pos="0"/>
        </w:tabs>
        <w:ind w:right="-58"/>
        <w:jc w:val="both"/>
        <w:rPr>
          <w:rFonts w:ascii="Times New Roman" w:hAnsi="Times New Roman" w:cs="Times New Roman"/>
          <w:sz w:val="28"/>
          <w:szCs w:val="28"/>
        </w:rPr>
      </w:pPr>
      <w:r>
        <w:rPr>
          <w:rFonts w:ascii="Times New Roman" w:hAnsi="Times New Roman" w:cs="Times New Roman"/>
          <w:sz w:val="28"/>
          <w:szCs w:val="28"/>
        </w:rPr>
        <w:t>Селищний голова</w:t>
      </w:r>
      <w:r>
        <w:rPr>
          <w:rFonts w:ascii="Times New Roman" w:hAnsi="Times New Roman" w:cs="Times New Roman"/>
          <w:i/>
          <w:sz w:val="28"/>
          <w:szCs w:val="28"/>
        </w:rPr>
        <w:t xml:space="preserve"> </w:t>
      </w:r>
      <w:r>
        <w:rPr>
          <w:rFonts w:ascii="Times New Roman" w:hAnsi="Times New Roman" w:cs="Times New Roman"/>
          <w:sz w:val="28"/>
          <w:szCs w:val="28"/>
        </w:rPr>
        <w:t xml:space="preserve">                                                         О.Г. Фаустов</w:t>
      </w:r>
    </w:p>
    <w:p w:rsidR="00E613AC" w:rsidRDefault="00E613AC" w:rsidP="00E613AC">
      <w:pPr>
        <w:tabs>
          <w:tab w:val="left" w:pos="0"/>
        </w:tabs>
        <w:ind w:right="-58"/>
        <w:jc w:val="both"/>
        <w:rPr>
          <w:rFonts w:ascii="Times New Roman" w:hAnsi="Times New Roman" w:cs="Times New Roman"/>
          <w:sz w:val="28"/>
          <w:szCs w:val="28"/>
        </w:rPr>
      </w:pPr>
      <w:r>
        <w:rPr>
          <w:rFonts w:ascii="Times New Roman" w:hAnsi="Times New Roman" w:cs="Times New Roman"/>
          <w:b/>
          <w:sz w:val="28"/>
          <w:szCs w:val="28"/>
        </w:rPr>
        <w:lastRenderedPageBreak/>
        <w:t xml:space="preserve">                                                                                                               </w:t>
      </w:r>
      <w:r>
        <w:rPr>
          <w:rFonts w:ascii="Times New Roman" w:hAnsi="Times New Roman" w:cs="Times New Roman"/>
          <w:sz w:val="28"/>
          <w:szCs w:val="28"/>
        </w:rPr>
        <w:t xml:space="preserve">Додаток №1 </w:t>
      </w:r>
    </w:p>
    <w:p w:rsidR="00E613AC" w:rsidRDefault="00E613AC" w:rsidP="00E613AC">
      <w:pPr>
        <w:tabs>
          <w:tab w:val="left" w:pos="0"/>
        </w:tabs>
        <w:spacing w:after="0"/>
        <w:ind w:right="-58"/>
        <w:jc w:val="both"/>
        <w:rPr>
          <w:rFonts w:ascii="Times New Roman" w:hAnsi="Times New Roman" w:cs="Times New Roman"/>
          <w:b/>
          <w:sz w:val="28"/>
          <w:szCs w:val="28"/>
        </w:rPr>
      </w:pPr>
      <w:r>
        <w:rPr>
          <w:rFonts w:ascii="Times New Roman" w:hAnsi="Times New Roman" w:cs="Times New Roman"/>
          <w:b/>
          <w:sz w:val="28"/>
          <w:szCs w:val="28"/>
        </w:rPr>
        <w:t xml:space="preserve">                                                 П Е Р Е Л І К</w:t>
      </w:r>
    </w:p>
    <w:p w:rsidR="00E613AC" w:rsidRPr="00605FC9" w:rsidRDefault="00E613AC" w:rsidP="00E613AC">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звернень фізичних та юридичних осіб щодо оформлення земельних ділянок за межами населених пунктів</w:t>
      </w:r>
    </w:p>
    <w:tbl>
      <w:tblPr>
        <w:tblW w:w="1020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5"/>
        <w:gridCol w:w="1136"/>
        <w:gridCol w:w="3820"/>
      </w:tblGrid>
      <w:tr w:rsidR="00E613AC" w:rsidTr="00015165">
        <w:trPr>
          <w:trHeight w:val="584"/>
        </w:trPr>
        <w:tc>
          <w:tcPr>
            <w:tcW w:w="709" w:type="dxa"/>
            <w:tcBorders>
              <w:top w:val="single" w:sz="4" w:space="0" w:color="auto"/>
              <w:left w:val="single" w:sz="4" w:space="0" w:color="auto"/>
              <w:bottom w:val="single" w:sz="4" w:space="0" w:color="auto"/>
              <w:right w:val="single" w:sz="4" w:space="0" w:color="auto"/>
            </w:tcBorders>
            <w:hideMark/>
          </w:tcPr>
          <w:p w:rsidR="00E613AC" w:rsidRDefault="00E613AC" w:rsidP="00015165">
            <w:pPr>
              <w:pStyle w:val="a8"/>
              <w:spacing w:line="252" w:lineRule="auto"/>
              <w:jc w:val="both"/>
              <w:rPr>
                <w:rFonts w:eastAsia="Calibri" w:cs="Times New Roman"/>
                <w:sz w:val="18"/>
                <w:szCs w:val="18"/>
              </w:rPr>
            </w:pPr>
            <w:r>
              <w:rPr>
                <w:rFonts w:eastAsia="Calibri" w:cs="Times New Roman"/>
                <w:sz w:val="18"/>
                <w:szCs w:val="18"/>
              </w:rPr>
              <w:t>№</w:t>
            </w:r>
          </w:p>
          <w:p w:rsidR="00E613AC" w:rsidRDefault="00E613AC" w:rsidP="00015165">
            <w:pPr>
              <w:pStyle w:val="a8"/>
              <w:spacing w:line="252" w:lineRule="auto"/>
              <w:jc w:val="both"/>
              <w:rPr>
                <w:rFonts w:eastAsia="Calibri" w:cs="Times New Roman"/>
                <w:sz w:val="18"/>
                <w:szCs w:val="18"/>
              </w:rPr>
            </w:pPr>
            <w:r>
              <w:rPr>
                <w:rFonts w:eastAsia="Calibri" w:cs="Times New Roman"/>
                <w:sz w:val="18"/>
                <w:szCs w:val="18"/>
              </w:rPr>
              <w:t>з/</w:t>
            </w:r>
            <w:proofErr w:type="gramStart"/>
            <w:r>
              <w:rPr>
                <w:rFonts w:eastAsia="Calibri" w:cs="Times New Roman"/>
                <w:sz w:val="18"/>
                <w:szCs w:val="18"/>
              </w:rPr>
              <w:t>п</w:t>
            </w:r>
            <w:proofErr w:type="gramEnd"/>
          </w:p>
        </w:tc>
        <w:tc>
          <w:tcPr>
            <w:tcW w:w="4535" w:type="dxa"/>
            <w:tcBorders>
              <w:top w:val="single" w:sz="4" w:space="0" w:color="auto"/>
              <w:left w:val="single" w:sz="4" w:space="0" w:color="auto"/>
              <w:bottom w:val="single" w:sz="4" w:space="0" w:color="auto"/>
              <w:right w:val="single" w:sz="4" w:space="0" w:color="auto"/>
            </w:tcBorders>
            <w:hideMark/>
          </w:tcPr>
          <w:p w:rsidR="00E613AC" w:rsidRDefault="00E613AC" w:rsidP="00015165">
            <w:pPr>
              <w:pStyle w:val="a8"/>
              <w:spacing w:line="252" w:lineRule="auto"/>
              <w:jc w:val="both"/>
              <w:rPr>
                <w:rFonts w:eastAsia="Calibri" w:cs="Times New Roman"/>
                <w:sz w:val="18"/>
                <w:szCs w:val="18"/>
              </w:rPr>
            </w:pPr>
            <w:r>
              <w:rPr>
                <w:rFonts w:eastAsia="Calibri" w:cs="Times New Roman"/>
                <w:sz w:val="18"/>
                <w:szCs w:val="18"/>
              </w:rPr>
              <w:t>П.І.Б. фізичної особи чи назва юридична особи, адреса земельної ділянки</w:t>
            </w:r>
          </w:p>
        </w:tc>
        <w:tc>
          <w:tcPr>
            <w:tcW w:w="1136" w:type="dxa"/>
            <w:tcBorders>
              <w:top w:val="single" w:sz="4" w:space="0" w:color="auto"/>
              <w:left w:val="single" w:sz="4" w:space="0" w:color="auto"/>
              <w:bottom w:val="single" w:sz="4" w:space="0" w:color="auto"/>
              <w:right w:val="single" w:sz="4" w:space="0" w:color="auto"/>
            </w:tcBorders>
            <w:hideMark/>
          </w:tcPr>
          <w:p w:rsidR="00E613AC" w:rsidRDefault="00E613AC" w:rsidP="00015165">
            <w:pPr>
              <w:pStyle w:val="a8"/>
              <w:spacing w:line="252" w:lineRule="auto"/>
              <w:jc w:val="both"/>
              <w:rPr>
                <w:rFonts w:eastAsia="Calibri" w:cs="Times New Roman"/>
                <w:sz w:val="18"/>
                <w:szCs w:val="18"/>
              </w:rPr>
            </w:pPr>
            <w:r>
              <w:rPr>
                <w:rFonts w:eastAsia="Calibri" w:cs="Times New Roman"/>
                <w:sz w:val="18"/>
                <w:szCs w:val="18"/>
              </w:rPr>
              <w:t>Площа ділянки га.</w:t>
            </w:r>
          </w:p>
        </w:tc>
        <w:tc>
          <w:tcPr>
            <w:tcW w:w="3820" w:type="dxa"/>
            <w:tcBorders>
              <w:top w:val="single" w:sz="4" w:space="0" w:color="auto"/>
              <w:left w:val="single" w:sz="4" w:space="0" w:color="auto"/>
              <w:bottom w:val="single" w:sz="4" w:space="0" w:color="auto"/>
              <w:right w:val="single" w:sz="4" w:space="0" w:color="auto"/>
            </w:tcBorders>
            <w:hideMark/>
          </w:tcPr>
          <w:p w:rsidR="00E613AC" w:rsidRDefault="00E613AC" w:rsidP="00015165">
            <w:pPr>
              <w:pStyle w:val="a8"/>
              <w:spacing w:line="252" w:lineRule="auto"/>
              <w:jc w:val="both"/>
              <w:rPr>
                <w:rFonts w:eastAsia="Calibri" w:cs="Times New Roman"/>
                <w:sz w:val="18"/>
                <w:szCs w:val="18"/>
              </w:rPr>
            </w:pPr>
            <w:proofErr w:type="gramStart"/>
            <w:r>
              <w:rPr>
                <w:rFonts w:eastAsia="Calibri" w:cs="Times New Roman"/>
                <w:sz w:val="18"/>
                <w:szCs w:val="18"/>
              </w:rPr>
              <w:t>Ц</w:t>
            </w:r>
            <w:proofErr w:type="gramEnd"/>
            <w:r>
              <w:rPr>
                <w:rFonts w:eastAsia="Calibri" w:cs="Times New Roman"/>
                <w:sz w:val="18"/>
                <w:szCs w:val="18"/>
              </w:rPr>
              <w:t>ільове призначення</w:t>
            </w:r>
          </w:p>
        </w:tc>
      </w:tr>
      <w:tr w:rsidR="00E613AC" w:rsidTr="00015165">
        <w:trPr>
          <w:trHeight w:val="365"/>
        </w:trPr>
        <w:tc>
          <w:tcPr>
            <w:tcW w:w="709"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w:t>
            </w:r>
          </w:p>
        </w:tc>
        <w:tc>
          <w:tcPr>
            <w:tcW w:w="4535"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Дорошенко Федір Федорович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Чаплинський район</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с.Скадовка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 Піонерська,23</w:t>
            </w:r>
          </w:p>
        </w:tc>
        <w:tc>
          <w:tcPr>
            <w:tcW w:w="1136"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Скадовка</w:t>
            </w:r>
          </w:p>
        </w:tc>
      </w:tr>
      <w:tr w:rsidR="00E613AC"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Коваль Денис Ілліч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 вул.Франко,3/17</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 xml:space="preserve">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w:t>
            </w:r>
          </w:p>
        </w:tc>
      </w:tr>
      <w:tr w:rsidR="00E613AC" w:rsidTr="00015165">
        <w:trPr>
          <w:trHeight w:val="365"/>
        </w:trPr>
        <w:tc>
          <w:tcPr>
            <w:tcW w:w="709" w:type="dxa"/>
            <w:tcBorders>
              <w:top w:val="single" w:sz="4" w:space="0" w:color="auto"/>
              <w:left w:val="single" w:sz="4" w:space="0" w:color="auto"/>
              <w:bottom w:val="single" w:sz="4" w:space="0" w:color="auto"/>
              <w:right w:val="single" w:sz="4" w:space="0" w:color="auto"/>
            </w:tcBorders>
            <w:hideMark/>
          </w:tcPr>
          <w:p w:rsidR="00E613AC" w:rsidRPr="00CB7D85"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3.</w:t>
            </w:r>
          </w:p>
        </w:tc>
        <w:tc>
          <w:tcPr>
            <w:tcW w:w="4535"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Глущенко Олександр Миколайович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Чаплинський район</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с.Балтазарівка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вул.Космонавтів,2</w:t>
            </w:r>
          </w:p>
        </w:tc>
        <w:tc>
          <w:tcPr>
            <w:tcW w:w="1136" w:type="dxa"/>
            <w:tcBorders>
              <w:top w:val="single" w:sz="4" w:space="0" w:color="auto"/>
              <w:left w:val="single" w:sz="4" w:space="0" w:color="auto"/>
              <w:bottom w:val="single" w:sz="4" w:space="0" w:color="auto"/>
              <w:right w:val="single" w:sz="4" w:space="0" w:color="auto"/>
            </w:tcBorders>
            <w:hideMark/>
          </w:tcPr>
          <w:p w:rsidR="00E613AC" w:rsidRPr="00CB7D85"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Балтазарівка</w:t>
            </w:r>
          </w:p>
        </w:tc>
      </w:tr>
      <w:tr w:rsidR="00E613AC" w:rsidTr="00015165">
        <w:trPr>
          <w:trHeight w:val="365"/>
        </w:trPr>
        <w:tc>
          <w:tcPr>
            <w:tcW w:w="709" w:type="dxa"/>
            <w:tcBorders>
              <w:top w:val="single" w:sz="4" w:space="0" w:color="auto"/>
              <w:left w:val="single" w:sz="4" w:space="0" w:color="auto"/>
              <w:bottom w:val="single" w:sz="4" w:space="0" w:color="auto"/>
              <w:right w:val="single" w:sz="4" w:space="0" w:color="auto"/>
            </w:tcBorders>
            <w:hideMark/>
          </w:tcPr>
          <w:p w:rsidR="00E613AC" w:rsidRPr="00CB7D85"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4.</w:t>
            </w:r>
          </w:p>
        </w:tc>
        <w:tc>
          <w:tcPr>
            <w:tcW w:w="4535"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Нечай Олександр Сергійович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Чаплинський район</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с.Балтазарівка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 Торгова,5</w:t>
            </w:r>
          </w:p>
        </w:tc>
        <w:tc>
          <w:tcPr>
            <w:tcW w:w="1136"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Балтазарівка</w:t>
            </w:r>
          </w:p>
        </w:tc>
      </w:tr>
      <w:tr w:rsidR="00E613AC" w:rsidTr="00015165">
        <w:trPr>
          <w:trHeight w:val="365"/>
        </w:trPr>
        <w:tc>
          <w:tcPr>
            <w:tcW w:w="709"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5.</w:t>
            </w:r>
          </w:p>
        </w:tc>
        <w:tc>
          <w:tcPr>
            <w:tcW w:w="4535"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Ярмусь Анатолій Степанович</w:t>
            </w:r>
          </w:p>
          <w:p w:rsidR="00E613AC" w:rsidRPr="0002081E"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Pr="00BA1CB0"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 Островського,8</w:t>
            </w:r>
          </w:p>
        </w:tc>
        <w:tc>
          <w:tcPr>
            <w:tcW w:w="1136" w:type="dxa"/>
            <w:tcBorders>
              <w:top w:val="single" w:sz="4" w:space="0" w:color="auto"/>
              <w:left w:val="single" w:sz="4" w:space="0" w:color="auto"/>
              <w:bottom w:val="single" w:sz="4" w:space="0" w:color="auto"/>
              <w:right w:val="single" w:sz="4" w:space="0" w:color="auto"/>
            </w:tcBorders>
            <w:hideMark/>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hideMark/>
          </w:tcPr>
          <w:p w:rsidR="00E613AC" w:rsidRPr="00BA1CB0"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 xml:space="preserve">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w:t>
            </w:r>
            <w:r>
              <w:rPr>
                <w:rFonts w:ascii="Times New Roman" w:hAnsi="Times New Roman" w:cs="Times New Roman"/>
                <w:sz w:val="28"/>
                <w:szCs w:val="28"/>
              </w:rPr>
              <w:lastRenderedPageBreak/>
              <w:t>межами села Першокостянтинівка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lastRenderedPageBreak/>
              <w:t>6.</w:t>
            </w:r>
          </w:p>
        </w:tc>
        <w:tc>
          <w:tcPr>
            <w:tcW w:w="4535" w:type="dxa"/>
            <w:tcBorders>
              <w:top w:val="single" w:sz="4" w:space="0" w:color="auto"/>
              <w:left w:val="single" w:sz="4" w:space="0" w:color="auto"/>
              <w:bottom w:val="single" w:sz="4" w:space="0" w:color="auto"/>
              <w:right w:val="single" w:sz="4" w:space="0" w:color="auto"/>
            </w:tcBorders>
          </w:tcPr>
          <w:p w:rsidR="00E613AC" w:rsidRPr="00BA1CB0"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Фісюренко Вячеслав Віталійович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Чаплинський район</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с.Кучеряволодимирівка</w:t>
            </w:r>
          </w:p>
          <w:p w:rsidR="00E613AC" w:rsidRPr="00BA1CB0"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вул.Лермонтова, 7</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Кучерявоволодимирівка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7.</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Сурмай Віталій Вікторович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Чаплинський район</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с.Кучерявоволодимирівка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 Лермонтова, 57</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Кучерявоволодимирівка</w:t>
            </w:r>
          </w:p>
        </w:tc>
      </w:tr>
      <w:tr w:rsidR="00E613AC" w:rsidRPr="002A10CA"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8.</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Миргородська Вікторія Юріївна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вул.Франко,5а/6</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Балтазарівка</w:t>
            </w:r>
          </w:p>
        </w:tc>
      </w:tr>
      <w:tr w:rsidR="00E613AC" w:rsidRPr="002A10CA"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9.</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Пальоний Олександр Сергійович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 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вул.Франко, 17а/12</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Балтазарівка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10.</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Зінкевич Оксана Вікторівна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Чаплинський район</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с.Червона Поляна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вул.Шкільна,5</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 xml:space="preserve">Технічна документація із зем леустрою щодо встановлення меж земельної ділянки в натурі (на місцевості) для ведення особистого селянського господарства на території Чаплинської </w:t>
            </w:r>
            <w:r>
              <w:rPr>
                <w:rFonts w:ascii="Times New Roman" w:hAnsi="Times New Roman" w:cs="Times New Roman"/>
                <w:sz w:val="28"/>
                <w:szCs w:val="28"/>
              </w:rPr>
              <w:lastRenderedPageBreak/>
              <w:t>селищної ради за межами  села Червона Поляна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lastRenderedPageBreak/>
              <w:t>11.</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Кравчук Володимир Пилипович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 Меліораторів,64</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1,9</w:t>
            </w:r>
          </w:p>
        </w:tc>
        <w:tc>
          <w:tcPr>
            <w:tcW w:w="3820" w:type="dxa"/>
            <w:tcBorders>
              <w:top w:val="single" w:sz="4" w:space="0" w:color="auto"/>
              <w:left w:val="single" w:sz="4" w:space="0" w:color="auto"/>
              <w:bottom w:val="single" w:sz="4" w:space="0" w:color="auto"/>
              <w:right w:val="single" w:sz="4" w:space="0" w:color="auto"/>
            </w:tcBorders>
          </w:tcPr>
          <w:p w:rsidR="00E613AC" w:rsidRPr="00EA53A3"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 xml:space="preserve">Технічна документація із зем леустрою  щодо встановлення меж земельної ділянки в натурі (на місцевості) для ведення особистого селянського господарства на території Чаплинської селищної ради </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12.</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Попік Юрій Володимирович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 Чаплинка вул. Франко,5а/6</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1,0</w:t>
            </w:r>
          </w:p>
        </w:tc>
        <w:tc>
          <w:tcPr>
            <w:tcW w:w="3820" w:type="dxa"/>
            <w:tcBorders>
              <w:top w:val="single" w:sz="4" w:space="0" w:color="auto"/>
              <w:left w:val="single" w:sz="4" w:space="0" w:color="auto"/>
              <w:bottom w:val="single" w:sz="4" w:space="0" w:color="auto"/>
              <w:right w:val="single" w:sz="4" w:space="0" w:color="auto"/>
            </w:tcBorders>
          </w:tcPr>
          <w:p w:rsidR="00E613AC" w:rsidRPr="009006B2"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Технічна документація із землеустрою щодо встановлення меж земельної ділянки в натурі (на місцевості) для ведення особистого селянського господарства на території Чаплинської селищної ради</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13.</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Попік Наталя Миколаївна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 Франко, 5а /6</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1,0007</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Технічна документація із землеустрою щодо встановлення меж земельної ділянки в натурі (на місцевості) для ведення особистого селянського господарства на території Чаплинської селищної ради</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14.</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Товариство з обмеженою відповідальністю «Чикракенергопром»</w:t>
            </w:r>
          </w:p>
          <w:p w:rsidR="00E613AC" w:rsidRDefault="00E613AC" w:rsidP="00015165">
            <w:pPr>
              <w:tabs>
                <w:tab w:val="left" w:pos="0"/>
              </w:tabs>
              <w:spacing w:after="0" w:line="252" w:lineRule="auto"/>
              <w:ind w:right="-57"/>
              <w:jc w:val="both"/>
              <w:rPr>
                <w:rFonts w:ascii="Times New Roman" w:hAnsi="Times New Roman" w:cs="Times New Roman"/>
                <w:sz w:val="28"/>
                <w:szCs w:val="28"/>
              </w:rPr>
            </w:pP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25,00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в оренду земельної ділянки для будівництва, експлуатації та обслуговування будівель і споруд об’єктів Чикракської вітряної електростанції на території Чаплинської селищної ради за межами села Першокостянтинівка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15.</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Атаманінко Софія Анатоліївна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 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вул.Франко, 11/22</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 xml:space="preserve">Проект землеустрою щодо відведення земельної ділянки у власність для ведення </w:t>
            </w:r>
            <w:r>
              <w:rPr>
                <w:rFonts w:ascii="Times New Roman" w:hAnsi="Times New Roman" w:cs="Times New Roman"/>
                <w:sz w:val="28"/>
                <w:szCs w:val="28"/>
              </w:rPr>
              <w:lastRenderedPageBreak/>
              <w:t>особистого селянського господарства на території Чаплинської селищної ради</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lastRenderedPageBreak/>
              <w:t>16.</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Кулик Олександр Федорович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 xml:space="preserve">смт Чаплинка </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вул.Кудрі, 28</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17.</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Назарчук Анатолій Йосипович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 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вул.Кудрі, 30а</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18.</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Котелевич Ігор Миколайович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 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вул.Затишна, 26</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1,44</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19.</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Котелевич Ірина Миколаївна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вул.Затишна, 26</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1,44</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Фаустов Ернест Олексійович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вул.Грушевського, 51/57</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21.</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Левчик Геннадій Григорович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с.Магдалинівка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вул.Дружби, 45</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 xml:space="preserve">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w:t>
            </w:r>
            <w:r>
              <w:rPr>
                <w:rFonts w:ascii="Times New Roman" w:hAnsi="Times New Roman" w:cs="Times New Roman"/>
                <w:sz w:val="28"/>
                <w:szCs w:val="28"/>
              </w:rPr>
              <w:lastRenderedPageBreak/>
              <w:t>межами села Магдалинівка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lastRenderedPageBreak/>
              <w:t>22.</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Костюкова Марина Миколаївна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смт.Гвардійське</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Дніпропетровська область</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Магдалинівка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23.</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Шиян Ольга Олексіївна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с.Магдалинівка</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Магдалинівка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24.</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Себастьян Олег Іванович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с.Балтазарівка</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Балтазарівка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25.</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Яшний Олег Миколайович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вул.Миру, 8/5</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Балтазарівка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26.</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Яшна Валентина Федорівна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вул.Попова, 30/2</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Балтазарівка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27.</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Яшний Андрій Миколайович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вул.Попова, 30/2</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 xml:space="preserve">Проект землеустрою щодо відведення земельної ділянки у власність для ведення </w:t>
            </w:r>
            <w:r>
              <w:rPr>
                <w:rFonts w:ascii="Times New Roman" w:hAnsi="Times New Roman" w:cs="Times New Roman"/>
                <w:sz w:val="28"/>
                <w:szCs w:val="28"/>
              </w:rPr>
              <w:lastRenderedPageBreak/>
              <w:t>особистого селянського господарства на території Чаплинської селищної ради за межами села Балтазарівка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lastRenderedPageBreak/>
              <w:t>28.</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Яшна Олена Володимирівна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смт.Чаплинка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вул.Миру, 8/5</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Балтазарівка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29.</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Богомол Олександр Іванович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с.Червона Поляна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вул.Пушкіна, 5</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Кучерявоволодимирівка</w:t>
            </w:r>
          </w:p>
        </w:tc>
      </w:tr>
      <w:tr w:rsidR="00E613AC" w:rsidRPr="00AC5647" w:rsidTr="00015165">
        <w:trPr>
          <w:trHeight w:val="365"/>
        </w:trPr>
        <w:tc>
          <w:tcPr>
            <w:tcW w:w="709"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30.</w:t>
            </w:r>
          </w:p>
        </w:tc>
        <w:tc>
          <w:tcPr>
            <w:tcW w:w="4535"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Кириченко Віктор Валерійович</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с.Червона Поляна</w:t>
            </w:r>
          </w:p>
          <w:p w:rsidR="00E613AC" w:rsidRDefault="00E613AC" w:rsidP="00015165">
            <w:pPr>
              <w:tabs>
                <w:tab w:val="left" w:pos="0"/>
              </w:tabs>
              <w:spacing w:after="0" w:line="252" w:lineRule="auto"/>
              <w:ind w:right="-57"/>
              <w:jc w:val="both"/>
              <w:rPr>
                <w:rFonts w:ascii="Times New Roman" w:hAnsi="Times New Roman" w:cs="Times New Roman"/>
                <w:sz w:val="28"/>
                <w:szCs w:val="28"/>
              </w:rPr>
            </w:pPr>
            <w:r>
              <w:rPr>
                <w:rFonts w:ascii="Times New Roman" w:hAnsi="Times New Roman" w:cs="Times New Roman"/>
                <w:sz w:val="28"/>
                <w:szCs w:val="28"/>
              </w:rPr>
              <w:t>вул.Пушкіна,21</w:t>
            </w:r>
          </w:p>
        </w:tc>
        <w:tc>
          <w:tcPr>
            <w:tcW w:w="1136"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2,0</w:t>
            </w:r>
          </w:p>
        </w:tc>
        <w:tc>
          <w:tcPr>
            <w:tcW w:w="3820" w:type="dxa"/>
            <w:tcBorders>
              <w:top w:val="single" w:sz="4" w:space="0" w:color="auto"/>
              <w:left w:val="single" w:sz="4" w:space="0" w:color="auto"/>
              <w:bottom w:val="single" w:sz="4" w:space="0" w:color="auto"/>
              <w:right w:val="single" w:sz="4" w:space="0" w:color="auto"/>
            </w:tcBorders>
          </w:tcPr>
          <w:p w:rsidR="00E613AC" w:rsidRDefault="00E613AC" w:rsidP="00015165">
            <w:pPr>
              <w:tabs>
                <w:tab w:val="left" w:pos="0"/>
              </w:tabs>
              <w:spacing w:line="252" w:lineRule="auto"/>
              <w:ind w:right="-58"/>
              <w:jc w:val="both"/>
              <w:rPr>
                <w:rFonts w:ascii="Times New Roman" w:hAnsi="Times New Roman" w:cs="Times New Roman"/>
                <w:sz w:val="28"/>
                <w:szCs w:val="28"/>
              </w:rPr>
            </w:pPr>
            <w:r>
              <w:rPr>
                <w:rFonts w:ascii="Times New Roman" w:hAnsi="Times New Roman" w:cs="Times New Roman"/>
                <w:sz w:val="28"/>
                <w:szCs w:val="28"/>
              </w:rPr>
              <w:t>Проект землеустрою щодо відведення земельної ділянки у власність для ведення особистого селянського господарства на території Чаплинської селищної ради за межами села Кучерявоволодимирівка</w:t>
            </w:r>
          </w:p>
        </w:tc>
      </w:tr>
    </w:tbl>
    <w:p w:rsidR="00E613AC" w:rsidRDefault="00E613AC" w:rsidP="00E613AC">
      <w:pPr>
        <w:tabs>
          <w:tab w:val="left" w:pos="0"/>
        </w:tabs>
        <w:ind w:right="-58"/>
        <w:jc w:val="both"/>
        <w:rPr>
          <w:rFonts w:ascii="Times New Roman" w:hAnsi="Times New Roman" w:cs="Times New Roman"/>
          <w:sz w:val="28"/>
          <w:szCs w:val="28"/>
        </w:rPr>
      </w:pPr>
    </w:p>
    <w:p w:rsidR="00E613AC" w:rsidRDefault="00E613AC" w:rsidP="00E613AC">
      <w:pPr>
        <w:tabs>
          <w:tab w:val="left" w:pos="0"/>
        </w:tabs>
        <w:ind w:right="-58"/>
        <w:jc w:val="both"/>
        <w:rPr>
          <w:rFonts w:ascii="Times New Roman" w:hAnsi="Times New Roman" w:cs="Times New Roman"/>
          <w:sz w:val="28"/>
          <w:szCs w:val="28"/>
        </w:r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p>
    <w:p w:rsidR="004760D8" w:rsidRPr="00E613AC" w:rsidRDefault="004760D8" w:rsidP="00E613AC">
      <w:bookmarkStart w:id="0" w:name="_GoBack"/>
      <w:bookmarkEnd w:id="0"/>
    </w:p>
    <w:sectPr w:rsidR="004760D8" w:rsidRPr="00E613AC"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13AC"/>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61E6F-3DFF-4EFB-818E-1E910B666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3597</TotalTime>
  <Pages>7</Pages>
  <Words>1431</Words>
  <Characters>8161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2018-04-11T13:08:00Z</dcterms:modified>
</cp:coreProperties>
</file>