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786" w:rsidRPr="00F4180A" w:rsidRDefault="00937786" w:rsidP="00937786">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221.15pt;margin-top:5.75pt;width:35.35pt;height:45.2pt;z-index:-251657216;visibility:visible;mso-wrap-edited:f" fillcolor="window">
            <v:imagedata r:id="rId6" o:title="" gain="86232f" grayscale="t" bilevel="t"/>
            <w10:wrap type="topAndBottom"/>
          </v:shape>
          <o:OLEObject Type="Embed" ProgID="Word.Picture.8" ShapeID="_x0000_s1045" DrawAspect="Content" ObjectID="_1572242078" r:id="rId7"/>
        </w:object>
      </w:r>
      <w:r w:rsidRPr="00F4180A">
        <w:rPr>
          <w:rFonts w:ascii="Times New Roman" w:hAnsi="Times New Roman" w:cs="Times New Roman"/>
          <w:sz w:val="28"/>
          <w:szCs w:val="28"/>
        </w:rPr>
        <w:t>ЧАПЛИНСЬКА СЕЛИЩНА РАДА</w:t>
      </w:r>
    </w:p>
    <w:p w:rsidR="00937786" w:rsidRPr="00F4180A" w:rsidRDefault="00937786" w:rsidP="00937786">
      <w:pPr>
        <w:spacing w:after="0"/>
        <w:jc w:val="center"/>
        <w:rPr>
          <w:rFonts w:ascii="Times New Roman" w:hAnsi="Times New Roman" w:cs="Times New Roman"/>
          <w:sz w:val="28"/>
          <w:szCs w:val="28"/>
        </w:rPr>
      </w:pPr>
      <w:r w:rsidRPr="00F4180A">
        <w:rPr>
          <w:rFonts w:ascii="Times New Roman" w:hAnsi="Times New Roman" w:cs="Times New Roman"/>
          <w:sz w:val="28"/>
          <w:szCs w:val="28"/>
        </w:rPr>
        <w:t>ЧАПЛИНСЬКОГО РАЙОНУ ХЕРСОНСЬКОЇ ОБЛАСТІ</w:t>
      </w:r>
    </w:p>
    <w:p w:rsidR="00937786" w:rsidRPr="00F4180A" w:rsidRDefault="00937786" w:rsidP="00937786">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СЬОМ</w:t>
      </w:r>
      <w:r w:rsidRPr="00F4180A">
        <w:rPr>
          <w:rFonts w:ascii="Times New Roman" w:hAnsi="Times New Roman" w:cs="Times New Roman"/>
          <w:sz w:val="28"/>
          <w:szCs w:val="28"/>
        </w:rPr>
        <w:t xml:space="preserve">А СЕСІЯ </w:t>
      </w:r>
      <w:r w:rsidRPr="00F4180A">
        <w:rPr>
          <w:rFonts w:ascii="Times New Roman" w:hAnsi="Times New Roman" w:cs="Times New Roman"/>
          <w:sz w:val="28"/>
          <w:szCs w:val="28"/>
          <w:lang w:val="en-US"/>
        </w:rPr>
        <w:t>V</w:t>
      </w:r>
      <w:r w:rsidRPr="00F4180A">
        <w:rPr>
          <w:rFonts w:ascii="Times New Roman" w:hAnsi="Times New Roman" w:cs="Times New Roman"/>
          <w:sz w:val="28"/>
          <w:szCs w:val="28"/>
        </w:rPr>
        <w:t>ІІІ СКЛИКАННЯ</w:t>
      </w:r>
    </w:p>
    <w:p w:rsidR="00937786" w:rsidRPr="00F4180A" w:rsidRDefault="00937786" w:rsidP="00937786">
      <w:pPr>
        <w:spacing w:after="0"/>
        <w:jc w:val="center"/>
        <w:rPr>
          <w:rFonts w:ascii="Times New Roman" w:hAnsi="Times New Roman" w:cs="Times New Roman"/>
          <w:sz w:val="28"/>
          <w:szCs w:val="28"/>
        </w:rPr>
      </w:pPr>
      <w:r w:rsidRPr="00F4180A">
        <w:rPr>
          <w:rFonts w:ascii="Times New Roman" w:hAnsi="Times New Roman" w:cs="Times New Roman"/>
          <w:sz w:val="28"/>
          <w:szCs w:val="28"/>
        </w:rPr>
        <w:t>Р І Ш Е Н Н Я</w:t>
      </w:r>
    </w:p>
    <w:p w:rsidR="00937786" w:rsidRPr="00F4180A" w:rsidRDefault="00937786" w:rsidP="00937786">
      <w:pPr>
        <w:spacing w:after="0"/>
        <w:ind w:right="-1050"/>
        <w:jc w:val="both"/>
        <w:rPr>
          <w:rFonts w:ascii="Times New Roman" w:hAnsi="Times New Roman" w:cs="Times New Roman"/>
          <w:sz w:val="28"/>
          <w:szCs w:val="28"/>
        </w:rPr>
      </w:pPr>
    </w:p>
    <w:p w:rsidR="00937786" w:rsidRPr="00F4180A" w:rsidRDefault="00937786" w:rsidP="00937786">
      <w:pPr>
        <w:spacing w:after="0"/>
        <w:ind w:right="-1050"/>
        <w:jc w:val="both"/>
        <w:rPr>
          <w:rFonts w:ascii="Times New Roman" w:hAnsi="Times New Roman" w:cs="Times New Roman"/>
          <w:sz w:val="28"/>
          <w:szCs w:val="28"/>
        </w:rPr>
      </w:pPr>
      <w:r>
        <w:rPr>
          <w:rFonts w:ascii="Times New Roman" w:hAnsi="Times New Roman" w:cs="Times New Roman"/>
          <w:sz w:val="28"/>
          <w:szCs w:val="28"/>
        </w:rPr>
        <w:t>від 23</w:t>
      </w:r>
      <w:r w:rsidRPr="00F4180A">
        <w:rPr>
          <w:rFonts w:ascii="Times New Roman" w:hAnsi="Times New Roman" w:cs="Times New Roman"/>
          <w:sz w:val="28"/>
          <w:szCs w:val="28"/>
        </w:rPr>
        <w:t xml:space="preserve"> </w:t>
      </w:r>
      <w:r>
        <w:rPr>
          <w:rFonts w:ascii="Times New Roman" w:hAnsi="Times New Roman" w:cs="Times New Roman"/>
          <w:sz w:val="28"/>
          <w:szCs w:val="28"/>
        </w:rPr>
        <w:t>трав</w:t>
      </w:r>
      <w:r w:rsidRPr="00F4180A">
        <w:rPr>
          <w:rFonts w:ascii="Times New Roman" w:hAnsi="Times New Roman" w:cs="Times New Roman"/>
          <w:sz w:val="28"/>
          <w:szCs w:val="28"/>
        </w:rPr>
        <w:t>ня 20</w:t>
      </w:r>
      <w:r>
        <w:rPr>
          <w:rFonts w:ascii="Times New Roman" w:hAnsi="Times New Roman" w:cs="Times New Roman"/>
          <w:sz w:val="28"/>
          <w:szCs w:val="28"/>
        </w:rPr>
        <w:t>17 року                      №103</w:t>
      </w:r>
    </w:p>
    <w:p w:rsidR="00937786" w:rsidRDefault="00937786" w:rsidP="00937786">
      <w:pPr>
        <w:spacing w:after="0"/>
        <w:ind w:right="-1050"/>
        <w:jc w:val="both"/>
        <w:rPr>
          <w:rFonts w:ascii="Times New Roman" w:hAnsi="Times New Roman" w:cs="Times New Roman"/>
          <w:sz w:val="28"/>
          <w:szCs w:val="28"/>
        </w:rPr>
      </w:pPr>
      <w:r w:rsidRPr="00F4180A">
        <w:rPr>
          <w:rFonts w:ascii="Times New Roman" w:hAnsi="Times New Roman" w:cs="Times New Roman"/>
          <w:sz w:val="28"/>
          <w:szCs w:val="28"/>
        </w:rPr>
        <w:t>смт.Чаплинка</w:t>
      </w:r>
    </w:p>
    <w:p w:rsidR="00937786" w:rsidRDefault="00937786" w:rsidP="00937786">
      <w:pPr>
        <w:spacing w:after="0"/>
        <w:ind w:right="-1050"/>
        <w:jc w:val="both"/>
        <w:rPr>
          <w:rFonts w:ascii="Times New Roman" w:hAnsi="Times New Roman" w:cs="Times New Roman"/>
          <w:sz w:val="28"/>
          <w:szCs w:val="28"/>
        </w:rPr>
      </w:pPr>
    </w:p>
    <w:p w:rsidR="00937786" w:rsidRPr="00140540" w:rsidRDefault="00937786" w:rsidP="00937786">
      <w:pPr>
        <w:shd w:val="clear" w:color="auto" w:fill="FFFFFF"/>
        <w:spacing w:after="0"/>
        <w:rPr>
          <w:rFonts w:ascii="Times New Roman" w:hAnsi="Times New Roman" w:cs="Times New Roman"/>
          <w:sz w:val="28"/>
          <w:szCs w:val="28"/>
        </w:rPr>
      </w:pPr>
      <w:r w:rsidRPr="00140540">
        <w:rPr>
          <w:rFonts w:ascii="Times New Roman" w:hAnsi="Times New Roman" w:cs="Times New Roman"/>
          <w:sz w:val="28"/>
          <w:szCs w:val="28"/>
        </w:rPr>
        <w:t>Про встановлення ставок</w:t>
      </w:r>
    </w:p>
    <w:p w:rsidR="00937786" w:rsidRDefault="00937786" w:rsidP="00937786">
      <w:pPr>
        <w:shd w:val="clear" w:color="auto" w:fill="FFFFFF"/>
        <w:spacing w:after="0"/>
        <w:rPr>
          <w:rFonts w:ascii="Times New Roman" w:hAnsi="Times New Roman" w:cs="Times New Roman"/>
          <w:sz w:val="28"/>
          <w:szCs w:val="28"/>
        </w:rPr>
      </w:pPr>
      <w:r w:rsidRPr="00140540">
        <w:rPr>
          <w:rFonts w:ascii="Times New Roman" w:hAnsi="Times New Roman" w:cs="Times New Roman"/>
          <w:sz w:val="28"/>
          <w:szCs w:val="28"/>
        </w:rPr>
        <w:t>місцевих податків та зборів на 201</w:t>
      </w:r>
      <w:r>
        <w:rPr>
          <w:rFonts w:ascii="Times New Roman" w:hAnsi="Times New Roman" w:cs="Times New Roman"/>
          <w:sz w:val="28"/>
          <w:szCs w:val="28"/>
        </w:rPr>
        <w:t>8</w:t>
      </w:r>
      <w:r w:rsidRPr="00140540">
        <w:rPr>
          <w:rFonts w:ascii="Times New Roman" w:hAnsi="Times New Roman" w:cs="Times New Roman"/>
          <w:sz w:val="28"/>
          <w:szCs w:val="28"/>
        </w:rPr>
        <w:t xml:space="preserve"> рік</w:t>
      </w:r>
    </w:p>
    <w:p w:rsidR="00937786" w:rsidRPr="0070039B" w:rsidRDefault="00937786" w:rsidP="00937786">
      <w:pPr>
        <w:shd w:val="clear" w:color="auto" w:fill="FFFFFF"/>
        <w:spacing w:after="0"/>
        <w:rPr>
          <w:rFonts w:ascii="Times New Roman" w:hAnsi="Times New Roman" w:cs="Times New Roman"/>
          <w:sz w:val="28"/>
          <w:szCs w:val="28"/>
        </w:rPr>
      </w:pPr>
    </w:p>
    <w:p w:rsidR="00937786" w:rsidRPr="00140540" w:rsidRDefault="00937786" w:rsidP="00937786">
      <w:pPr>
        <w:shd w:val="clear" w:color="auto" w:fill="FFFFFF"/>
        <w:spacing w:after="240"/>
        <w:ind w:firstLine="993"/>
        <w:jc w:val="both"/>
        <w:rPr>
          <w:rFonts w:ascii="Times New Roman" w:hAnsi="Times New Roman" w:cs="Times New Roman"/>
          <w:sz w:val="28"/>
          <w:szCs w:val="28"/>
        </w:rPr>
      </w:pPr>
      <w:r w:rsidRPr="0070039B">
        <w:rPr>
          <w:rFonts w:ascii="Times New Roman" w:hAnsi="Times New Roman" w:cs="Times New Roman"/>
          <w:color w:val="122326"/>
          <w:sz w:val="28"/>
          <w:szCs w:val="28"/>
        </w:rPr>
        <w:t>Керуючись статтею 143 Конституції України, відповідно до Податкового кодексу України від 02.12.2010 року №2755-VI, Закону України від 20.12.16р. №1791-VІІІ «Про внесення змін до Податкового кодексу України та деяких законодавчих актів України щодо забезпечення збалансованості бюджетних надходжень у 2017 році», керуючись пунктом 24 частини І статті 26 «Про місцеве самоврядування в Україні», з метою встановлення місцевих податків і зб</w:t>
      </w:r>
      <w:r>
        <w:rPr>
          <w:rFonts w:ascii="Times New Roman" w:hAnsi="Times New Roman" w:cs="Times New Roman"/>
          <w:color w:val="122326"/>
          <w:sz w:val="28"/>
          <w:szCs w:val="28"/>
        </w:rPr>
        <w:t>орів</w:t>
      </w:r>
      <w:r w:rsidRPr="0070039B">
        <w:rPr>
          <w:rFonts w:ascii="Times New Roman" w:hAnsi="Times New Roman" w:cs="Times New Roman"/>
          <w:color w:val="122326"/>
          <w:sz w:val="28"/>
          <w:szCs w:val="28"/>
        </w:rPr>
        <w:t xml:space="preserve"> на території</w:t>
      </w:r>
      <w:r>
        <w:rPr>
          <w:rFonts w:ascii="Times New Roman" w:hAnsi="Times New Roman" w:cs="Times New Roman"/>
          <w:color w:val="122326"/>
          <w:sz w:val="28"/>
          <w:szCs w:val="28"/>
        </w:rPr>
        <w:t xml:space="preserve"> Чаплинської селищної ради</w:t>
      </w:r>
      <w:r w:rsidRPr="0070039B">
        <w:rPr>
          <w:rFonts w:ascii="Times New Roman" w:hAnsi="Times New Roman" w:cs="Times New Roman"/>
          <w:sz w:val="28"/>
          <w:szCs w:val="28"/>
        </w:rPr>
        <w:t>,</w:t>
      </w:r>
      <w:r w:rsidRPr="00140540">
        <w:rPr>
          <w:rFonts w:ascii="Times New Roman" w:hAnsi="Times New Roman" w:cs="Times New Roman"/>
          <w:sz w:val="28"/>
          <w:szCs w:val="28"/>
        </w:rPr>
        <w:t xml:space="preserve"> селищна рада</w:t>
      </w:r>
    </w:p>
    <w:p w:rsidR="00937786" w:rsidRPr="00140540" w:rsidRDefault="00937786" w:rsidP="00937786">
      <w:pPr>
        <w:jc w:val="both"/>
        <w:rPr>
          <w:rFonts w:ascii="Times New Roman" w:hAnsi="Times New Roman" w:cs="Times New Roman"/>
          <w:sz w:val="28"/>
          <w:szCs w:val="28"/>
        </w:rPr>
      </w:pPr>
      <w:r w:rsidRPr="00140540">
        <w:rPr>
          <w:rFonts w:ascii="Times New Roman" w:hAnsi="Times New Roman" w:cs="Times New Roman"/>
          <w:sz w:val="28"/>
          <w:szCs w:val="28"/>
        </w:rPr>
        <w:t>ВИРІШИЛА:</w:t>
      </w:r>
    </w:p>
    <w:p w:rsidR="00937786" w:rsidRPr="00140540" w:rsidRDefault="00937786" w:rsidP="00937786">
      <w:pPr>
        <w:pStyle w:val="a4"/>
        <w:tabs>
          <w:tab w:val="clear" w:pos="4153"/>
          <w:tab w:val="clear" w:pos="8306"/>
        </w:tabs>
        <w:spacing w:line="276" w:lineRule="auto"/>
        <w:ind w:left="-142" w:firstLine="568"/>
        <w:jc w:val="both"/>
        <w:rPr>
          <w:sz w:val="28"/>
          <w:szCs w:val="28"/>
          <w:lang w:val="uk-UA"/>
        </w:rPr>
      </w:pPr>
      <w:r w:rsidRPr="00140540">
        <w:rPr>
          <w:sz w:val="28"/>
          <w:szCs w:val="28"/>
          <w:lang w:val="uk-UA"/>
        </w:rPr>
        <w:t>1. Встановити на 201</w:t>
      </w:r>
      <w:r>
        <w:rPr>
          <w:sz w:val="28"/>
          <w:szCs w:val="28"/>
          <w:lang w:val="uk-UA"/>
        </w:rPr>
        <w:t>8</w:t>
      </w:r>
      <w:r w:rsidRPr="00140540">
        <w:rPr>
          <w:sz w:val="28"/>
          <w:szCs w:val="28"/>
          <w:lang w:val="uk-UA"/>
        </w:rPr>
        <w:t xml:space="preserve"> рік ставку транспортного податку в розмірі визначеному статтею 267 Податкового кодексу України.</w:t>
      </w:r>
    </w:p>
    <w:p w:rsidR="00937786" w:rsidRPr="00140540" w:rsidRDefault="00937786" w:rsidP="00937786">
      <w:pPr>
        <w:pStyle w:val="Style4"/>
        <w:widowControl/>
        <w:tabs>
          <w:tab w:val="left" w:pos="9355"/>
        </w:tabs>
        <w:spacing w:line="276" w:lineRule="auto"/>
        <w:ind w:left="-142" w:right="-5" w:firstLine="568"/>
        <w:jc w:val="both"/>
        <w:rPr>
          <w:sz w:val="28"/>
          <w:szCs w:val="28"/>
          <w:lang w:val="uk-UA"/>
        </w:rPr>
      </w:pPr>
      <w:r w:rsidRPr="00140540">
        <w:rPr>
          <w:sz w:val="28"/>
          <w:szCs w:val="28"/>
          <w:lang w:val="uk-UA"/>
        </w:rPr>
        <w:t>2. Встановити ставки єдиного податку на 201</w:t>
      </w:r>
      <w:r>
        <w:rPr>
          <w:sz w:val="28"/>
          <w:szCs w:val="28"/>
          <w:lang w:val="uk-UA"/>
        </w:rPr>
        <w:t>8</w:t>
      </w:r>
      <w:r w:rsidRPr="00140540">
        <w:rPr>
          <w:sz w:val="28"/>
          <w:szCs w:val="28"/>
          <w:lang w:val="uk-UA"/>
        </w:rPr>
        <w:t xml:space="preserve"> рік для суб’єктів господарювання - платників єдиного податку першої групи – 10 %, для суб’єктів господарювання – платників єдиного податку другої групи – 20%.</w:t>
      </w:r>
    </w:p>
    <w:p w:rsidR="00937786" w:rsidRPr="00140540" w:rsidRDefault="00937786" w:rsidP="00937786">
      <w:pPr>
        <w:spacing w:after="0"/>
        <w:ind w:left="-142" w:firstLine="568"/>
        <w:jc w:val="both"/>
        <w:rPr>
          <w:rFonts w:ascii="Times New Roman" w:hAnsi="Times New Roman" w:cs="Times New Roman"/>
          <w:sz w:val="28"/>
          <w:szCs w:val="28"/>
        </w:rPr>
      </w:pPr>
      <w:r w:rsidRPr="00140540">
        <w:rPr>
          <w:rStyle w:val="FontStyle26"/>
          <w:sz w:val="28"/>
          <w:szCs w:val="28"/>
          <w:lang w:eastAsia="uk-UA"/>
        </w:rPr>
        <w:t>3.</w:t>
      </w:r>
      <w:r w:rsidRPr="00140540">
        <w:rPr>
          <w:rFonts w:ascii="Times New Roman" w:hAnsi="Times New Roman" w:cs="Times New Roman"/>
          <w:sz w:val="28"/>
          <w:szCs w:val="28"/>
        </w:rPr>
        <w:t xml:space="preserve"> Встановити на 201</w:t>
      </w:r>
      <w:r>
        <w:rPr>
          <w:rFonts w:ascii="Times New Roman" w:hAnsi="Times New Roman" w:cs="Times New Roman"/>
          <w:sz w:val="28"/>
          <w:szCs w:val="28"/>
        </w:rPr>
        <w:t>8</w:t>
      </w:r>
      <w:r w:rsidRPr="00140540">
        <w:rPr>
          <w:rFonts w:ascii="Times New Roman" w:hAnsi="Times New Roman" w:cs="Times New Roman"/>
          <w:sz w:val="28"/>
          <w:szCs w:val="28"/>
        </w:rPr>
        <w:t xml:space="preserve"> рік ставки земельного податку для власників земельних ділянок, земельних часток (паїв), землекористувачів згідно з додатком № 1 до даного рішення.</w:t>
      </w:r>
    </w:p>
    <w:p w:rsidR="00937786" w:rsidRDefault="00937786" w:rsidP="00937786">
      <w:pPr>
        <w:pStyle w:val="Style4"/>
        <w:widowControl/>
        <w:tabs>
          <w:tab w:val="left" w:pos="9355"/>
        </w:tabs>
        <w:spacing w:line="276" w:lineRule="auto"/>
        <w:ind w:left="-142" w:right="-5" w:firstLine="568"/>
        <w:jc w:val="both"/>
        <w:rPr>
          <w:rStyle w:val="FontStyle26"/>
          <w:sz w:val="28"/>
          <w:szCs w:val="28"/>
          <w:lang w:val="uk-UA" w:eastAsia="uk-UA"/>
        </w:rPr>
      </w:pPr>
      <w:r w:rsidRPr="00140540">
        <w:rPr>
          <w:rStyle w:val="FontStyle26"/>
          <w:sz w:val="28"/>
          <w:szCs w:val="28"/>
          <w:lang w:val="uk-UA" w:eastAsia="uk-UA"/>
        </w:rPr>
        <w:t>4</w:t>
      </w:r>
      <w:r w:rsidRPr="00140540">
        <w:rPr>
          <w:rStyle w:val="FontStyle26"/>
          <w:sz w:val="28"/>
          <w:szCs w:val="28"/>
          <w:lang w:eastAsia="uk-UA"/>
        </w:rPr>
        <w:t xml:space="preserve">. Встановити </w:t>
      </w:r>
      <w:r>
        <w:rPr>
          <w:rStyle w:val="FontStyle26"/>
          <w:sz w:val="28"/>
          <w:szCs w:val="28"/>
          <w:lang w:val="uk-UA" w:eastAsia="uk-UA"/>
        </w:rPr>
        <w:t xml:space="preserve">на 2018 рік </w:t>
      </w:r>
      <w:r w:rsidRPr="00140540">
        <w:rPr>
          <w:rStyle w:val="FontStyle26"/>
          <w:sz w:val="28"/>
          <w:szCs w:val="28"/>
          <w:lang w:val="uk-UA" w:eastAsia="uk-UA"/>
        </w:rPr>
        <w:t>с</w:t>
      </w:r>
      <w:r w:rsidRPr="00140540">
        <w:rPr>
          <w:rStyle w:val="FontStyle26"/>
          <w:sz w:val="28"/>
          <w:szCs w:val="28"/>
          <w:lang w:eastAsia="uk-UA"/>
        </w:rPr>
        <w:t>тавки</w:t>
      </w:r>
      <w:r w:rsidRPr="00140540">
        <w:rPr>
          <w:rStyle w:val="FontStyle26"/>
          <w:sz w:val="28"/>
          <w:szCs w:val="28"/>
          <w:lang w:val="uk-UA" w:eastAsia="uk-UA"/>
        </w:rPr>
        <w:t xml:space="preserve"> </w:t>
      </w:r>
      <w:r w:rsidRPr="00140540">
        <w:rPr>
          <w:rStyle w:val="FontStyle26"/>
          <w:sz w:val="28"/>
          <w:szCs w:val="28"/>
          <w:lang w:eastAsia="uk-UA"/>
        </w:rPr>
        <w:t>на податок на нерухоме майно, відмінне від земельної ділянки</w:t>
      </w:r>
      <w:r w:rsidRPr="00140540">
        <w:rPr>
          <w:rStyle w:val="FontStyle26"/>
          <w:sz w:val="28"/>
          <w:szCs w:val="28"/>
          <w:lang w:val="uk-UA" w:eastAsia="uk-UA"/>
        </w:rPr>
        <w:t xml:space="preserve"> згідно з додатком № 2 до даного рішення.</w:t>
      </w:r>
    </w:p>
    <w:p w:rsidR="00937786" w:rsidRPr="00140540" w:rsidRDefault="00937786" w:rsidP="00937786">
      <w:pPr>
        <w:pStyle w:val="Style4"/>
        <w:widowControl/>
        <w:tabs>
          <w:tab w:val="left" w:pos="9355"/>
        </w:tabs>
        <w:spacing w:line="276" w:lineRule="auto"/>
        <w:ind w:left="-142" w:right="-5" w:firstLine="568"/>
        <w:jc w:val="both"/>
        <w:rPr>
          <w:rStyle w:val="FontStyle26"/>
          <w:sz w:val="28"/>
          <w:szCs w:val="28"/>
          <w:lang w:val="uk-UA" w:eastAsia="uk-UA"/>
        </w:rPr>
      </w:pPr>
      <w:r>
        <w:rPr>
          <w:rStyle w:val="FontStyle26"/>
          <w:sz w:val="28"/>
          <w:szCs w:val="28"/>
          <w:lang w:val="uk-UA" w:eastAsia="uk-UA"/>
        </w:rPr>
        <w:t xml:space="preserve">5. </w:t>
      </w:r>
      <w:r w:rsidRPr="000B3BA6">
        <w:rPr>
          <w:color w:val="000000"/>
          <w:sz w:val="28"/>
          <w:szCs w:val="28"/>
          <w:lang w:val="uk-UA" w:eastAsia="uk-UA"/>
        </w:rPr>
        <w:t>Рішення підлягає оприлюдненню і набуває чинності з 01.01.201</w:t>
      </w:r>
      <w:r>
        <w:rPr>
          <w:color w:val="000000"/>
          <w:sz w:val="28"/>
          <w:szCs w:val="28"/>
          <w:lang w:val="uk-UA" w:eastAsia="uk-UA"/>
        </w:rPr>
        <w:t>8</w:t>
      </w:r>
      <w:r w:rsidRPr="000B3BA6">
        <w:rPr>
          <w:color w:val="000000"/>
          <w:sz w:val="28"/>
          <w:szCs w:val="28"/>
          <w:lang w:val="uk-UA" w:eastAsia="uk-UA"/>
        </w:rPr>
        <w:t xml:space="preserve"> </w:t>
      </w:r>
      <w:r>
        <w:rPr>
          <w:color w:val="000000"/>
          <w:sz w:val="28"/>
          <w:szCs w:val="28"/>
          <w:lang w:val="uk-UA" w:eastAsia="uk-UA"/>
        </w:rPr>
        <w:t>року, окрім пункту 5</w:t>
      </w:r>
      <w:r w:rsidRPr="000B3BA6">
        <w:rPr>
          <w:color w:val="000000"/>
          <w:sz w:val="28"/>
          <w:szCs w:val="28"/>
          <w:lang w:val="uk-UA" w:eastAsia="uk-UA"/>
        </w:rPr>
        <w:t>, який набуває чинності з моменту оприлюднення даного рішення</w:t>
      </w:r>
      <w:r w:rsidRPr="000B3BA6">
        <w:rPr>
          <w:color w:val="000000"/>
          <w:sz w:val="26"/>
          <w:szCs w:val="26"/>
          <w:lang w:val="uk-UA" w:eastAsia="uk-UA"/>
        </w:rPr>
        <w:t>.</w:t>
      </w:r>
    </w:p>
    <w:p w:rsidR="00937786" w:rsidRPr="00140540" w:rsidRDefault="00937786" w:rsidP="00937786">
      <w:pPr>
        <w:pStyle w:val="Style4"/>
        <w:widowControl/>
        <w:tabs>
          <w:tab w:val="left" w:pos="9355"/>
        </w:tabs>
        <w:spacing w:line="276" w:lineRule="auto"/>
        <w:ind w:left="-142" w:firstLine="568"/>
        <w:contextualSpacing/>
        <w:jc w:val="both"/>
        <w:rPr>
          <w:sz w:val="28"/>
          <w:szCs w:val="28"/>
          <w:lang w:val="uk-UA"/>
        </w:rPr>
      </w:pPr>
      <w:r>
        <w:rPr>
          <w:rStyle w:val="FontStyle26"/>
          <w:sz w:val="28"/>
          <w:szCs w:val="28"/>
          <w:lang w:val="uk-UA" w:eastAsia="uk-UA"/>
        </w:rPr>
        <w:t>6</w:t>
      </w:r>
      <w:r w:rsidRPr="00140540">
        <w:rPr>
          <w:rStyle w:val="FontStyle26"/>
          <w:sz w:val="28"/>
          <w:szCs w:val="28"/>
          <w:lang w:eastAsia="uk-UA"/>
        </w:rPr>
        <w:t xml:space="preserve">. </w:t>
      </w:r>
      <w:r w:rsidRPr="00140540">
        <w:rPr>
          <w:sz w:val="28"/>
          <w:szCs w:val="28"/>
          <w:lang w:val="uk-UA"/>
        </w:rPr>
        <w:t>Контроль за виконанням даного рішення покласти на заступника селищного голови з виконавчої роботи Поліщука В.М.</w:t>
      </w:r>
      <w:r w:rsidRPr="00140540">
        <w:rPr>
          <w:sz w:val="28"/>
          <w:szCs w:val="28"/>
        </w:rPr>
        <w:t>,</w:t>
      </w:r>
      <w:r w:rsidRPr="00140540">
        <w:rPr>
          <w:sz w:val="28"/>
          <w:szCs w:val="28"/>
          <w:lang w:val="uk-UA"/>
        </w:rPr>
        <w:t xml:space="preserve"> головного бухгалтера Дрозд Т.В.</w:t>
      </w:r>
    </w:p>
    <w:p w:rsidR="00937786" w:rsidRPr="00140540" w:rsidRDefault="00937786" w:rsidP="00937786">
      <w:pPr>
        <w:pStyle w:val="Style4"/>
        <w:widowControl/>
        <w:tabs>
          <w:tab w:val="left" w:pos="9355"/>
        </w:tabs>
        <w:spacing w:line="240" w:lineRule="auto"/>
        <w:ind w:left="-142" w:firstLine="568"/>
        <w:contextualSpacing/>
        <w:jc w:val="both"/>
        <w:rPr>
          <w:sz w:val="28"/>
          <w:szCs w:val="28"/>
          <w:lang w:val="uk-UA"/>
        </w:rPr>
      </w:pPr>
    </w:p>
    <w:p w:rsidR="00937786" w:rsidRDefault="00937786" w:rsidP="00937786">
      <w:pPr>
        <w:pStyle w:val="Style4"/>
        <w:widowControl/>
        <w:tabs>
          <w:tab w:val="left" w:pos="9355"/>
        </w:tabs>
        <w:spacing w:line="240" w:lineRule="auto"/>
        <w:ind w:left="-142" w:firstLine="568"/>
        <w:contextualSpacing/>
        <w:jc w:val="both"/>
        <w:rPr>
          <w:sz w:val="28"/>
          <w:szCs w:val="28"/>
          <w:lang w:val="uk-UA"/>
        </w:rPr>
      </w:pPr>
    </w:p>
    <w:p w:rsidR="00937786" w:rsidRPr="00140540" w:rsidRDefault="00937786" w:rsidP="00937786">
      <w:pPr>
        <w:pStyle w:val="Style18"/>
        <w:widowControl/>
        <w:spacing w:before="34" w:line="274" w:lineRule="exact"/>
        <w:ind w:left="-142" w:firstLine="568"/>
        <w:rPr>
          <w:rStyle w:val="FontStyle26"/>
          <w:sz w:val="28"/>
          <w:szCs w:val="28"/>
          <w:lang w:val="uk-UA" w:eastAsia="uk-UA"/>
        </w:rPr>
      </w:pPr>
      <w:r w:rsidRPr="00140540">
        <w:rPr>
          <w:rStyle w:val="FontStyle26"/>
          <w:sz w:val="28"/>
          <w:szCs w:val="28"/>
          <w:lang w:eastAsia="uk-UA"/>
        </w:rPr>
        <w:t xml:space="preserve">Селищний голова                                                                    </w:t>
      </w:r>
      <w:r w:rsidRPr="00140540">
        <w:rPr>
          <w:rStyle w:val="FontStyle26"/>
          <w:sz w:val="28"/>
          <w:szCs w:val="28"/>
          <w:lang w:val="uk-UA" w:eastAsia="uk-UA"/>
        </w:rPr>
        <w:t>О.Г. Фаустов</w:t>
      </w:r>
    </w:p>
    <w:p w:rsidR="00937786" w:rsidRPr="0070039B" w:rsidRDefault="00937786" w:rsidP="00937786">
      <w:pPr>
        <w:spacing w:after="0"/>
        <w:jc w:val="right"/>
        <w:rPr>
          <w:rFonts w:ascii="Times New Roman" w:hAnsi="Times New Roman" w:cs="Times New Roman"/>
          <w:sz w:val="20"/>
          <w:szCs w:val="20"/>
        </w:rPr>
      </w:pPr>
      <w:r w:rsidRPr="0070039B">
        <w:rPr>
          <w:rFonts w:ascii="Times New Roman" w:hAnsi="Times New Roman" w:cs="Times New Roman"/>
          <w:sz w:val="20"/>
          <w:szCs w:val="20"/>
        </w:rPr>
        <w:lastRenderedPageBreak/>
        <w:t xml:space="preserve">Додаток № 1 </w:t>
      </w:r>
    </w:p>
    <w:p w:rsidR="00937786" w:rsidRPr="0070039B" w:rsidRDefault="00937786" w:rsidP="00937786">
      <w:pPr>
        <w:spacing w:after="0"/>
        <w:jc w:val="right"/>
        <w:rPr>
          <w:rFonts w:ascii="Times New Roman" w:hAnsi="Times New Roman" w:cs="Times New Roman"/>
          <w:sz w:val="20"/>
          <w:szCs w:val="20"/>
        </w:rPr>
      </w:pPr>
      <w:r w:rsidRPr="0070039B">
        <w:rPr>
          <w:rFonts w:ascii="Times New Roman" w:hAnsi="Times New Roman" w:cs="Times New Roman"/>
          <w:sz w:val="20"/>
          <w:szCs w:val="20"/>
        </w:rPr>
        <w:t xml:space="preserve">                                                                                         до рішення </w:t>
      </w:r>
      <w:r>
        <w:rPr>
          <w:rFonts w:ascii="Times New Roman" w:hAnsi="Times New Roman" w:cs="Times New Roman"/>
          <w:sz w:val="20"/>
          <w:szCs w:val="20"/>
        </w:rPr>
        <w:t>УІІ</w:t>
      </w:r>
      <w:r w:rsidRPr="0070039B">
        <w:rPr>
          <w:rFonts w:ascii="Times New Roman" w:hAnsi="Times New Roman" w:cs="Times New Roman"/>
          <w:sz w:val="20"/>
          <w:szCs w:val="20"/>
        </w:rPr>
        <w:t xml:space="preserve"> сесії Чаплинської </w:t>
      </w:r>
    </w:p>
    <w:p w:rsidR="00937786" w:rsidRPr="0070039B" w:rsidRDefault="00937786" w:rsidP="00937786">
      <w:pPr>
        <w:spacing w:after="0"/>
        <w:jc w:val="right"/>
        <w:rPr>
          <w:rFonts w:ascii="Times New Roman" w:hAnsi="Times New Roman" w:cs="Times New Roman"/>
          <w:sz w:val="20"/>
          <w:szCs w:val="20"/>
        </w:rPr>
      </w:pPr>
      <w:r w:rsidRPr="0070039B">
        <w:rPr>
          <w:rFonts w:ascii="Times New Roman" w:hAnsi="Times New Roman" w:cs="Times New Roman"/>
          <w:sz w:val="20"/>
          <w:szCs w:val="20"/>
        </w:rPr>
        <w:t xml:space="preserve">селищної ради </w:t>
      </w:r>
      <w:r w:rsidRPr="0070039B">
        <w:rPr>
          <w:rFonts w:ascii="Times New Roman" w:hAnsi="Times New Roman" w:cs="Times New Roman"/>
          <w:sz w:val="20"/>
          <w:szCs w:val="20"/>
          <w:lang w:val="en-US"/>
        </w:rPr>
        <w:t>V</w:t>
      </w:r>
      <w:r w:rsidRPr="0070039B">
        <w:rPr>
          <w:rFonts w:ascii="Times New Roman" w:hAnsi="Times New Roman" w:cs="Times New Roman"/>
          <w:sz w:val="20"/>
          <w:szCs w:val="20"/>
        </w:rPr>
        <w:t>ІІІ скликання</w:t>
      </w:r>
    </w:p>
    <w:p w:rsidR="00937786" w:rsidRPr="0070039B" w:rsidRDefault="00937786" w:rsidP="00937786">
      <w:pPr>
        <w:spacing w:after="0"/>
        <w:jc w:val="right"/>
        <w:rPr>
          <w:rFonts w:ascii="Times New Roman" w:hAnsi="Times New Roman" w:cs="Times New Roman"/>
          <w:sz w:val="20"/>
          <w:szCs w:val="20"/>
        </w:rPr>
      </w:pPr>
      <w:r w:rsidRPr="0070039B">
        <w:rPr>
          <w:rFonts w:ascii="Times New Roman" w:hAnsi="Times New Roman" w:cs="Times New Roman"/>
          <w:sz w:val="20"/>
          <w:szCs w:val="20"/>
        </w:rPr>
        <w:t xml:space="preserve">                                                                                          від </w:t>
      </w:r>
      <w:r>
        <w:rPr>
          <w:rFonts w:ascii="Times New Roman" w:hAnsi="Times New Roman" w:cs="Times New Roman"/>
          <w:sz w:val="20"/>
          <w:szCs w:val="20"/>
        </w:rPr>
        <w:t>23.05.2017</w:t>
      </w:r>
      <w:r w:rsidRPr="0070039B">
        <w:rPr>
          <w:rFonts w:ascii="Times New Roman" w:hAnsi="Times New Roman" w:cs="Times New Roman"/>
          <w:sz w:val="20"/>
          <w:szCs w:val="20"/>
        </w:rPr>
        <w:t xml:space="preserve"> року №</w:t>
      </w:r>
      <w:r>
        <w:rPr>
          <w:rFonts w:ascii="Times New Roman" w:hAnsi="Times New Roman" w:cs="Times New Roman"/>
          <w:sz w:val="20"/>
          <w:szCs w:val="20"/>
        </w:rPr>
        <w:t>103</w:t>
      </w:r>
    </w:p>
    <w:p w:rsidR="00937786" w:rsidRPr="00140540" w:rsidRDefault="00937786" w:rsidP="00937786">
      <w:pPr>
        <w:spacing w:after="0"/>
        <w:jc w:val="both"/>
        <w:rPr>
          <w:rFonts w:ascii="Times New Roman" w:hAnsi="Times New Roman" w:cs="Times New Roman"/>
          <w:sz w:val="28"/>
          <w:szCs w:val="28"/>
        </w:rPr>
      </w:pPr>
    </w:p>
    <w:p w:rsidR="00937786" w:rsidRPr="00FE2703" w:rsidRDefault="00937786" w:rsidP="00937786">
      <w:pPr>
        <w:spacing w:after="0"/>
        <w:jc w:val="center"/>
        <w:rPr>
          <w:rFonts w:ascii="Times New Roman" w:hAnsi="Times New Roman" w:cs="Times New Roman"/>
          <w:b/>
          <w:sz w:val="28"/>
          <w:szCs w:val="28"/>
        </w:rPr>
      </w:pPr>
      <w:r w:rsidRPr="00FE2703">
        <w:rPr>
          <w:rFonts w:ascii="Times New Roman" w:hAnsi="Times New Roman" w:cs="Times New Roman"/>
          <w:b/>
          <w:sz w:val="28"/>
          <w:szCs w:val="28"/>
        </w:rPr>
        <w:t xml:space="preserve">Ставки земельного податку </w:t>
      </w:r>
    </w:p>
    <w:p w:rsidR="00937786" w:rsidRPr="00FE2703" w:rsidRDefault="00937786" w:rsidP="00937786">
      <w:pPr>
        <w:spacing w:after="0"/>
        <w:jc w:val="center"/>
        <w:rPr>
          <w:rFonts w:ascii="Times New Roman" w:hAnsi="Times New Roman" w:cs="Times New Roman"/>
          <w:b/>
          <w:sz w:val="28"/>
          <w:szCs w:val="28"/>
        </w:rPr>
      </w:pPr>
      <w:r w:rsidRPr="00FE2703">
        <w:rPr>
          <w:rFonts w:ascii="Times New Roman" w:hAnsi="Times New Roman" w:cs="Times New Roman"/>
          <w:b/>
          <w:sz w:val="28"/>
          <w:szCs w:val="28"/>
        </w:rPr>
        <w:t xml:space="preserve"> для власників земельних ділянок, земельних часток (паїв), землекористувачів</w:t>
      </w:r>
    </w:p>
    <w:p w:rsidR="00937786" w:rsidRPr="00FE2703" w:rsidRDefault="00937786" w:rsidP="00937786">
      <w:pPr>
        <w:spacing w:after="0"/>
        <w:ind w:firstLine="708"/>
        <w:jc w:val="both"/>
        <w:rPr>
          <w:rFonts w:ascii="Times New Roman" w:hAnsi="Times New Roman" w:cs="Times New Roman"/>
          <w:sz w:val="28"/>
          <w:szCs w:val="28"/>
        </w:rPr>
      </w:pPr>
      <w:r w:rsidRPr="00FE2703">
        <w:rPr>
          <w:rFonts w:ascii="Times New Roman" w:hAnsi="Times New Roman" w:cs="Times New Roman"/>
          <w:sz w:val="28"/>
          <w:szCs w:val="28"/>
        </w:rPr>
        <w:t>Плата за землю - обов’язковий платіж у складі податку на майно, що справляється у формі земельного податку та орендної плати за земельні ділянки державної і комунальної власності;</w:t>
      </w:r>
    </w:p>
    <w:p w:rsidR="00937786" w:rsidRPr="00FE2703" w:rsidRDefault="00937786" w:rsidP="00937786">
      <w:pPr>
        <w:spacing w:after="0"/>
        <w:ind w:firstLine="708"/>
        <w:jc w:val="both"/>
        <w:rPr>
          <w:rFonts w:ascii="Times New Roman" w:hAnsi="Times New Roman" w:cs="Times New Roman"/>
          <w:b/>
          <w:sz w:val="28"/>
          <w:szCs w:val="28"/>
        </w:rPr>
      </w:pPr>
      <w:r w:rsidRPr="00FE2703">
        <w:rPr>
          <w:rFonts w:ascii="Times New Roman" w:hAnsi="Times New Roman" w:cs="Times New Roman"/>
          <w:b/>
          <w:sz w:val="28"/>
          <w:szCs w:val="28"/>
        </w:rPr>
        <w:t xml:space="preserve">1. Платники земельного податку </w:t>
      </w:r>
    </w:p>
    <w:p w:rsidR="00937786" w:rsidRPr="00FE2703" w:rsidRDefault="00937786" w:rsidP="00937786">
      <w:pPr>
        <w:spacing w:after="0"/>
        <w:ind w:firstLine="708"/>
        <w:jc w:val="both"/>
        <w:rPr>
          <w:rFonts w:ascii="Times New Roman" w:hAnsi="Times New Roman" w:cs="Times New Roman"/>
          <w:sz w:val="28"/>
          <w:szCs w:val="28"/>
        </w:rPr>
      </w:pPr>
      <w:r w:rsidRPr="00FE2703">
        <w:rPr>
          <w:rFonts w:ascii="Times New Roman" w:hAnsi="Times New Roman" w:cs="Times New Roman"/>
          <w:sz w:val="28"/>
          <w:szCs w:val="28"/>
        </w:rPr>
        <w:t>1.1. Власники земельних ділянок, земельних часток (паїв);</w:t>
      </w:r>
    </w:p>
    <w:p w:rsidR="00937786" w:rsidRPr="00FE2703" w:rsidRDefault="00937786" w:rsidP="00937786">
      <w:pPr>
        <w:spacing w:after="0"/>
        <w:ind w:firstLine="708"/>
        <w:jc w:val="both"/>
        <w:rPr>
          <w:rFonts w:ascii="Times New Roman" w:hAnsi="Times New Roman" w:cs="Times New Roman"/>
          <w:sz w:val="28"/>
          <w:szCs w:val="28"/>
        </w:rPr>
      </w:pPr>
      <w:r w:rsidRPr="00FE2703">
        <w:rPr>
          <w:rFonts w:ascii="Times New Roman" w:hAnsi="Times New Roman" w:cs="Times New Roman"/>
          <w:sz w:val="28"/>
          <w:szCs w:val="28"/>
        </w:rPr>
        <w:t>1.2. Землекористувачі.</w:t>
      </w:r>
    </w:p>
    <w:p w:rsidR="00937786" w:rsidRPr="00FE2703" w:rsidRDefault="00937786" w:rsidP="00937786">
      <w:pPr>
        <w:spacing w:after="0"/>
        <w:jc w:val="both"/>
        <w:rPr>
          <w:rFonts w:ascii="Times New Roman" w:hAnsi="Times New Roman" w:cs="Times New Roman"/>
          <w:b/>
          <w:sz w:val="28"/>
          <w:szCs w:val="28"/>
        </w:rPr>
      </w:pPr>
      <w:r w:rsidRPr="00FE2703">
        <w:rPr>
          <w:rFonts w:ascii="Times New Roman" w:hAnsi="Times New Roman" w:cs="Times New Roman"/>
          <w:b/>
          <w:sz w:val="28"/>
          <w:szCs w:val="28"/>
        </w:rPr>
        <w:tab/>
        <w:t>2.  Об’єкти та база оподаткування</w:t>
      </w:r>
    </w:p>
    <w:p w:rsidR="00937786" w:rsidRPr="00FE2703" w:rsidRDefault="00937786" w:rsidP="00937786">
      <w:pPr>
        <w:spacing w:after="0"/>
        <w:jc w:val="both"/>
        <w:rPr>
          <w:rFonts w:ascii="Times New Roman" w:hAnsi="Times New Roman" w:cs="Times New Roman"/>
          <w:sz w:val="28"/>
          <w:szCs w:val="28"/>
        </w:rPr>
      </w:pPr>
      <w:r w:rsidRPr="00FE2703">
        <w:rPr>
          <w:rFonts w:ascii="Times New Roman" w:hAnsi="Times New Roman" w:cs="Times New Roman"/>
          <w:sz w:val="28"/>
          <w:szCs w:val="28"/>
        </w:rPr>
        <w:tab/>
        <w:t>2.1. Об’єктами оподаткування є земельні ділянки, які перебувають у власності, користуванні, земельні частки (паї), які перебувають у власності.</w:t>
      </w:r>
    </w:p>
    <w:p w:rsidR="00937786" w:rsidRPr="00FE2703" w:rsidRDefault="00937786" w:rsidP="00937786">
      <w:pPr>
        <w:spacing w:after="0"/>
        <w:jc w:val="both"/>
        <w:rPr>
          <w:rFonts w:ascii="Times New Roman" w:hAnsi="Times New Roman" w:cs="Times New Roman"/>
          <w:sz w:val="28"/>
          <w:szCs w:val="28"/>
        </w:rPr>
      </w:pPr>
      <w:r w:rsidRPr="00FE2703">
        <w:rPr>
          <w:rFonts w:ascii="Times New Roman" w:hAnsi="Times New Roman" w:cs="Times New Roman"/>
          <w:sz w:val="28"/>
          <w:szCs w:val="28"/>
        </w:rPr>
        <w:tab/>
        <w:t>2.2. Базою оподаткування є:</w:t>
      </w:r>
    </w:p>
    <w:p w:rsidR="00937786" w:rsidRPr="00FE2703" w:rsidRDefault="00937786" w:rsidP="00937786">
      <w:pPr>
        <w:spacing w:after="0"/>
        <w:ind w:firstLine="709"/>
        <w:jc w:val="both"/>
        <w:rPr>
          <w:rFonts w:ascii="Times New Roman" w:hAnsi="Times New Roman" w:cs="Times New Roman"/>
          <w:sz w:val="28"/>
          <w:szCs w:val="28"/>
        </w:rPr>
      </w:pPr>
      <w:r w:rsidRPr="00FE2703">
        <w:rPr>
          <w:rFonts w:ascii="Times New Roman" w:hAnsi="Times New Roman" w:cs="Times New Roman"/>
          <w:sz w:val="28"/>
          <w:szCs w:val="28"/>
        </w:rPr>
        <w:t>2.2.1. нормативна грошова оцінка земельних ділянок з урахуванням коефіцієнта індексації;</w:t>
      </w:r>
    </w:p>
    <w:p w:rsidR="00937786" w:rsidRPr="00FE2703" w:rsidRDefault="00937786" w:rsidP="00937786">
      <w:pPr>
        <w:spacing w:after="0"/>
        <w:ind w:firstLine="709"/>
        <w:jc w:val="both"/>
        <w:rPr>
          <w:rFonts w:ascii="Times New Roman" w:hAnsi="Times New Roman" w:cs="Times New Roman"/>
          <w:sz w:val="28"/>
          <w:szCs w:val="28"/>
        </w:rPr>
      </w:pPr>
      <w:r w:rsidRPr="00FE2703">
        <w:rPr>
          <w:rFonts w:ascii="Times New Roman" w:hAnsi="Times New Roman" w:cs="Times New Roman"/>
          <w:sz w:val="28"/>
          <w:szCs w:val="28"/>
        </w:rPr>
        <w:t>2.2.2. площа земельних ділянок, нормативну грошову оцінку яких не проведено.</w:t>
      </w:r>
    </w:p>
    <w:p w:rsidR="00937786" w:rsidRPr="00FE2703" w:rsidRDefault="00937786" w:rsidP="00937786">
      <w:pPr>
        <w:spacing w:after="0"/>
        <w:jc w:val="both"/>
        <w:rPr>
          <w:rFonts w:ascii="Times New Roman" w:hAnsi="Times New Roman" w:cs="Times New Roman"/>
          <w:b/>
          <w:sz w:val="28"/>
          <w:szCs w:val="28"/>
        </w:rPr>
      </w:pPr>
      <w:r w:rsidRPr="00FE2703">
        <w:rPr>
          <w:rFonts w:ascii="Times New Roman" w:hAnsi="Times New Roman" w:cs="Times New Roman"/>
          <w:sz w:val="28"/>
          <w:szCs w:val="28"/>
        </w:rPr>
        <w:tab/>
      </w:r>
      <w:r w:rsidRPr="00FE2703">
        <w:rPr>
          <w:rFonts w:ascii="Times New Roman" w:hAnsi="Times New Roman" w:cs="Times New Roman"/>
          <w:b/>
          <w:sz w:val="28"/>
          <w:szCs w:val="28"/>
        </w:rPr>
        <w:t>3. Ставки земельного податку за земельні ділянки</w:t>
      </w:r>
    </w:p>
    <w:p w:rsidR="00937786" w:rsidRPr="00FE2703" w:rsidRDefault="00937786" w:rsidP="00937786">
      <w:pPr>
        <w:spacing w:after="0"/>
        <w:jc w:val="both"/>
        <w:rPr>
          <w:rFonts w:ascii="Times New Roman" w:hAnsi="Times New Roman" w:cs="Times New Roman"/>
          <w:sz w:val="28"/>
          <w:szCs w:val="28"/>
        </w:rPr>
      </w:pPr>
      <w:r w:rsidRPr="00FE2703">
        <w:rPr>
          <w:rFonts w:ascii="Times New Roman" w:hAnsi="Times New Roman" w:cs="Times New Roman"/>
          <w:sz w:val="28"/>
          <w:szCs w:val="28"/>
        </w:rPr>
        <w:tab/>
        <w:t>3.1. Ставка податку за земельні ділянки, які перебувають у власності фізичних та юридичних осіб і постійному користуванні суб’єктів господарювання державної та комунальної форми власності, нормативну грошову оцінку яких проведено (незалежно від місцезнаходження):</w:t>
      </w:r>
    </w:p>
    <w:p w:rsidR="00937786" w:rsidRPr="00FE2703" w:rsidRDefault="00937786" w:rsidP="00937786">
      <w:pPr>
        <w:spacing w:after="0"/>
        <w:ind w:firstLine="708"/>
        <w:jc w:val="both"/>
        <w:rPr>
          <w:rFonts w:ascii="Times New Roman" w:hAnsi="Times New Roman" w:cs="Times New Roman"/>
          <w:sz w:val="28"/>
          <w:szCs w:val="28"/>
        </w:rPr>
      </w:pPr>
      <w:r w:rsidRPr="00FE2703">
        <w:rPr>
          <w:rFonts w:ascii="Times New Roman" w:hAnsi="Times New Roman" w:cs="Times New Roman"/>
          <w:sz w:val="28"/>
          <w:szCs w:val="28"/>
        </w:rPr>
        <w:t xml:space="preserve">- для будівництва і обслуговування житлового фонду – </w:t>
      </w:r>
      <w:r w:rsidRPr="00FE2703">
        <w:rPr>
          <w:rFonts w:ascii="Times New Roman" w:hAnsi="Times New Roman" w:cs="Times New Roman"/>
          <w:b/>
          <w:sz w:val="28"/>
          <w:szCs w:val="28"/>
          <w:u w:val="single"/>
        </w:rPr>
        <w:t>0,03</w:t>
      </w:r>
      <w:r w:rsidRPr="00FE2703">
        <w:rPr>
          <w:rFonts w:ascii="Times New Roman" w:hAnsi="Times New Roman" w:cs="Times New Roman"/>
          <w:b/>
          <w:sz w:val="28"/>
          <w:szCs w:val="28"/>
        </w:rPr>
        <w:t xml:space="preserve"> відсотка </w:t>
      </w:r>
      <w:r w:rsidRPr="00FE2703">
        <w:rPr>
          <w:rFonts w:ascii="Times New Roman" w:hAnsi="Times New Roman" w:cs="Times New Roman"/>
          <w:sz w:val="28"/>
          <w:szCs w:val="28"/>
        </w:rPr>
        <w:t>від їх нормативної грошової оцінки;</w:t>
      </w:r>
    </w:p>
    <w:p w:rsidR="00937786" w:rsidRPr="00FE2703" w:rsidRDefault="00937786" w:rsidP="00937786">
      <w:pPr>
        <w:spacing w:after="0"/>
        <w:ind w:firstLine="708"/>
        <w:jc w:val="both"/>
        <w:rPr>
          <w:rFonts w:ascii="Times New Roman" w:hAnsi="Times New Roman" w:cs="Times New Roman"/>
          <w:sz w:val="28"/>
          <w:szCs w:val="28"/>
        </w:rPr>
      </w:pPr>
      <w:r w:rsidRPr="00FE2703">
        <w:rPr>
          <w:rFonts w:ascii="Times New Roman" w:hAnsi="Times New Roman" w:cs="Times New Roman"/>
          <w:sz w:val="28"/>
          <w:szCs w:val="28"/>
        </w:rPr>
        <w:t xml:space="preserve">- для земель промисловості, зв’язку, енергетики, транспорту, комерційного та іншого призначення – </w:t>
      </w:r>
      <w:r w:rsidRPr="00FE2703">
        <w:rPr>
          <w:rFonts w:ascii="Times New Roman" w:hAnsi="Times New Roman" w:cs="Times New Roman"/>
          <w:b/>
          <w:sz w:val="28"/>
          <w:szCs w:val="28"/>
          <w:u w:val="single"/>
        </w:rPr>
        <w:t>3,0</w:t>
      </w:r>
      <w:r w:rsidRPr="00FE2703">
        <w:rPr>
          <w:rFonts w:ascii="Times New Roman" w:hAnsi="Times New Roman" w:cs="Times New Roman"/>
          <w:b/>
          <w:sz w:val="28"/>
          <w:szCs w:val="28"/>
        </w:rPr>
        <w:t xml:space="preserve"> відсотки</w:t>
      </w:r>
      <w:r w:rsidRPr="00FE2703">
        <w:rPr>
          <w:rFonts w:ascii="Times New Roman" w:hAnsi="Times New Roman" w:cs="Times New Roman"/>
          <w:sz w:val="28"/>
          <w:szCs w:val="28"/>
        </w:rPr>
        <w:t xml:space="preserve"> від їх нормативної грошової оцінки;</w:t>
      </w:r>
    </w:p>
    <w:p w:rsidR="00937786" w:rsidRPr="00FE2703" w:rsidRDefault="00937786" w:rsidP="00937786">
      <w:pPr>
        <w:spacing w:after="0"/>
        <w:ind w:firstLine="708"/>
        <w:jc w:val="both"/>
        <w:rPr>
          <w:rFonts w:ascii="Times New Roman" w:hAnsi="Times New Roman" w:cs="Times New Roman"/>
          <w:sz w:val="28"/>
          <w:szCs w:val="28"/>
        </w:rPr>
      </w:pPr>
      <w:r w:rsidRPr="00FE2703">
        <w:rPr>
          <w:rFonts w:ascii="Times New Roman" w:hAnsi="Times New Roman" w:cs="Times New Roman"/>
          <w:sz w:val="28"/>
          <w:szCs w:val="28"/>
        </w:rPr>
        <w:t xml:space="preserve">- для сільськогосподарських угідь – </w:t>
      </w:r>
      <w:r w:rsidRPr="00FE2703">
        <w:rPr>
          <w:rFonts w:ascii="Times New Roman" w:hAnsi="Times New Roman" w:cs="Times New Roman"/>
          <w:b/>
          <w:sz w:val="28"/>
          <w:szCs w:val="28"/>
          <w:u w:val="single"/>
        </w:rPr>
        <w:t>0,3</w:t>
      </w:r>
      <w:r w:rsidRPr="00FE2703">
        <w:rPr>
          <w:rFonts w:ascii="Times New Roman" w:hAnsi="Times New Roman" w:cs="Times New Roman"/>
          <w:b/>
          <w:sz w:val="28"/>
          <w:szCs w:val="28"/>
        </w:rPr>
        <w:t xml:space="preserve"> відсотків</w:t>
      </w:r>
      <w:r w:rsidRPr="00FE2703">
        <w:rPr>
          <w:rFonts w:ascii="Times New Roman" w:hAnsi="Times New Roman" w:cs="Times New Roman"/>
          <w:sz w:val="28"/>
          <w:szCs w:val="28"/>
        </w:rPr>
        <w:t xml:space="preserve"> від їх нормативної грошової оцінки.</w:t>
      </w:r>
    </w:p>
    <w:p w:rsidR="00937786" w:rsidRPr="00FE2703" w:rsidRDefault="00937786" w:rsidP="00937786">
      <w:pPr>
        <w:spacing w:after="0"/>
        <w:jc w:val="both"/>
        <w:rPr>
          <w:rFonts w:ascii="Times New Roman" w:hAnsi="Times New Roman" w:cs="Times New Roman"/>
          <w:sz w:val="28"/>
          <w:szCs w:val="28"/>
        </w:rPr>
      </w:pPr>
      <w:r w:rsidRPr="00FE2703">
        <w:rPr>
          <w:rFonts w:ascii="Times New Roman" w:hAnsi="Times New Roman" w:cs="Times New Roman"/>
          <w:sz w:val="28"/>
          <w:szCs w:val="28"/>
        </w:rPr>
        <w:tab/>
        <w:t xml:space="preserve">3.2. Ставка податку за земельні ділянки для фізичних осіб, розташовані за межами населених пунктів і нормативну грошову оцінку яких не проведено, </w:t>
      </w:r>
      <w:r w:rsidRPr="00FE2703">
        <w:rPr>
          <w:rFonts w:ascii="Times New Roman" w:hAnsi="Times New Roman" w:cs="Times New Roman"/>
          <w:b/>
          <w:sz w:val="28"/>
          <w:szCs w:val="28"/>
        </w:rPr>
        <w:t xml:space="preserve">в розмірі </w:t>
      </w:r>
      <w:r w:rsidRPr="00FE2703">
        <w:rPr>
          <w:rFonts w:ascii="Times New Roman" w:hAnsi="Times New Roman" w:cs="Times New Roman"/>
          <w:b/>
          <w:sz w:val="28"/>
          <w:szCs w:val="28"/>
          <w:u w:val="single"/>
        </w:rPr>
        <w:t>0,3</w:t>
      </w:r>
      <w:r w:rsidRPr="00FE2703">
        <w:rPr>
          <w:rFonts w:ascii="Times New Roman" w:hAnsi="Times New Roman" w:cs="Times New Roman"/>
          <w:b/>
          <w:sz w:val="28"/>
          <w:szCs w:val="28"/>
        </w:rPr>
        <w:t xml:space="preserve"> відсотка</w:t>
      </w:r>
      <w:r w:rsidRPr="00FE2703">
        <w:rPr>
          <w:rFonts w:ascii="Times New Roman" w:hAnsi="Times New Roman" w:cs="Times New Roman"/>
          <w:sz w:val="28"/>
          <w:szCs w:val="28"/>
        </w:rPr>
        <w:t xml:space="preserve"> від нормативної грошової оцінки одиниці площі ріллі по області.</w:t>
      </w:r>
    </w:p>
    <w:p w:rsidR="00937786" w:rsidRPr="00FE2703" w:rsidRDefault="00937786" w:rsidP="00937786">
      <w:pPr>
        <w:spacing w:after="0"/>
        <w:jc w:val="both"/>
        <w:rPr>
          <w:rFonts w:ascii="Times New Roman" w:hAnsi="Times New Roman" w:cs="Times New Roman"/>
          <w:sz w:val="28"/>
          <w:szCs w:val="28"/>
        </w:rPr>
      </w:pPr>
      <w:r w:rsidRPr="00FE2703">
        <w:rPr>
          <w:rFonts w:ascii="Times New Roman" w:hAnsi="Times New Roman" w:cs="Times New Roman"/>
          <w:sz w:val="28"/>
          <w:szCs w:val="28"/>
        </w:rPr>
        <w:tab/>
        <w:t xml:space="preserve">3.3. Ставка податку за земельні ділянки (крім фізичних осіб), розташовані за межами населених пунктів і нормативну грошову оцінку яких не проведено, </w:t>
      </w:r>
      <w:r w:rsidRPr="00FE2703">
        <w:rPr>
          <w:rFonts w:ascii="Times New Roman" w:hAnsi="Times New Roman" w:cs="Times New Roman"/>
          <w:b/>
          <w:sz w:val="28"/>
          <w:szCs w:val="28"/>
        </w:rPr>
        <w:t xml:space="preserve">в розмірі </w:t>
      </w:r>
      <w:r w:rsidRPr="00FE2703">
        <w:rPr>
          <w:rFonts w:ascii="Times New Roman" w:hAnsi="Times New Roman" w:cs="Times New Roman"/>
          <w:b/>
          <w:sz w:val="28"/>
          <w:szCs w:val="28"/>
          <w:u w:val="single"/>
        </w:rPr>
        <w:t>5,0</w:t>
      </w:r>
      <w:r w:rsidRPr="00FE2703">
        <w:rPr>
          <w:rFonts w:ascii="Times New Roman" w:hAnsi="Times New Roman" w:cs="Times New Roman"/>
          <w:b/>
          <w:sz w:val="28"/>
          <w:szCs w:val="28"/>
        </w:rPr>
        <w:t xml:space="preserve"> відсотків</w:t>
      </w:r>
      <w:r w:rsidRPr="00FE2703">
        <w:rPr>
          <w:rFonts w:ascii="Times New Roman" w:hAnsi="Times New Roman" w:cs="Times New Roman"/>
          <w:sz w:val="28"/>
          <w:szCs w:val="28"/>
        </w:rPr>
        <w:t xml:space="preserve"> від нормативної грошової оцінки одиниці площі ріллі по області.</w:t>
      </w:r>
    </w:p>
    <w:p w:rsidR="00937786" w:rsidRPr="00FE2703" w:rsidRDefault="00937786" w:rsidP="00937786">
      <w:pPr>
        <w:spacing w:after="0"/>
        <w:jc w:val="both"/>
        <w:rPr>
          <w:rFonts w:ascii="Times New Roman" w:hAnsi="Times New Roman" w:cs="Times New Roman"/>
          <w:b/>
          <w:sz w:val="28"/>
          <w:szCs w:val="28"/>
        </w:rPr>
      </w:pPr>
      <w:r w:rsidRPr="00FE2703">
        <w:rPr>
          <w:rFonts w:ascii="Times New Roman" w:hAnsi="Times New Roman" w:cs="Times New Roman"/>
          <w:sz w:val="28"/>
          <w:szCs w:val="28"/>
        </w:rPr>
        <w:lastRenderedPageBreak/>
        <w:tab/>
      </w:r>
      <w:r w:rsidRPr="00FE2703">
        <w:rPr>
          <w:rFonts w:ascii="Times New Roman" w:hAnsi="Times New Roman" w:cs="Times New Roman"/>
          <w:b/>
          <w:sz w:val="28"/>
          <w:szCs w:val="28"/>
        </w:rPr>
        <w:t>4. Пільги щодо сплати земельного податку для фізичних та юридичних осіб</w:t>
      </w:r>
    </w:p>
    <w:p w:rsidR="00937786" w:rsidRPr="00FE2703" w:rsidRDefault="00937786" w:rsidP="00937786">
      <w:pPr>
        <w:spacing w:after="0"/>
        <w:ind w:firstLine="513"/>
        <w:jc w:val="both"/>
        <w:rPr>
          <w:rFonts w:ascii="Times New Roman" w:hAnsi="Times New Roman" w:cs="Times New Roman"/>
          <w:sz w:val="28"/>
          <w:szCs w:val="28"/>
        </w:rPr>
      </w:pPr>
      <w:r w:rsidRPr="00FE2703">
        <w:rPr>
          <w:rFonts w:ascii="Times New Roman" w:hAnsi="Times New Roman" w:cs="Times New Roman"/>
          <w:sz w:val="28"/>
          <w:szCs w:val="28"/>
        </w:rPr>
        <w:t xml:space="preserve">4.1. Від сплати податку звільняється фізичні та юридичні особи відповідно до статей 281 та 282 Податкового кодексу України. </w:t>
      </w:r>
    </w:p>
    <w:p w:rsidR="00937786" w:rsidRPr="00FE2703" w:rsidRDefault="00937786" w:rsidP="00937786">
      <w:pPr>
        <w:spacing w:after="0"/>
        <w:ind w:firstLine="513"/>
        <w:jc w:val="both"/>
        <w:rPr>
          <w:rFonts w:ascii="Times New Roman" w:hAnsi="Times New Roman" w:cs="Times New Roman"/>
          <w:sz w:val="28"/>
          <w:szCs w:val="28"/>
        </w:rPr>
      </w:pPr>
      <w:r w:rsidRPr="00FE2703">
        <w:rPr>
          <w:rFonts w:ascii="Times New Roman" w:hAnsi="Times New Roman" w:cs="Times New Roman"/>
          <w:sz w:val="28"/>
          <w:szCs w:val="28"/>
        </w:rPr>
        <w:t>4.2. Дослідні господарства науково-дослідних установ і навчальних закладів сільськогосподарського профілю та професійно-технічних училищ;</w:t>
      </w:r>
    </w:p>
    <w:p w:rsidR="00937786" w:rsidRPr="00FE2703" w:rsidRDefault="00937786" w:rsidP="00937786">
      <w:pPr>
        <w:spacing w:after="0"/>
        <w:ind w:firstLine="513"/>
        <w:jc w:val="both"/>
        <w:rPr>
          <w:rFonts w:ascii="Times New Roman" w:hAnsi="Times New Roman" w:cs="Times New Roman"/>
          <w:sz w:val="28"/>
          <w:szCs w:val="28"/>
        </w:rPr>
      </w:pPr>
      <w:r w:rsidRPr="00FE2703">
        <w:rPr>
          <w:rFonts w:ascii="Times New Roman" w:hAnsi="Times New Roman" w:cs="Times New Roman"/>
          <w:sz w:val="28"/>
          <w:szCs w:val="28"/>
        </w:rPr>
        <w:t>4.3. Органи державної влади та органи місцевого самоврядування, військові формування, утворені відповідно до законів України, Збройні Сили України та Державна прикордонна служба України, які повністю утримуються за рахунок коштів державного або місцевих бюджетів;</w:t>
      </w:r>
    </w:p>
    <w:p w:rsidR="00937786" w:rsidRPr="00FE2703" w:rsidRDefault="00937786" w:rsidP="00937786">
      <w:pPr>
        <w:spacing w:after="0"/>
        <w:ind w:firstLine="513"/>
        <w:jc w:val="both"/>
        <w:rPr>
          <w:rFonts w:ascii="Times New Roman" w:hAnsi="Times New Roman" w:cs="Times New Roman"/>
          <w:sz w:val="28"/>
          <w:szCs w:val="28"/>
        </w:rPr>
      </w:pPr>
      <w:r w:rsidRPr="00FE2703">
        <w:rPr>
          <w:rFonts w:ascii="Times New Roman" w:hAnsi="Times New Roman" w:cs="Times New Roman"/>
          <w:sz w:val="28"/>
          <w:szCs w:val="28"/>
        </w:rPr>
        <w:t>4.4. Благодійні організації, діяльність яких не передбачає одержання прибутків;</w:t>
      </w:r>
    </w:p>
    <w:p w:rsidR="00937786" w:rsidRPr="00FE2703" w:rsidRDefault="00937786" w:rsidP="00937786">
      <w:pPr>
        <w:spacing w:after="0"/>
        <w:ind w:firstLine="513"/>
        <w:jc w:val="both"/>
        <w:rPr>
          <w:rFonts w:ascii="Times New Roman" w:hAnsi="Times New Roman" w:cs="Times New Roman"/>
          <w:sz w:val="28"/>
          <w:szCs w:val="28"/>
        </w:rPr>
      </w:pPr>
      <w:r w:rsidRPr="00FE2703">
        <w:rPr>
          <w:rFonts w:ascii="Times New Roman" w:hAnsi="Times New Roman" w:cs="Times New Roman"/>
          <w:sz w:val="28"/>
          <w:szCs w:val="28"/>
        </w:rPr>
        <w:t>4.5. Дошкільні та загальноосвітні навчальні заклади, заклади культури, науки, освіти, охорони здоров» я, соціального захисту, фізичної культури та спорту, які повністю утримуються за рахунок коштів державного або місцевих бюджетів.</w:t>
      </w:r>
    </w:p>
    <w:p w:rsidR="00937786" w:rsidRPr="00FE2703" w:rsidRDefault="00937786" w:rsidP="00937786">
      <w:pPr>
        <w:pStyle w:val="rvps2"/>
        <w:shd w:val="clear" w:color="auto" w:fill="FFFFFF"/>
        <w:spacing w:before="0" w:after="0" w:line="276" w:lineRule="auto"/>
        <w:ind w:firstLine="450"/>
        <w:jc w:val="both"/>
        <w:textAlignment w:val="baseline"/>
        <w:rPr>
          <w:color w:val="000000"/>
          <w:sz w:val="28"/>
          <w:szCs w:val="28"/>
        </w:rPr>
      </w:pPr>
      <w:r w:rsidRPr="00FE2703">
        <w:rPr>
          <w:color w:val="000000"/>
          <w:sz w:val="28"/>
          <w:szCs w:val="28"/>
          <w:lang w:val="uk-UA"/>
        </w:rPr>
        <w:t xml:space="preserve">4.6. </w:t>
      </w:r>
      <w:r w:rsidRPr="00FE2703">
        <w:rPr>
          <w:color w:val="000000"/>
          <w:sz w:val="28"/>
          <w:szCs w:val="28"/>
        </w:rPr>
        <w:t xml:space="preserve">Звільнення від сплати податку за земельні ділянки, передбачене для відповідної категорії фізичних осіб, поширюється на одну земельну ділянку за кожним видом використання </w:t>
      </w:r>
      <w:proofErr w:type="gramStart"/>
      <w:r w:rsidRPr="00FE2703">
        <w:rPr>
          <w:color w:val="000000"/>
          <w:sz w:val="28"/>
          <w:szCs w:val="28"/>
        </w:rPr>
        <w:t>у межах</w:t>
      </w:r>
      <w:proofErr w:type="gramEnd"/>
      <w:r w:rsidRPr="00FE2703">
        <w:rPr>
          <w:color w:val="000000"/>
          <w:sz w:val="28"/>
          <w:szCs w:val="28"/>
        </w:rPr>
        <w:t xml:space="preserve"> граничних норм:</w:t>
      </w:r>
    </w:p>
    <w:p w:rsidR="00937786" w:rsidRPr="00FE2703" w:rsidRDefault="00937786" w:rsidP="00937786">
      <w:pPr>
        <w:pStyle w:val="rvps2"/>
        <w:shd w:val="clear" w:color="auto" w:fill="FFFFFF"/>
        <w:spacing w:before="0" w:after="0" w:line="276" w:lineRule="auto"/>
        <w:ind w:firstLine="450"/>
        <w:jc w:val="both"/>
        <w:textAlignment w:val="baseline"/>
        <w:rPr>
          <w:color w:val="000000"/>
          <w:sz w:val="28"/>
          <w:szCs w:val="28"/>
        </w:rPr>
      </w:pPr>
      <w:bookmarkStart w:id="0" w:name="n6831"/>
      <w:bookmarkEnd w:id="0"/>
      <w:r w:rsidRPr="00FE2703">
        <w:rPr>
          <w:color w:val="000000"/>
          <w:sz w:val="28"/>
          <w:szCs w:val="28"/>
          <w:lang w:val="uk-UA"/>
        </w:rPr>
        <w:t>4.6.1.</w:t>
      </w:r>
      <w:r w:rsidRPr="00FE2703">
        <w:rPr>
          <w:color w:val="000000"/>
          <w:sz w:val="28"/>
          <w:szCs w:val="28"/>
        </w:rPr>
        <w:t xml:space="preserve"> для ведення особистого селянського господарства - у розмірі не більш як 2 гектари;</w:t>
      </w:r>
    </w:p>
    <w:p w:rsidR="00937786" w:rsidRPr="00FE2703" w:rsidRDefault="00937786" w:rsidP="00937786">
      <w:pPr>
        <w:pStyle w:val="rvps2"/>
        <w:shd w:val="clear" w:color="auto" w:fill="FFFFFF"/>
        <w:spacing w:before="0" w:after="0" w:line="276" w:lineRule="auto"/>
        <w:ind w:firstLine="450"/>
        <w:jc w:val="both"/>
        <w:textAlignment w:val="baseline"/>
        <w:rPr>
          <w:color w:val="000000"/>
          <w:sz w:val="28"/>
          <w:szCs w:val="28"/>
        </w:rPr>
      </w:pPr>
      <w:bookmarkStart w:id="1" w:name="n6832"/>
      <w:bookmarkEnd w:id="1"/>
      <w:r w:rsidRPr="00FE2703">
        <w:rPr>
          <w:color w:val="000000"/>
          <w:sz w:val="28"/>
          <w:szCs w:val="28"/>
          <w:lang w:val="uk-UA"/>
        </w:rPr>
        <w:t>4.6.2</w:t>
      </w:r>
      <w:r w:rsidRPr="00FE2703">
        <w:rPr>
          <w:color w:val="000000"/>
          <w:sz w:val="28"/>
          <w:szCs w:val="28"/>
        </w:rPr>
        <w:t xml:space="preserve">. для будівництва та обслуговування житлового будинку, господарських будівель і споруд (присадибна ділянка): </w:t>
      </w:r>
      <w:proofErr w:type="gramStart"/>
      <w:r w:rsidRPr="00FE2703">
        <w:rPr>
          <w:color w:val="000000"/>
          <w:sz w:val="28"/>
          <w:szCs w:val="28"/>
        </w:rPr>
        <w:t>у селах</w:t>
      </w:r>
      <w:proofErr w:type="gramEnd"/>
      <w:r w:rsidRPr="00FE2703">
        <w:rPr>
          <w:color w:val="000000"/>
          <w:sz w:val="28"/>
          <w:szCs w:val="28"/>
        </w:rPr>
        <w:t xml:space="preserve"> - не більш як 0,25 гектара, в селищах - не більш як 0,15 гектар</w:t>
      </w:r>
      <w:r w:rsidRPr="00FE2703">
        <w:rPr>
          <w:color w:val="000000"/>
          <w:sz w:val="28"/>
          <w:szCs w:val="28"/>
          <w:lang w:val="uk-UA"/>
        </w:rPr>
        <w:t>а</w:t>
      </w:r>
      <w:r w:rsidRPr="00FE2703">
        <w:rPr>
          <w:color w:val="000000"/>
          <w:sz w:val="28"/>
          <w:szCs w:val="28"/>
        </w:rPr>
        <w:t>;</w:t>
      </w:r>
    </w:p>
    <w:p w:rsidR="00937786" w:rsidRPr="00FE2703" w:rsidRDefault="00937786" w:rsidP="00937786">
      <w:pPr>
        <w:pStyle w:val="rvps2"/>
        <w:shd w:val="clear" w:color="auto" w:fill="FFFFFF"/>
        <w:spacing w:before="0" w:after="0" w:line="276" w:lineRule="auto"/>
        <w:ind w:firstLine="450"/>
        <w:jc w:val="both"/>
        <w:textAlignment w:val="baseline"/>
        <w:rPr>
          <w:color w:val="000000"/>
          <w:sz w:val="28"/>
          <w:szCs w:val="28"/>
        </w:rPr>
      </w:pPr>
      <w:bookmarkStart w:id="2" w:name="n6833"/>
      <w:bookmarkEnd w:id="2"/>
      <w:r w:rsidRPr="00FE2703">
        <w:rPr>
          <w:color w:val="000000"/>
          <w:sz w:val="28"/>
          <w:szCs w:val="28"/>
          <w:lang w:val="uk-UA"/>
        </w:rPr>
        <w:t>4.6.3</w:t>
      </w:r>
      <w:r w:rsidRPr="00FE2703">
        <w:rPr>
          <w:color w:val="000000"/>
          <w:sz w:val="28"/>
          <w:szCs w:val="28"/>
        </w:rPr>
        <w:t>. для індивідуального дачного будівництва - не більш як 0,10 гектара;</w:t>
      </w:r>
    </w:p>
    <w:p w:rsidR="00937786" w:rsidRPr="00FE2703" w:rsidRDefault="00937786" w:rsidP="00937786">
      <w:pPr>
        <w:pStyle w:val="rvps2"/>
        <w:shd w:val="clear" w:color="auto" w:fill="FFFFFF"/>
        <w:spacing w:before="0" w:after="0" w:line="276" w:lineRule="auto"/>
        <w:ind w:firstLine="450"/>
        <w:jc w:val="both"/>
        <w:textAlignment w:val="baseline"/>
        <w:rPr>
          <w:color w:val="000000"/>
          <w:sz w:val="28"/>
          <w:szCs w:val="28"/>
        </w:rPr>
      </w:pPr>
      <w:bookmarkStart w:id="3" w:name="n6834"/>
      <w:bookmarkEnd w:id="3"/>
      <w:r w:rsidRPr="00FE2703">
        <w:rPr>
          <w:color w:val="000000"/>
          <w:sz w:val="28"/>
          <w:szCs w:val="28"/>
          <w:lang w:val="uk-UA"/>
        </w:rPr>
        <w:t>4.6.4</w:t>
      </w:r>
      <w:r w:rsidRPr="00FE2703">
        <w:rPr>
          <w:color w:val="000000"/>
          <w:sz w:val="28"/>
          <w:szCs w:val="28"/>
        </w:rPr>
        <w:t>. для будівництва індивідуальних гаражів - не більш як 0,01 гектара;</w:t>
      </w:r>
    </w:p>
    <w:p w:rsidR="00937786" w:rsidRPr="00FE2703" w:rsidRDefault="00937786" w:rsidP="00937786">
      <w:pPr>
        <w:spacing w:after="0"/>
        <w:ind w:firstLine="513"/>
        <w:jc w:val="both"/>
        <w:rPr>
          <w:rFonts w:ascii="Times New Roman" w:hAnsi="Times New Roman" w:cs="Times New Roman"/>
          <w:sz w:val="28"/>
          <w:szCs w:val="28"/>
        </w:rPr>
      </w:pPr>
      <w:bookmarkStart w:id="4" w:name="n6835"/>
      <w:bookmarkEnd w:id="4"/>
      <w:r w:rsidRPr="00FE2703">
        <w:rPr>
          <w:rFonts w:ascii="Times New Roman" w:hAnsi="Times New Roman" w:cs="Times New Roman"/>
          <w:color w:val="000000"/>
          <w:sz w:val="28"/>
          <w:szCs w:val="28"/>
        </w:rPr>
        <w:t>4.6.5. для ведення садівництва - не більш як 0,12 гектара.</w:t>
      </w:r>
    </w:p>
    <w:p w:rsidR="00937786" w:rsidRPr="00FE2703" w:rsidRDefault="00937786" w:rsidP="00937786">
      <w:pPr>
        <w:spacing w:after="0"/>
        <w:jc w:val="both"/>
        <w:rPr>
          <w:rFonts w:ascii="Times New Roman" w:hAnsi="Times New Roman" w:cs="Times New Roman"/>
          <w:b/>
          <w:sz w:val="28"/>
          <w:szCs w:val="28"/>
        </w:rPr>
      </w:pPr>
      <w:r w:rsidRPr="00FE2703">
        <w:rPr>
          <w:rFonts w:ascii="Times New Roman" w:hAnsi="Times New Roman" w:cs="Times New Roman"/>
          <w:sz w:val="28"/>
          <w:szCs w:val="28"/>
        </w:rPr>
        <w:tab/>
      </w:r>
      <w:r w:rsidRPr="00FE2703">
        <w:rPr>
          <w:rFonts w:ascii="Times New Roman" w:hAnsi="Times New Roman" w:cs="Times New Roman"/>
          <w:b/>
          <w:sz w:val="28"/>
          <w:szCs w:val="28"/>
        </w:rPr>
        <w:t>5. Земельні ділянки, які не підлягають оподаткуванню</w:t>
      </w:r>
    </w:p>
    <w:p w:rsidR="00937786" w:rsidRPr="00FE2703" w:rsidRDefault="00937786" w:rsidP="00937786">
      <w:pPr>
        <w:spacing w:after="0"/>
        <w:jc w:val="both"/>
        <w:rPr>
          <w:rFonts w:ascii="Times New Roman" w:hAnsi="Times New Roman" w:cs="Times New Roman"/>
          <w:sz w:val="28"/>
          <w:szCs w:val="28"/>
        </w:rPr>
      </w:pPr>
      <w:r w:rsidRPr="00FE2703">
        <w:rPr>
          <w:rFonts w:ascii="Times New Roman" w:hAnsi="Times New Roman" w:cs="Times New Roman"/>
          <w:sz w:val="28"/>
          <w:szCs w:val="28"/>
        </w:rPr>
        <w:tab/>
        <w:t>5.1. Не сплачується земельний податок за земельні ділянки визначені статтею 283 Податкового кодексу України.</w:t>
      </w:r>
    </w:p>
    <w:p w:rsidR="00937786" w:rsidRPr="00FE2703" w:rsidRDefault="00937786" w:rsidP="00937786">
      <w:pPr>
        <w:spacing w:after="0"/>
        <w:jc w:val="both"/>
        <w:rPr>
          <w:rFonts w:ascii="Times New Roman" w:hAnsi="Times New Roman" w:cs="Times New Roman"/>
          <w:b/>
          <w:sz w:val="28"/>
          <w:szCs w:val="28"/>
        </w:rPr>
      </w:pPr>
      <w:r w:rsidRPr="00FE2703">
        <w:rPr>
          <w:rFonts w:ascii="Times New Roman" w:hAnsi="Times New Roman" w:cs="Times New Roman"/>
          <w:sz w:val="28"/>
          <w:szCs w:val="28"/>
        </w:rPr>
        <w:tab/>
      </w:r>
      <w:r w:rsidRPr="00FE2703">
        <w:rPr>
          <w:rFonts w:ascii="Times New Roman" w:hAnsi="Times New Roman" w:cs="Times New Roman"/>
          <w:b/>
          <w:sz w:val="28"/>
          <w:szCs w:val="28"/>
        </w:rPr>
        <w:t>6. Податковий період</w:t>
      </w:r>
    </w:p>
    <w:p w:rsidR="00937786" w:rsidRPr="008F220C" w:rsidRDefault="00937786" w:rsidP="00937786">
      <w:pPr>
        <w:spacing w:after="0"/>
        <w:jc w:val="both"/>
        <w:rPr>
          <w:rFonts w:ascii="Times New Roman" w:hAnsi="Times New Roman" w:cs="Times New Roman"/>
          <w:sz w:val="28"/>
          <w:szCs w:val="28"/>
        </w:rPr>
      </w:pPr>
      <w:r w:rsidRPr="00FE2703">
        <w:rPr>
          <w:rFonts w:ascii="Times New Roman" w:hAnsi="Times New Roman" w:cs="Times New Roman"/>
          <w:sz w:val="28"/>
          <w:szCs w:val="28"/>
        </w:rPr>
        <w:tab/>
        <w:t>6.1. Базовим податковим (звітним) періодом для оплати за землю є календарний рік.</w:t>
      </w:r>
      <w:r w:rsidRPr="008F220C">
        <w:rPr>
          <w:rFonts w:ascii="Times New Roman" w:hAnsi="Times New Roman" w:cs="Times New Roman"/>
          <w:sz w:val="28"/>
          <w:szCs w:val="28"/>
        </w:rPr>
        <w:t xml:space="preserve"> </w:t>
      </w:r>
    </w:p>
    <w:p w:rsidR="00937786" w:rsidRPr="008F220C" w:rsidRDefault="00937786" w:rsidP="00937786">
      <w:pPr>
        <w:spacing w:after="0"/>
        <w:jc w:val="both"/>
        <w:rPr>
          <w:rFonts w:ascii="Times New Roman" w:hAnsi="Times New Roman" w:cs="Times New Roman"/>
          <w:b/>
          <w:sz w:val="28"/>
          <w:szCs w:val="28"/>
        </w:rPr>
      </w:pPr>
      <w:r w:rsidRPr="008F220C">
        <w:rPr>
          <w:rFonts w:ascii="Times New Roman" w:hAnsi="Times New Roman" w:cs="Times New Roman"/>
          <w:sz w:val="28"/>
          <w:szCs w:val="28"/>
        </w:rPr>
        <w:tab/>
      </w:r>
      <w:r w:rsidRPr="008F220C">
        <w:rPr>
          <w:rFonts w:ascii="Times New Roman" w:hAnsi="Times New Roman" w:cs="Times New Roman"/>
          <w:b/>
          <w:sz w:val="28"/>
          <w:szCs w:val="28"/>
        </w:rPr>
        <w:t>7. Орендна плата</w:t>
      </w:r>
    </w:p>
    <w:p w:rsidR="00937786" w:rsidRPr="008F220C" w:rsidRDefault="00937786" w:rsidP="00937786">
      <w:pPr>
        <w:spacing w:after="0"/>
        <w:jc w:val="both"/>
        <w:rPr>
          <w:rFonts w:ascii="Times New Roman" w:hAnsi="Times New Roman" w:cs="Times New Roman"/>
          <w:sz w:val="28"/>
          <w:szCs w:val="28"/>
        </w:rPr>
      </w:pPr>
      <w:r w:rsidRPr="008F220C">
        <w:rPr>
          <w:rFonts w:ascii="Times New Roman" w:hAnsi="Times New Roman" w:cs="Times New Roman"/>
          <w:sz w:val="28"/>
          <w:szCs w:val="28"/>
        </w:rPr>
        <w:tab/>
        <w:t>7.1. Розмір та умови внесення орендної плати встановлюється у договорі оренди між орендодавцем (власником) і орендарем.</w:t>
      </w:r>
    </w:p>
    <w:p w:rsidR="00937786" w:rsidRPr="008F220C" w:rsidRDefault="00937786" w:rsidP="00937786">
      <w:pPr>
        <w:spacing w:after="0"/>
        <w:jc w:val="both"/>
        <w:rPr>
          <w:rFonts w:ascii="Times New Roman" w:hAnsi="Times New Roman" w:cs="Times New Roman"/>
          <w:sz w:val="28"/>
          <w:szCs w:val="28"/>
        </w:rPr>
      </w:pPr>
      <w:r w:rsidRPr="008F220C">
        <w:rPr>
          <w:rFonts w:ascii="Times New Roman" w:hAnsi="Times New Roman" w:cs="Times New Roman"/>
          <w:sz w:val="28"/>
          <w:szCs w:val="28"/>
        </w:rPr>
        <w:tab/>
        <w:t>7.2. Розмір орендної плати за земельні ділянки, встановлюється у відсотку від нормативної грошової оцінки відповідно до таблиці :</w:t>
      </w:r>
    </w:p>
    <w:p w:rsidR="00937786" w:rsidRPr="008F220C" w:rsidRDefault="00937786" w:rsidP="00937786">
      <w:pPr>
        <w:spacing w:after="0"/>
        <w:jc w:val="both"/>
        <w:rPr>
          <w:rFonts w:ascii="Times New Roman" w:hAnsi="Times New Roman" w:cs="Times New Roman"/>
          <w:sz w:val="28"/>
          <w:szCs w:val="28"/>
        </w:rPr>
      </w:pPr>
      <w:r w:rsidRPr="008F220C">
        <w:rPr>
          <w:rFonts w:ascii="Times New Roman" w:hAnsi="Times New Roman" w:cs="Times New Roman"/>
          <w:sz w:val="28"/>
          <w:szCs w:val="28"/>
        </w:rPr>
        <w:tab/>
        <w:t>Розміри відсотків від грошової оцінки землі, що застосовуються для обчислення орендної плати за користування земельними ділянками на території Чаплинської селищної ради.</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6"/>
        <w:gridCol w:w="6339"/>
        <w:gridCol w:w="2285"/>
      </w:tblGrid>
      <w:tr w:rsidR="00937786" w:rsidRPr="008F220C" w:rsidTr="002825FA">
        <w:trPr>
          <w:trHeight w:val="435"/>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lastRenderedPageBreak/>
              <w:t>№зп</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Функціональне використання землі</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Розмір відсотків</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Для об’</w:t>
            </w:r>
            <w:r w:rsidRPr="008F220C">
              <w:rPr>
                <w:rFonts w:ascii="Times New Roman" w:hAnsi="Times New Roman" w:cs="Times New Roman"/>
                <w:sz w:val="28"/>
                <w:szCs w:val="28"/>
              </w:rPr>
              <w:t>єктів, що знаходяться на землях ж</w:t>
            </w:r>
            <w:r>
              <w:rPr>
                <w:rFonts w:ascii="Times New Roman" w:hAnsi="Times New Roman" w:cs="Times New Roman"/>
                <w:sz w:val="28"/>
                <w:szCs w:val="28"/>
              </w:rPr>
              <w:t>итлової та громадської забудови</w:t>
            </w:r>
            <w:r w:rsidRPr="008F220C">
              <w:rPr>
                <w:rFonts w:ascii="Times New Roman" w:hAnsi="Times New Roman" w:cs="Times New Roman"/>
                <w:sz w:val="28"/>
                <w:szCs w:val="28"/>
              </w:rPr>
              <w:t>:</w:t>
            </w:r>
          </w:p>
        </w:tc>
        <w:tc>
          <w:tcPr>
            <w:tcW w:w="2285" w:type="dxa"/>
          </w:tcPr>
          <w:p w:rsidR="00937786" w:rsidRPr="008F220C" w:rsidRDefault="00937786" w:rsidP="002825FA">
            <w:pPr>
              <w:spacing w:after="0"/>
              <w:jc w:val="both"/>
              <w:rPr>
                <w:rFonts w:ascii="Times New Roman" w:hAnsi="Times New Roman" w:cs="Times New Roman"/>
                <w:sz w:val="28"/>
                <w:szCs w:val="28"/>
              </w:rPr>
            </w:pP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1.</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w:t>
            </w:r>
            <w:r w:rsidRPr="008F220C">
              <w:rPr>
                <w:rFonts w:ascii="Times New Roman" w:hAnsi="Times New Roman" w:cs="Times New Roman"/>
                <w:sz w:val="28"/>
                <w:szCs w:val="28"/>
              </w:rPr>
              <w:t>єкти житловох забудови :</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будівництва і обслуговування житлового будинку, господарських будівель і споруд (присадибна ділянка);</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колективного гаражного будівництва;</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іншої житлової забудови.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w:t>
            </w:r>
            <w:r w:rsidRPr="008F220C">
              <w:rPr>
                <w:rFonts w:ascii="Times New Roman" w:hAnsi="Times New Roman" w:cs="Times New Roman"/>
                <w:sz w:val="28"/>
                <w:szCs w:val="28"/>
              </w:rPr>
              <w:t>єкти громадської забудови :</w:t>
            </w:r>
          </w:p>
        </w:tc>
        <w:tc>
          <w:tcPr>
            <w:tcW w:w="2285" w:type="dxa"/>
          </w:tcPr>
          <w:p w:rsidR="00937786" w:rsidRPr="008F220C" w:rsidRDefault="00937786" w:rsidP="002825FA">
            <w:pPr>
              <w:spacing w:after="0"/>
              <w:jc w:val="both"/>
              <w:rPr>
                <w:rFonts w:ascii="Times New Roman" w:hAnsi="Times New Roman" w:cs="Times New Roman"/>
                <w:sz w:val="28"/>
                <w:szCs w:val="28"/>
              </w:rPr>
            </w:pP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будівництва та обслуговування будівель органів державної влади та місцевого самоврядування;</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будівництва та обслуговування будівель закладів освіти та науки;</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будівництва та обслуговування б</w:t>
            </w:r>
            <w:r>
              <w:rPr>
                <w:rFonts w:ascii="Times New Roman" w:hAnsi="Times New Roman" w:cs="Times New Roman"/>
                <w:sz w:val="28"/>
                <w:szCs w:val="28"/>
              </w:rPr>
              <w:t>удівель закладів охорони здоров’</w:t>
            </w:r>
            <w:r w:rsidRPr="008F220C">
              <w:rPr>
                <w:rFonts w:ascii="Times New Roman" w:hAnsi="Times New Roman" w:cs="Times New Roman"/>
                <w:sz w:val="28"/>
                <w:szCs w:val="28"/>
              </w:rPr>
              <w:t>я та соціальної допомоги;</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будівництва та обслуговування будівель громадських та релігійних організацій;</w:t>
            </w:r>
          </w:p>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 xml:space="preserve">- для будівництва </w:t>
            </w:r>
            <w:r w:rsidRPr="008F220C">
              <w:rPr>
                <w:rFonts w:ascii="Times New Roman" w:hAnsi="Times New Roman" w:cs="Times New Roman"/>
                <w:sz w:val="28"/>
                <w:szCs w:val="28"/>
              </w:rPr>
              <w:t>та обслуговування будівель закладів культурно-просвітницького обслуговування;</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будівництва та обслуговування закладів громадського харчування;</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б</w:t>
            </w:r>
            <w:r>
              <w:rPr>
                <w:rFonts w:ascii="Times New Roman" w:hAnsi="Times New Roman" w:cs="Times New Roman"/>
                <w:sz w:val="28"/>
                <w:szCs w:val="28"/>
              </w:rPr>
              <w:t>удівництва та обслуговування об’</w:t>
            </w:r>
            <w:r w:rsidRPr="008F220C">
              <w:rPr>
                <w:rFonts w:ascii="Times New Roman" w:hAnsi="Times New Roman" w:cs="Times New Roman"/>
                <w:sz w:val="28"/>
                <w:szCs w:val="28"/>
              </w:rPr>
              <w:t>єктів у сфері відпочинку та розваг, культури та спорту;</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будівництва та обслуговуванн</w:t>
            </w:r>
            <w:r>
              <w:rPr>
                <w:rFonts w:ascii="Times New Roman" w:hAnsi="Times New Roman" w:cs="Times New Roman"/>
                <w:sz w:val="28"/>
                <w:szCs w:val="28"/>
              </w:rPr>
              <w:t>я адміністративних приміщень об’</w:t>
            </w:r>
            <w:r w:rsidRPr="008F220C">
              <w:rPr>
                <w:rFonts w:ascii="Times New Roman" w:hAnsi="Times New Roman" w:cs="Times New Roman"/>
                <w:sz w:val="28"/>
                <w:szCs w:val="28"/>
              </w:rPr>
              <w:t>єктів громадського призначення;</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для будівництва та обслуго</w:t>
            </w:r>
            <w:r>
              <w:rPr>
                <w:rFonts w:ascii="Times New Roman" w:hAnsi="Times New Roman" w:cs="Times New Roman"/>
                <w:sz w:val="28"/>
                <w:szCs w:val="28"/>
              </w:rPr>
              <w:t>вування складських приміщень об’</w:t>
            </w:r>
            <w:r w:rsidRPr="008F220C">
              <w:rPr>
                <w:rFonts w:ascii="Times New Roman" w:hAnsi="Times New Roman" w:cs="Times New Roman"/>
                <w:sz w:val="28"/>
                <w:szCs w:val="28"/>
              </w:rPr>
              <w:t xml:space="preserve">єктів громадського призначення </w:t>
            </w:r>
            <w:r>
              <w:rPr>
                <w:rFonts w:ascii="Times New Roman" w:hAnsi="Times New Roman" w:cs="Times New Roman"/>
                <w:sz w:val="28"/>
                <w:szCs w:val="28"/>
              </w:rPr>
              <w:t>для зберігання майна</w:t>
            </w:r>
            <w:r w:rsidRPr="008F220C">
              <w:rPr>
                <w:rFonts w:ascii="Times New Roman" w:hAnsi="Times New Roman" w:cs="Times New Roman"/>
                <w:sz w:val="28"/>
                <w:szCs w:val="28"/>
              </w:rPr>
              <w:t xml:space="preserve"> в некомерційних цілях;</w:t>
            </w:r>
          </w:p>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 для інших об’</w:t>
            </w:r>
            <w:r w:rsidRPr="008F220C">
              <w:rPr>
                <w:rFonts w:ascii="Times New Roman" w:hAnsi="Times New Roman" w:cs="Times New Roman"/>
                <w:sz w:val="28"/>
                <w:szCs w:val="28"/>
              </w:rPr>
              <w:t>єктів громадського призначення.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w:t>
            </w:r>
            <w:r w:rsidRPr="008F220C">
              <w:rPr>
                <w:rFonts w:ascii="Times New Roman" w:hAnsi="Times New Roman" w:cs="Times New Roman"/>
                <w:sz w:val="28"/>
                <w:szCs w:val="28"/>
              </w:rPr>
              <w:t>єкти комерційного використання :</w:t>
            </w:r>
          </w:p>
        </w:tc>
        <w:tc>
          <w:tcPr>
            <w:tcW w:w="2285" w:type="dxa"/>
          </w:tcPr>
          <w:p w:rsidR="00937786" w:rsidRPr="008F220C" w:rsidRDefault="00937786" w:rsidP="002825FA">
            <w:pPr>
              <w:spacing w:after="0"/>
              <w:jc w:val="both"/>
              <w:rPr>
                <w:rFonts w:ascii="Times New Roman" w:hAnsi="Times New Roman" w:cs="Times New Roman"/>
                <w:sz w:val="28"/>
                <w:szCs w:val="28"/>
              </w:rPr>
            </w:pP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магазини для роздрібної торгівлі продовольчими та непродовольчими товарами ;</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2.2.2</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торгівля поліграфічною продукцією, печатною продукцією засобів масової інформації (газети, журнали тощо)</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2.2.3</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xml:space="preserve">- торгівля ювелірними виробами із дорогоцінних </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lastRenderedPageBreak/>
              <w:t xml:space="preserve">  металів;</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lastRenderedPageBreak/>
              <w:t>5.0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lastRenderedPageBreak/>
              <w:t>2.2.4.</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торгівля із тимчасових споруд;</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12.0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2.2.5.</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складське господарство для оптової та роздрібної торгівлі та зберігання май</w:t>
            </w:r>
            <w:r>
              <w:rPr>
                <w:rFonts w:ascii="Times New Roman" w:hAnsi="Times New Roman" w:cs="Times New Roman"/>
                <w:sz w:val="28"/>
                <w:szCs w:val="28"/>
              </w:rPr>
              <w:t>на, продукції для її здійснення</w:t>
            </w:r>
            <w:r w:rsidRPr="008F220C">
              <w:rPr>
                <w:rFonts w:ascii="Times New Roman" w:hAnsi="Times New Roman" w:cs="Times New Roman"/>
                <w:sz w:val="28"/>
                <w:szCs w:val="28"/>
              </w:rPr>
              <w:t>; надання послуг по зберіганню продукції та майна;</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2.2.6.</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приватні аптеки;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2.2.7.</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торгівля чорними та кольоровими металами, вторинною сировиною.</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2.2.8.</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туристичні агентства, бюро подорожей;</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2.2.9.</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готелі;</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2.2.10</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ресторани, кафе, бари, нічні клуби;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їдальні;</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2.2.12</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літні майданчики;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2.2.13</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пошиття та ремонт одягу, взуття, хімчистка, пральні, ремонт побутової техніки, тощо;</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2.2.14</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ремонт та виготовлення ювелірних виробів;</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2.2.15</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фотоательє, фотосалони, фотостудії;</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2.2.16</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салони молодят, салони краси;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2.2.17</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ломбарди, інтернет-кафе;</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6.0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2.2.18</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дрібний ремонт взуття, одягу та годинників;</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2.2.19</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лазні, сауни;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7.0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2.2.20</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бюро обрядових послуг;</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2.2.21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офіси та адміністративні приміщення для  надання всіх видів юридичних, та інформаційних послуг, в тому числі експертних та страхових; для здійснення бухгалтерського обліку, оподаткування, аудиту, операцій з нерухомістю, рекламою тощо (нотаріальні, адвокатські контори, контори юридичної консультації, страхові компанії, рекламні агентства, приватні проектно-вишукувальні роботи тощо);</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2.2.22</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автотехобслуговування та ремонт автомобілів;</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2.2.23</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платні автостоянки;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2.2.24</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приватні лікувальні, оздоровчі заклади;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2.2.25</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приватні фітнес клуби, тренажерні зали, інші спортивні зали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2.2.26</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xml:space="preserve">Для будівництва та обслуговування будівель кредитно-фінансових установ </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12.0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2.2.27</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xml:space="preserve">Для будівництва та обслуговування будівель </w:t>
            </w:r>
            <w:r w:rsidRPr="008F220C">
              <w:rPr>
                <w:rFonts w:ascii="Times New Roman" w:hAnsi="Times New Roman" w:cs="Times New Roman"/>
                <w:sz w:val="28"/>
                <w:szCs w:val="28"/>
              </w:rPr>
              <w:lastRenderedPageBreak/>
              <w:t>приватних закладів, споруд освіти та науки, культурно-просвітницького обслуговування;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lastRenderedPageBreak/>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lastRenderedPageBreak/>
              <w:t>2.2.28</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будівництва та обслуговування будівель ринкової інфраструктури;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2.2.29</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будівництва та обслуговування будівель приватних видавництв газет, журналів тощо;</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2.2.30</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Для інших об’</w:t>
            </w:r>
            <w:r w:rsidRPr="008F220C">
              <w:rPr>
                <w:rFonts w:ascii="Times New Roman" w:hAnsi="Times New Roman" w:cs="Times New Roman"/>
                <w:sz w:val="28"/>
                <w:szCs w:val="28"/>
              </w:rPr>
              <w:t>єктів комерційного використання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Об’єкти промисловості</w:t>
            </w:r>
            <w:r w:rsidRPr="008F220C">
              <w:rPr>
                <w:rFonts w:ascii="Times New Roman" w:hAnsi="Times New Roman" w:cs="Times New Roman"/>
                <w:sz w:val="28"/>
                <w:szCs w:val="28"/>
              </w:rPr>
              <w:t>:</w:t>
            </w:r>
          </w:p>
        </w:tc>
        <w:tc>
          <w:tcPr>
            <w:tcW w:w="2285" w:type="dxa"/>
          </w:tcPr>
          <w:p w:rsidR="00937786" w:rsidRPr="008F220C" w:rsidRDefault="00937786" w:rsidP="002825FA">
            <w:pPr>
              <w:spacing w:after="0"/>
              <w:jc w:val="both"/>
              <w:rPr>
                <w:rFonts w:ascii="Times New Roman" w:hAnsi="Times New Roman" w:cs="Times New Roman"/>
                <w:sz w:val="28"/>
                <w:szCs w:val="28"/>
              </w:rPr>
            </w:pP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будівель т</w:t>
            </w:r>
            <w:r>
              <w:rPr>
                <w:rFonts w:ascii="Times New Roman" w:hAnsi="Times New Roman" w:cs="Times New Roman"/>
                <w:sz w:val="28"/>
                <w:szCs w:val="28"/>
              </w:rPr>
              <w:t>а споруд підприємствами, що пов’</w:t>
            </w:r>
            <w:r w:rsidRPr="008F220C">
              <w:rPr>
                <w:rFonts w:ascii="Times New Roman" w:hAnsi="Times New Roman" w:cs="Times New Roman"/>
                <w:sz w:val="28"/>
                <w:szCs w:val="28"/>
              </w:rPr>
              <w:t>язані з користуванням надрами;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3.2</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 xml:space="preserve">Для розміщення та експлуатації </w:t>
            </w:r>
            <w:r w:rsidRPr="008F220C">
              <w:rPr>
                <w:rFonts w:ascii="Times New Roman" w:hAnsi="Times New Roman" w:cs="Times New Roman"/>
                <w:sz w:val="28"/>
                <w:szCs w:val="28"/>
              </w:rPr>
              <w:t>основних, підсобних і допоміжних будівель та споруд підприємствам переробної, машинобудівної, хімічної, деревопереробної промисловості, металургії та оброблення металу, переробки та утилізації чорних та кольорових металів, вторинної сировини; виготовлення меблів та столярної продукції, легкої, поліграфічної та іншої промисловості, виробництво продуктів харчування та товарів широкого вжитку в т.ч.:</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3.2.1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виробництво алкогольних, слабоалкогольних та прохолоджу вальних напоїв;</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3.3.</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xml:space="preserve"> Для розміщення та експлуатації основних, підсобних і допоміжних будівель та споруд будівельних організацій та підприємств;</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3.4.</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будівель та с</w:t>
            </w:r>
            <w:r>
              <w:rPr>
                <w:rFonts w:ascii="Times New Roman" w:hAnsi="Times New Roman" w:cs="Times New Roman"/>
                <w:sz w:val="28"/>
                <w:szCs w:val="28"/>
              </w:rPr>
              <w:t xml:space="preserve">поруд технічної інфраструктури </w:t>
            </w:r>
            <w:r w:rsidRPr="008F220C">
              <w:rPr>
                <w:rFonts w:ascii="Times New Roman" w:hAnsi="Times New Roman" w:cs="Times New Roman"/>
                <w:sz w:val="28"/>
                <w:szCs w:val="28"/>
              </w:rPr>
              <w:t>(виробництва та розподілення газу, постачання пари та гарячої води, збирання , очищення та розподілення води);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3.5</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w:t>
            </w:r>
            <w:r>
              <w:rPr>
                <w:rFonts w:ascii="Times New Roman" w:hAnsi="Times New Roman" w:cs="Times New Roman"/>
                <w:sz w:val="28"/>
                <w:szCs w:val="28"/>
              </w:rPr>
              <w:t>ксплуатації основних, підсобних</w:t>
            </w:r>
            <w:r w:rsidRPr="008F220C">
              <w:rPr>
                <w:rFonts w:ascii="Times New Roman" w:hAnsi="Times New Roman" w:cs="Times New Roman"/>
                <w:sz w:val="28"/>
                <w:szCs w:val="28"/>
              </w:rPr>
              <w:t xml:space="preserve"> і допоміжних будівель та споруд,призначених для автотехобслугову</w:t>
            </w:r>
            <w:r>
              <w:rPr>
                <w:rFonts w:ascii="Times New Roman" w:hAnsi="Times New Roman" w:cs="Times New Roman"/>
                <w:sz w:val="28"/>
                <w:szCs w:val="28"/>
              </w:rPr>
              <w:t>вання та ремонту автомобілів об’</w:t>
            </w:r>
            <w:r w:rsidRPr="008F220C">
              <w:rPr>
                <w:rFonts w:ascii="Times New Roman" w:hAnsi="Times New Roman" w:cs="Times New Roman"/>
                <w:sz w:val="28"/>
                <w:szCs w:val="28"/>
              </w:rPr>
              <w:t>єктів промисловості</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3.6</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складських приміщень об</w:t>
            </w:r>
            <w:r>
              <w:rPr>
                <w:rFonts w:ascii="Times New Roman" w:hAnsi="Times New Roman" w:cs="Times New Roman"/>
                <w:sz w:val="28"/>
                <w:szCs w:val="28"/>
              </w:rPr>
              <w:t>’</w:t>
            </w:r>
            <w:r w:rsidRPr="008F220C">
              <w:rPr>
                <w:rFonts w:ascii="Times New Roman" w:hAnsi="Times New Roman" w:cs="Times New Roman"/>
                <w:sz w:val="28"/>
                <w:szCs w:val="28"/>
              </w:rPr>
              <w:t>єктів промисловості для зберігання майна в некомерційних цілях;</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lastRenderedPageBreak/>
              <w:t>3.7</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будівництва та обслуговуванн</w:t>
            </w:r>
            <w:r>
              <w:rPr>
                <w:rFonts w:ascii="Times New Roman" w:hAnsi="Times New Roman" w:cs="Times New Roman"/>
                <w:sz w:val="28"/>
                <w:szCs w:val="28"/>
              </w:rPr>
              <w:t>я адміністративних приміщень об’</w:t>
            </w:r>
            <w:r w:rsidRPr="008F220C">
              <w:rPr>
                <w:rFonts w:ascii="Times New Roman" w:hAnsi="Times New Roman" w:cs="Times New Roman"/>
                <w:sz w:val="28"/>
                <w:szCs w:val="28"/>
              </w:rPr>
              <w:t>єктів промисловості;</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3.8</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Для інших об’</w:t>
            </w:r>
            <w:r w:rsidRPr="008F220C">
              <w:rPr>
                <w:rFonts w:ascii="Times New Roman" w:hAnsi="Times New Roman" w:cs="Times New Roman"/>
                <w:sz w:val="28"/>
                <w:szCs w:val="28"/>
              </w:rPr>
              <w:t>єктів промисловості</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3.9</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w:t>
            </w:r>
            <w:r w:rsidRPr="008F220C">
              <w:rPr>
                <w:rFonts w:ascii="Times New Roman" w:hAnsi="Times New Roman" w:cs="Times New Roman"/>
                <w:sz w:val="28"/>
                <w:szCs w:val="28"/>
              </w:rPr>
              <w:t>єкти комерційного використання на землях промисловості :</w:t>
            </w:r>
          </w:p>
        </w:tc>
        <w:tc>
          <w:tcPr>
            <w:tcW w:w="2285" w:type="dxa"/>
          </w:tcPr>
          <w:p w:rsidR="00937786" w:rsidRPr="008F220C" w:rsidRDefault="00937786" w:rsidP="002825FA">
            <w:pPr>
              <w:spacing w:after="0"/>
              <w:jc w:val="both"/>
              <w:rPr>
                <w:rFonts w:ascii="Times New Roman" w:hAnsi="Times New Roman" w:cs="Times New Roman"/>
                <w:sz w:val="28"/>
                <w:szCs w:val="28"/>
              </w:rPr>
            </w:pP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3.9.1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будівель та споруд, призначених для автотехобслуговування та ремонту автомобілів в комерційних цілях;</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3.9.2</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будівель та споруд пунктів прийому та торгівлі брухту чорних та кольорових металів, вторинної сировини</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3.9.3</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складських приміщень для комерційного використання ;</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3.9.4</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будівництва та обслуговування офісів т</w:t>
            </w:r>
            <w:r>
              <w:rPr>
                <w:rFonts w:ascii="Times New Roman" w:hAnsi="Times New Roman" w:cs="Times New Roman"/>
                <w:sz w:val="28"/>
                <w:szCs w:val="28"/>
              </w:rPr>
              <w:t>а адміністративних приміщень об’</w:t>
            </w:r>
            <w:r w:rsidRPr="008F220C">
              <w:rPr>
                <w:rFonts w:ascii="Times New Roman" w:hAnsi="Times New Roman" w:cs="Times New Roman"/>
                <w:sz w:val="28"/>
                <w:szCs w:val="28"/>
              </w:rPr>
              <w:t>єктів комерційного використання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3.9.5.</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Для інших об’</w:t>
            </w:r>
            <w:r w:rsidRPr="008F220C">
              <w:rPr>
                <w:rFonts w:ascii="Times New Roman" w:hAnsi="Times New Roman" w:cs="Times New Roman"/>
                <w:sz w:val="28"/>
                <w:szCs w:val="28"/>
              </w:rPr>
              <w:t>єктів комерційного використання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w:t>
            </w:r>
            <w:r w:rsidRPr="008F220C">
              <w:rPr>
                <w:rFonts w:ascii="Times New Roman" w:hAnsi="Times New Roman" w:cs="Times New Roman"/>
                <w:sz w:val="28"/>
                <w:szCs w:val="28"/>
              </w:rPr>
              <w:t>єкти транспорту</w:t>
            </w:r>
          </w:p>
        </w:tc>
        <w:tc>
          <w:tcPr>
            <w:tcW w:w="2285" w:type="dxa"/>
          </w:tcPr>
          <w:p w:rsidR="00937786" w:rsidRPr="008F220C" w:rsidRDefault="00937786" w:rsidP="002825FA">
            <w:pPr>
              <w:spacing w:after="0"/>
              <w:jc w:val="both"/>
              <w:rPr>
                <w:rFonts w:ascii="Times New Roman" w:hAnsi="Times New Roman" w:cs="Times New Roman"/>
                <w:sz w:val="28"/>
                <w:szCs w:val="28"/>
              </w:rPr>
            </w:pP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будівель і споруд залізничного, автомобільного, трубопровідного, повітряного транспорту, міського електротранспорту;</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12.0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4.2</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автосто</w:t>
            </w:r>
            <w:r>
              <w:rPr>
                <w:rFonts w:ascii="Times New Roman" w:hAnsi="Times New Roman" w:cs="Times New Roman"/>
                <w:sz w:val="28"/>
                <w:szCs w:val="28"/>
              </w:rPr>
              <w:t xml:space="preserve">янок громадського призначення, </w:t>
            </w:r>
            <w:r w:rsidRPr="008F220C">
              <w:rPr>
                <w:rFonts w:ascii="Times New Roman" w:hAnsi="Times New Roman" w:cs="Times New Roman"/>
                <w:sz w:val="28"/>
                <w:szCs w:val="28"/>
              </w:rPr>
              <w:t>кооперативних автостоянок для зберігання особистих транспортних засобів громадян та автостоянок підприємств в некомерційних цілях;</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4.3</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w:t>
            </w:r>
            <w:r>
              <w:rPr>
                <w:rFonts w:ascii="Times New Roman" w:hAnsi="Times New Roman" w:cs="Times New Roman"/>
                <w:sz w:val="28"/>
                <w:szCs w:val="28"/>
              </w:rPr>
              <w:t>оміжних складських приміщень об’</w:t>
            </w:r>
            <w:r w:rsidRPr="008F220C">
              <w:rPr>
                <w:rFonts w:ascii="Times New Roman" w:hAnsi="Times New Roman" w:cs="Times New Roman"/>
                <w:sz w:val="28"/>
                <w:szCs w:val="28"/>
              </w:rPr>
              <w:t>єктів транспорту для зберігання майна в некомерційних цілях</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4.4</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будівництва та обслуговування адміністративних прим</w:t>
            </w:r>
            <w:r>
              <w:rPr>
                <w:rFonts w:ascii="Times New Roman" w:hAnsi="Times New Roman" w:cs="Times New Roman"/>
                <w:sz w:val="28"/>
                <w:szCs w:val="28"/>
              </w:rPr>
              <w:t>іщень об’єктів трансп</w:t>
            </w:r>
            <w:r w:rsidRPr="008F220C">
              <w:rPr>
                <w:rFonts w:ascii="Times New Roman" w:hAnsi="Times New Roman" w:cs="Times New Roman"/>
                <w:sz w:val="28"/>
                <w:szCs w:val="28"/>
              </w:rPr>
              <w:t>орту</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12.0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4.5</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Для інших об’</w:t>
            </w:r>
            <w:r w:rsidRPr="008F220C">
              <w:rPr>
                <w:rFonts w:ascii="Times New Roman" w:hAnsi="Times New Roman" w:cs="Times New Roman"/>
                <w:sz w:val="28"/>
                <w:szCs w:val="28"/>
              </w:rPr>
              <w:t>єктів транспорту</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4.6</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w:t>
            </w:r>
            <w:r w:rsidRPr="008F220C">
              <w:rPr>
                <w:rFonts w:ascii="Times New Roman" w:hAnsi="Times New Roman" w:cs="Times New Roman"/>
                <w:sz w:val="28"/>
                <w:szCs w:val="28"/>
              </w:rPr>
              <w:t>єкти комерційного використання на землях транспорту :</w:t>
            </w:r>
          </w:p>
        </w:tc>
        <w:tc>
          <w:tcPr>
            <w:tcW w:w="2285" w:type="dxa"/>
          </w:tcPr>
          <w:p w:rsidR="00937786" w:rsidRPr="008F220C" w:rsidRDefault="00937786" w:rsidP="002825FA">
            <w:pPr>
              <w:spacing w:after="0"/>
              <w:jc w:val="both"/>
              <w:rPr>
                <w:rFonts w:ascii="Times New Roman" w:hAnsi="Times New Roman" w:cs="Times New Roman"/>
                <w:sz w:val="28"/>
                <w:szCs w:val="28"/>
              </w:rPr>
            </w:pP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lastRenderedPageBreak/>
              <w:t>4.6.1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будівель та споруд, призначених для автотехобслуговування та ремонту автомобілів в комерційних цілях ;</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4.6.2</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будівель та споруд для торгівлі нафтопродукта</w:t>
            </w:r>
            <w:r>
              <w:rPr>
                <w:rFonts w:ascii="Times New Roman" w:hAnsi="Times New Roman" w:cs="Times New Roman"/>
                <w:sz w:val="28"/>
                <w:szCs w:val="28"/>
              </w:rPr>
              <w:t xml:space="preserve">ми,скрапленим та стислим газом </w:t>
            </w:r>
            <w:r w:rsidRPr="008F220C">
              <w:rPr>
                <w:rFonts w:ascii="Times New Roman" w:hAnsi="Times New Roman" w:cs="Times New Roman"/>
                <w:sz w:val="28"/>
                <w:szCs w:val="28"/>
              </w:rPr>
              <w:t>для автотранспорту;</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12.0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4.6.3</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складських приміщень для комерційного  використання;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4.6.4</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будівництва та обслуговування офісів т</w:t>
            </w:r>
            <w:r>
              <w:rPr>
                <w:rFonts w:ascii="Times New Roman" w:hAnsi="Times New Roman" w:cs="Times New Roman"/>
                <w:sz w:val="28"/>
                <w:szCs w:val="28"/>
              </w:rPr>
              <w:t>а адміністративних приміщень об’</w:t>
            </w:r>
            <w:r w:rsidRPr="008F220C">
              <w:rPr>
                <w:rFonts w:ascii="Times New Roman" w:hAnsi="Times New Roman" w:cs="Times New Roman"/>
                <w:sz w:val="28"/>
                <w:szCs w:val="28"/>
              </w:rPr>
              <w:t>єктів комерційного використання;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4.6.5</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Для інших об’</w:t>
            </w:r>
            <w:r w:rsidRPr="008F220C">
              <w:rPr>
                <w:rFonts w:ascii="Times New Roman" w:hAnsi="Times New Roman" w:cs="Times New Roman"/>
                <w:sz w:val="28"/>
                <w:szCs w:val="28"/>
              </w:rPr>
              <w:t>єктів комерційного використання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Об’єкти зв’язку</w:t>
            </w:r>
            <w:r w:rsidRPr="008F220C">
              <w:rPr>
                <w:rFonts w:ascii="Times New Roman" w:hAnsi="Times New Roman" w:cs="Times New Roman"/>
                <w:sz w:val="28"/>
                <w:szCs w:val="28"/>
              </w:rPr>
              <w:t>:</w:t>
            </w:r>
          </w:p>
        </w:tc>
        <w:tc>
          <w:tcPr>
            <w:tcW w:w="2285" w:type="dxa"/>
          </w:tcPr>
          <w:p w:rsidR="00937786" w:rsidRPr="008F220C" w:rsidRDefault="00937786" w:rsidP="002825FA">
            <w:pPr>
              <w:spacing w:after="0"/>
              <w:jc w:val="both"/>
              <w:rPr>
                <w:rFonts w:ascii="Times New Roman" w:hAnsi="Times New Roman" w:cs="Times New Roman"/>
                <w:sz w:val="28"/>
                <w:szCs w:val="28"/>
              </w:rPr>
            </w:pP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будівництва та обслуговування будівель та споруд телекомунікаці</w:t>
            </w:r>
            <w:r>
              <w:rPr>
                <w:rFonts w:ascii="Times New Roman" w:hAnsi="Times New Roman" w:cs="Times New Roman"/>
                <w:sz w:val="28"/>
                <w:szCs w:val="28"/>
              </w:rPr>
              <w:t>й, мобільного, супутникового зв’</w:t>
            </w:r>
            <w:r w:rsidRPr="008F220C">
              <w:rPr>
                <w:rFonts w:ascii="Times New Roman" w:hAnsi="Times New Roman" w:cs="Times New Roman"/>
                <w:sz w:val="28"/>
                <w:szCs w:val="28"/>
              </w:rPr>
              <w:t>язку тощо в некомерційних цілях;</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5.2</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скл</w:t>
            </w:r>
            <w:r>
              <w:rPr>
                <w:rFonts w:ascii="Times New Roman" w:hAnsi="Times New Roman" w:cs="Times New Roman"/>
                <w:sz w:val="28"/>
                <w:szCs w:val="28"/>
              </w:rPr>
              <w:t>адських приміщень об’єктів зв’</w:t>
            </w:r>
            <w:r w:rsidRPr="008F220C">
              <w:rPr>
                <w:rFonts w:ascii="Times New Roman" w:hAnsi="Times New Roman" w:cs="Times New Roman"/>
                <w:sz w:val="28"/>
                <w:szCs w:val="28"/>
              </w:rPr>
              <w:t>язку для зберігання майна в некомерційних цілях;</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5.3</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будівництва та обслуговування</w:t>
            </w:r>
            <w:r>
              <w:rPr>
                <w:rFonts w:ascii="Times New Roman" w:hAnsi="Times New Roman" w:cs="Times New Roman"/>
                <w:sz w:val="28"/>
                <w:szCs w:val="28"/>
              </w:rPr>
              <w:t xml:space="preserve"> адміністративних приміщень об’єктів зв’</w:t>
            </w:r>
            <w:r w:rsidRPr="008F220C">
              <w:rPr>
                <w:rFonts w:ascii="Times New Roman" w:hAnsi="Times New Roman" w:cs="Times New Roman"/>
                <w:sz w:val="28"/>
                <w:szCs w:val="28"/>
              </w:rPr>
              <w:t>язку;</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5.4.</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Для інших об’єктів зв’</w:t>
            </w:r>
            <w:r w:rsidRPr="008F220C">
              <w:rPr>
                <w:rFonts w:ascii="Times New Roman" w:hAnsi="Times New Roman" w:cs="Times New Roman"/>
                <w:sz w:val="28"/>
                <w:szCs w:val="28"/>
              </w:rPr>
              <w:t>язку</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5.5</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 xml:space="preserve">Об’єкти комерційного використання </w:t>
            </w:r>
            <w:r w:rsidRPr="008F220C">
              <w:rPr>
                <w:rFonts w:ascii="Times New Roman" w:hAnsi="Times New Roman" w:cs="Times New Roman"/>
                <w:sz w:val="28"/>
                <w:szCs w:val="28"/>
              </w:rPr>
              <w:t>на земля</w:t>
            </w:r>
            <w:r>
              <w:rPr>
                <w:rFonts w:ascii="Times New Roman" w:hAnsi="Times New Roman" w:cs="Times New Roman"/>
                <w:sz w:val="28"/>
                <w:szCs w:val="28"/>
              </w:rPr>
              <w:t>х зв’</w:t>
            </w:r>
            <w:r w:rsidRPr="008F220C">
              <w:rPr>
                <w:rFonts w:ascii="Times New Roman" w:hAnsi="Times New Roman" w:cs="Times New Roman"/>
                <w:sz w:val="28"/>
                <w:szCs w:val="28"/>
              </w:rPr>
              <w:t>язку</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5.5.1</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будівництва та обслуговування будівель та споруд телекомунікаці</w:t>
            </w:r>
            <w:r>
              <w:rPr>
                <w:rFonts w:ascii="Times New Roman" w:hAnsi="Times New Roman" w:cs="Times New Roman"/>
                <w:sz w:val="28"/>
                <w:szCs w:val="28"/>
              </w:rPr>
              <w:t>й, мобільного, супутникового зв’</w:t>
            </w:r>
            <w:r w:rsidRPr="008F220C">
              <w:rPr>
                <w:rFonts w:ascii="Times New Roman" w:hAnsi="Times New Roman" w:cs="Times New Roman"/>
                <w:sz w:val="28"/>
                <w:szCs w:val="28"/>
              </w:rPr>
              <w:t>язку тощо в комерційних цілях;</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12.0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5.5.2</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розміщення та експлуатації основних, підсобних і допоміжних складських приміщень для комерційного використання;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4.0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5.5.3</w:t>
            </w:r>
          </w:p>
        </w:tc>
        <w:tc>
          <w:tcPr>
            <w:tcW w:w="6339"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Для будівництва та обслуговування офісів та адміністративних приміщень комерційного використання;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5.5.4</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Для інших об’</w:t>
            </w:r>
            <w:r w:rsidRPr="008F220C">
              <w:rPr>
                <w:rFonts w:ascii="Times New Roman" w:hAnsi="Times New Roman" w:cs="Times New Roman"/>
                <w:sz w:val="28"/>
                <w:szCs w:val="28"/>
              </w:rPr>
              <w:t>єктів комерційного використання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5.0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6.</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w:t>
            </w:r>
            <w:r w:rsidRPr="008F220C">
              <w:rPr>
                <w:rFonts w:ascii="Times New Roman" w:hAnsi="Times New Roman" w:cs="Times New Roman"/>
                <w:sz w:val="28"/>
                <w:szCs w:val="28"/>
              </w:rPr>
              <w:t>єкти енергетики :</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lastRenderedPageBreak/>
              <w:t>7.</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w:t>
            </w:r>
            <w:r w:rsidRPr="008F220C">
              <w:rPr>
                <w:rFonts w:ascii="Times New Roman" w:hAnsi="Times New Roman" w:cs="Times New Roman"/>
                <w:sz w:val="28"/>
                <w:szCs w:val="28"/>
              </w:rPr>
              <w:t>єкти іншого призначення</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r w:rsidR="00937786" w:rsidRPr="008F220C" w:rsidTr="002825FA">
        <w:trPr>
          <w:trHeight w:val="270"/>
        </w:trPr>
        <w:tc>
          <w:tcPr>
            <w:tcW w:w="916"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8.</w:t>
            </w:r>
          </w:p>
        </w:tc>
        <w:tc>
          <w:tcPr>
            <w:tcW w:w="6339" w:type="dxa"/>
          </w:tcPr>
          <w:p w:rsidR="00937786" w:rsidRPr="008F220C" w:rsidRDefault="00937786" w:rsidP="002825FA">
            <w:pPr>
              <w:spacing w:after="0"/>
              <w:jc w:val="both"/>
              <w:rPr>
                <w:rFonts w:ascii="Times New Roman" w:hAnsi="Times New Roman" w:cs="Times New Roman"/>
                <w:sz w:val="28"/>
                <w:szCs w:val="28"/>
              </w:rPr>
            </w:pPr>
            <w:r>
              <w:rPr>
                <w:rFonts w:ascii="Times New Roman" w:hAnsi="Times New Roman" w:cs="Times New Roman"/>
                <w:sz w:val="28"/>
                <w:szCs w:val="28"/>
              </w:rPr>
              <w:t>Об’</w:t>
            </w:r>
            <w:r w:rsidRPr="008F220C">
              <w:rPr>
                <w:rFonts w:ascii="Times New Roman" w:hAnsi="Times New Roman" w:cs="Times New Roman"/>
                <w:sz w:val="28"/>
                <w:szCs w:val="28"/>
              </w:rPr>
              <w:t>єкти, що знаходяться на землях інших цільових призначень :</w:t>
            </w:r>
          </w:p>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 xml:space="preserve">- для ведення особистого селянського господарства, індивідуального та колективного садівництва та </w:t>
            </w:r>
            <w:r>
              <w:rPr>
                <w:rFonts w:ascii="Times New Roman" w:hAnsi="Times New Roman" w:cs="Times New Roman"/>
                <w:sz w:val="28"/>
                <w:szCs w:val="28"/>
              </w:rPr>
              <w:t>городництва, сінокосіння та випа</w:t>
            </w:r>
            <w:r w:rsidRPr="008F220C">
              <w:rPr>
                <w:rFonts w:ascii="Times New Roman" w:hAnsi="Times New Roman" w:cs="Times New Roman"/>
                <w:sz w:val="28"/>
                <w:szCs w:val="28"/>
              </w:rPr>
              <w:t>сання худоби тощо</w:t>
            </w:r>
          </w:p>
        </w:tc>
        <w:tc>
          <w:tcPr>
            <w:tcW w:w="2285" w:type="dxa"/>
          </w:tcPr>
          <w:p w:rsidR="00937786" w:rsidRPr="008F220C" w:rsidRDefault="00937786" w:rsidP="002825FA">
            <w:pPr>
              <w:spacing w:after="0"/>
              <w:jc w:val="both"/>
              <w:rPr>
                <w:rFonts w:ascii="Times New Roman" w:hAnsi="Times New Roman" w:cs="Times New Roman"/>
                <w:sz w:val="28"/>
                <w:szCs w:val="28"/>
              </w:rPr>
            </w:pPr>
            <w:r w:rsidRPr="008F220C">
              <w:rPr>
                <w:rFonts w:ascii="Times New Roman" w:hAnsi="Times New Roman" w:cs="Times New Roman"/>
                <w:sz w:val="28"/>
                <w:szCs w:val="28"/>
              </w:rPr>
              <w:t>3.0</w:t>
            </w:r>
          </w:p>
        </w:tc>
      </w:tr>
    </w:tbl>
    <w:p w:rsidR="00937786" w:rsidRPr="008F220C" w:rsidRDefault="00937786" w:rsidP="00937786">
      <w:pPr>
        <w:spacing w:after="0"/>
        <w:jc w:val="both"/>
        <w:rPr>
          <w:rFonts w:ascii="Times New Roman" w:hAnsi="Times New Roman" w:cs="Times New Roman"/>
          <w:sz w:val="28"/>
          <w:szCs w:val="28"/>
        </w:rPr>
      </w:pPr>
    </w:p>
    <w:p w:rsidR="00937786" w:rsidRPr="008F220C" w:rsidRDefault="00937786" w:rsidP="00937786">
      <w:pPr>
        <w:spacing w:after="0"/>
        <w:jc w:val="both"/>
        <w:rPr>
          <w:rFonts w:ascii="Times New Roman" w:hAnsi="Times New Roman" w:cs="Times New Roman"/>
          <w:sz w:val="28"/>
          <w:szCs w:val="28"/>
        </w:rPr>
      </w:pPr>
      <w:r w:rsidRPr="008F220C">
        <w:rPr>
          <w:rFonts w:ascii="Times New Roman" w:hAnsi="Times New Roman" w:cs="Times New Roman"/>
          <w:sz w:val="28"/>
          <w:szCs w:val="28"/>
        </w:rPr>
        <w:tab/>
        <w:t>7.3. Плата за суборенду земельних ділянок не мо</w:t>
      </w:r>
      <w:r>
        <w:rPr>
          <w:rFonts w:ascii="Times New Roman" w:hAnsi="Times New Roman" w:cs="Times New Roman"/>
          <w:sz w:val="28"/>
          <w:szCs w:val="28"/>
        </w:rPr>
        <w:t>же перевищувати орендної плати.</w:t>
      </w:r>
    </w:p>
    <w:p w:rsidR="00937786" w:rsidRPr="008F220C" w:rsidRDefault="00937786" w:rsidP="00937786">
      <w:pPr>
        <w:spacing w:after="0"/>
        <w:jc w:val="both"/>
        <w:rPr>
          <w:rFonts w:ascii="Times New Roman" w:hAnsi="Times New Roman" w:cs="Times New Roman"/>
          <w:b/>
          <w:sz w:val="28"/>
          <w:szCs w:val="28"/>
        </w:rPr>
      </w:pPr>
      <w:r w:rsidRPr="008F220C">
        <w:rPr>
          <w:rFonts w:ascii="Times New Roman" w:hAnsi="Times New Roman" w:cs="Times New Roman"/>
          <w:sz w:val="28"/>
          <w:szCs w:val="28"/>
        </w:rPr>
        <w:tab/>
      </w:r>
      <w:r>
        <w:rPr>
          <w:rFonts w:ascii="Times New Roman" w:hAnsi="Times New Roman" w:cs="Times New Roman"/>
          <w:b/>
          <w:sz w:val="28"/>
          <w:szCs w:val="28"/>
        </w:rPr>
        <w:t>8</w:t>
      </w:r>
      <w:r w:rsidRPr="008F220C">
        <w:rPr>
          <w:rFonts w:ascii="Times New Roman" w:hAnsi="Times New Roman" w:cs="Times New Roman"/>
          <w:b/>
          <w:sz w:val="28"/>
          <w:szCs w:val="28"/>
        </w:rPr>
        <w:t>. Порядок обчислення та строк сплати плати за землю</w:t>
      </w:r>
    </w:p>
    <w:p w:rsidR="00937786" w:rsidRPr="008F220C" w:rsidRDefault="00937786" w:rsidP="00937786">
      <w:pPr>
        <w:spacing w:after="0"/>
        <w:jc w:val="both"/>
        <w:rPr>
          <w:rFonts w:ascii="Times New Roman" w:hAnsi="Times New Roman" w:cs="Times New Roman"/>
          <w:sz w:val="28"/>
          <w:szCs w:val="28"/>
        </w:rPr>
      </w:pPr>
      <w:r>
        <w:rPr>
          <w:rFonts w:ascii="Times New Roman" w:hAnsi="Times New Roman" w:cs="Times New Roman"/>
          <w:sz w:val="28"/>
          <w:szCs w:val="28"/>
        </w:rPr>
        <w:tab/>
        <w:t>8</w:t>
      </w:r>
      <w:r w:rsidRPr="008F220C">
        <w:rPr>
          <w:rFonts w:ascii="Times New Roman" w:hAnsi="Times New Roman" w:cs="Times New Roman"/>
          <w:sz w:val="28"/>
          <w:szCs w:val="28"/>
        </w:rPr>
        <w:t>.1. Плата за землю зараховується 100% до селищного бюджету згідно з положенням Бюджетного кодексу України.</w:t>
      </w:r>
    </w:p>
    <w:p w:rsidR="00937786" w:rsidRPr="008F220C" w:rsidRDefault="00937786" w:rsidP="00937786">
      <w:pPr>
        <w:spacing w:after="0"/>
        <w:jc w:val="both"/>
        <w:rPr>
          <w:rFonts w:ascii="Times New Roman" w:hAnsi="Times New Roman" w:cs="Times New Roman"/>
          <w:sz w:val="28"/>
          <w:szCs w:val="28"/>
        </w:rPr>
      </w:pPr>
      <w:r>
        <w:rPr>
          <w:rFonts w:ascii="Times New Roman" w:hAnsi="Times New Roman" w:cs="Times New Roman"/>
          <w:sz w:val="28"/>
          <w:szCs w:val="28"/>
        </w:rPr>
        <w:tab/>
        <w:t>8</w:t>
      </w:r>
      <w:r w:rsidRPr="008F220C">
        <w:rPr>
          <w:rFonts w:ascii="Times New Roman" w:hAnsi="Times New Roman" w:cs="Times New Roman"/>
          <w:sz w:val="28"/>
          <w:szCs w:val="28"/>
        </w:rPr>
        <w:t>.2. Власники землі та землекористувачі сплачують плату за землю відповідно до статей 285-288 Податкового кодексу України.</w:t>
      </w:r>
    </w:p>
    <w:p w:rsidR="00937786" w:rsidRPr="008F220C" w:rsidRDefault="00937786" w:rsidP="00937786">
      <w:pPr>
        <w:spacing w:after="0"/>
        <w:jc w:val="both"/>
        <w:rPr>
          <w:rFonts w:ascii="Times New Roman" w:hAnsi="Times New Roman" w:cs="Times New Roman"/>
          <w:b/>
          <w:sz w:val="28"/>
          <w:szCs w:val="28"/>
        </w:rPr>
      </w:pPr>
      <w:r w:rsidRPr="008F220C">
        <w:rPr>
          <w:rFonts w:ascii="Times New Roman" w:hAnsi="Times New Roman" w:cs="Times New Roman"/>
          <w:b/>
          <w:sz w:val="28"/>
          <w:szCs w:val="28"/>
        </w:rPr>
        <w:tab/>
      </w:r>
      <w:r>
        <w:rPr>
          <w:rFonts w:ascii="Times New Roman" w:hAnsi="Times New Roman" w:cs="Times New Roman"/>
          <w:b/>
          <w:sz w:val="28"/>
          <w:szCs w:val="28"/>
        </w:rPr>
        <w:t>9</w:t>
      </w:r>
      <w:r w:rsidRPr="008F220C">
        <w:rPr>
          <w:rFonts w:ascii="Times New Roman" w:hAnsi="Times New Roman" w:cs="Times New Roman"/>
          <w:b/>
          <w:sz w:val="28"/>
          <w:szCs w:val="28"/>
        </w:rPr>
        <w:t>.Контроль</w:t>
      </w:r>
    </w:p>
    <w:p w:rsidR="00937786" w:rsidRPr="008F220C" w:rsidRDefault="00937786" w:rsidP="00937786">
      <w:pPr>
        <w:spacing w:after="0"/>
        <w:jc w:val="both"/>
        <w:rPr>
          <w:rFonts w:ascii="Times New Roman" w:hAnsi="Times New Roman" w:cs="Times New Roman"/>
          <w:sz w:val="28"/>
          <w:szCs w:val="28"/>
        </w:rPr>
      </w:pPr>
      <w:r>
        <w:rPr>
          <w:rFonts w:ascii="Times New Roman" w:hAnsi="Times New Roman" w:cs="Times New Roman"/>
          <w:sz w:val="28"/>
          <w:szCs w:val="28"/>
        </w:rPr>
        <w:tab/>
        <w:t>9</w:t>
      </w:r>
      <w:r w:rsidRPr="008F220C">
        <w:rPr>
          <w:rFonts w:ascii="Times New Roman" w:hAnsi="Times New Roman" w:cs="Times New Roman"/>
          <w:sz w:val="28"/>
          <w:szCs w:val="28"/>
        </w:rPr>
        <w:t xml:space="preserve">.1. Контроль за правильністю та своєчасністю сплати плати за землю здійснюється Чаплинським відділенням </w:t>
      </w:r>
      <w:r w:rsidRPr="008F220C">
        <w:rPr>
          <w:rFonts w:ascii="Times New Roman" w:hAnsi="Times New Roman" w:cs="Times New Roman"/>
          <w:bCs/>
          <w:sz w:val="28"/>
          <w:szCs w:val="28"/>
        </w:rPr>
        <w:t>Скадовської ОДПІ ГУ ДФС України у Херсонській області</w:t>
      </w:r>
      <w:r w:rsidRPr="008F220C">
        <w:rPr>
          <w:rFonts w:ascii="Times New Roman" w:hAnsi="Times New Roman" w:cs="Times New Roman"/>
          <w:sz w:val="28"/>
          <w:szCs w:val="28"/>
        </w:rPr>
        <w:t>.</w:t>
      </w:r>
    </w:p>
    <w:p w:rsidR="00937786" w:rsidRPr="008F220C" w:rsidRDefault="00937786" w:rsidP="00937786">
      <w:pPr>
        <w:spacing w:after="0"/>
        <w:jc w:val="both"/>
        <w:rPr>
          <w:rFonts w:ascii="Times New Roman" w:hAnsi="Times New Roman" w:cs="Times New Roman"/>
          <w:b/>
          <w:sz w:val="28"/>
          <w:szCs w:val="28"/>
        </w:rPr>
      </w:pPr>
      <w:r w:rsidRPr="008F220C">
        <w:rPr>
          <w:rFonts w:ascii="Times New Roman" w:hAnsi="Times New Roman" w:cs="Times New Roman"/>
          <w:sz w:val="28"/>
          <w:szCs w:val="28"/>
        </w:rPr>
        <w:tab/>
      </w:r>
      <w:r>
        <w:rPr>
          <w:rFonts w:ascii="Times New Roman" w:hAnsi="Times New Roman" w:cs="Times New Roman"/>
          <w:b/>
          <w:sz w:val="28"/>
          <w:szCs w:val="28"/>
        </w:rPr>
        <w:t>10</w:t>
      </w:r>
      <w:r w:rsidRPr="008F220C">
        <w:rPr>
          <w:rFonts w:ascii="Times New Roman" w:hAnsi="Times New Roman" w:cs="Times New Roman"/>
          <w:b/>
          <w:sz w:val="28"/>
          <w:szCs w:val="28"/>
        </w:rPr>
        <w:t>. Відповідальність</w:t>
      </w:r>
    </w:p>
    <w:p w:rsidR="00937786" w:rsidRPr="008F220C" w:rsidRDefault="00937786" w:rsidP="00937786">
      <w:pPr>
        <w:spacing w:after="0"/>
        <w:jc w:val="both"/>
        <w:rPr>
          <w:rFonts w:ascii="Times New Roman" w:hAnsi="Times New Roman" w:cs="Times New Roman"/>
          <w:sz w:val="28"/>
          <w:szCs w:val="28"/>
        </w:rPr>
      </w:pPr>
      <w:r>
        <w:rPr>
          <w:rFonts w:ascii="Times New Roman" w:hAnsi="Times New Roman" w:cs="Times New Roman"/>
          <w:sz w:val="28"/>
          <w:szCs w:val="28"/>
        </w:rPr>
        <w:tab/>
        <w:t>10</w:t>
      </w:r>
      <w:r w:rsidRPr="008F220C">
        <w:rPr>
          <w:rFonts w:ascii="Times New Roman" w:hAnsi="Times New Roman" w:cs="Times New Roman"/>
          <w:sz w:val="28"/>
          <w:szCs w:val="28"/>
        </w:rPr>
        <w:t>.1. Відповідальність за повноту та правильність справляння, своєчасність сплати плати за землю до селищного бюджету покладається на платників відповідно до Податкового кодексу України.</w:t>
      </w:r>
    </w:p>
    <w:p w:rsidR="00937786" w:rsidRPr="008F220C" w:rsidRDefault="00937786" w:rsidP="00937786">
      <w:pPr>
        <w:spacing w:after="0"/>
        <w:jc w:val="both"/>
        <w:rPr>
          <w:rFonts w:ascii="Times New Roman" w:hAnsi="Times New Roman" w:cs="Times New Roman"/>
          <w:sz w:val="28"/>
          <w:szCs w:val="28"/>
        </w:rPr>
      </w:pPr>
    </w:p>
    <w:p w:rsidR="00937786" w:rsidRPr="008F220C" w:rsidRDefault="00937786" w:rsidP="00937786">
      <w:pPr>
        <w:spacing w:after="0"/>
        <w:jc w:val="both"/>
        <w:rPr>
          <w:rFonts w:ascii="Times New Roman" w:hAnsi="Times New Roman" w:cs="Times New Roman"/>
          <w:sz w:val="28"/>
          <w:szCs w:val="28"/>
        </w:rPr>
      </w:pPr>
    </w:p>
    <w:p w:rsidR="00937786" w:rsidRPr="008F220C" w:rsidRDefault="00937786" w:rsidP="00937786">
      <w:pPr>
        <w:spacing w:after="0"/>
        <w:jc w:val="both"/>
        <w:rPr>
          <w:rFonts w:ascii="Times New Roman" w:hAnsi="Times New Roman" w:cs="Times New Roman"/>
          <w:sz w:val="28"/>
          <w:szCs w:val="28"/>
        </w:rPr>
      </w:pPr>
    </w:p>
    <w:p w:rsidR="00937786" w:rsidRPr="008F220C" w:rsidRDefault="00937786" w:rsidP="00937786">
      <w:pPr>
        <w:spacing w:after="0"/>
        <w:jc w:val="both"/>
        <w:rPr>
          <w:rFonts w:ascii="Times New Roman" w:hAnsi="Times New Roman" w:cs="Times New Roman"/>
          <w:i/>
          <w:sz w:val="28"/>
          <w:szCs w:val="28"/>
        </w:rPr>
      </w:pPr>
    </w:p>
    <w:p w:rsidR="00937786" w:rsidRPr="008F220C" w:rsidRDefault="00937786" w:rsidP="00937786">
      <w:pPr>
        <w:spacing w:after="0"/>
        <w:jc w:val="both"/>
        <w:rPr>
          <w:rFonts w:ascii="Times New Roman" w:hAnsi="Times New Roman" w:cs="Times New Roman"/>
          <w:sz w:val="28"/>
          <w:szCs w:val="28"/>
        </w:rPr>
      </w:pPr>
      <w:r w:rsidRPr="008F220C">
        <w:rPr>
          <w:rFonts w:ascii="Times New Roman" w:hAnsi="Times New Roman" w:cs="Times New Roman"/>
          <w:sz w:val="28"/>
          <w:szCs w:val="28"/>
        </w:rPr>
        <w:t xml:space="preserve">Секретар селищної ради                                        І.І.Котик </w:t>
      </w:r>
    </w:p>
    <w:p w:rsidR="00937786" w:rsidRPr="008F220C" w:rsidRDefault="00937786" w:rsidP="00937786">
      <w:pPr>
        <w:spacing w:after="0"/>
        <w:jc w:val="both"/>
        <w:rPr>
          <w:rFonts w:ascii="Times New Roman" w:hAnsi="Times New Roman" w:cs="Times New Roman"/>
          <w:sz w:val="28"/>
          <w:szCs w:val="28"/>
        </w:rPr>
      </w:pPr>
    </w:p>
    <w:p w:rsidR="00937786" w:rsidRPr="008F220C" w:rsidRDefault="00937786" w:rsidP="00937786">
      <w:pPr>
        <w:spacing w:after="0"/>
        <w:jc w:val="both"/>
        <w:rPr>
          <w:rFonts w:ascii="Times New Roman" w:hAnsi="Times New Roman" w:cs="Times New Roman"/>
          <w:sz w:val="28"/>
          <w:szCs w:val="28"/>
        </w:rPr>
      </w:pPr>
    </w:p>
    <w:p w:rsidR="00937786" w:rsidRPr="00C16F36" w:rsidRDefault="00937786" w:rsidP="00937786">
      <w:pPr>
        <w:jc w:val="both"/>
        <w:rPr>
          <w:sz w:val="28"/>
          <w:szCs w:val="28"/>
        </w:rPr>
      </w:pPr>
    </w:p>
    <w:p w:rsidR="00937786" w:rsidRDefault="00937786" w:rsidP="00937786">
      <w:pPr>
        <w:spacing w:after="0"/>
        <w:jc w:val="center"/>
        <w:rPr>
          <w:rFonts w:ascii="Times New Roman" w:hAnsi="Times New Roman" w:cs="Times New Roman"/>
          <w:sz w:val="28"/>
          <w:szCs w:val="28"/>
        </w:rPr>
      </w:pPr>
    </w:p>
    <w:p w:rsidR="00937786" w:rsidRDefault="00937786" w:rsidP="00937786">
      <w:pPr>
        <w:spacing w:after="0"/>
        <w:jc w:val="center"/>
        <w:rPr>
          <w:rFonts w:ascii="Times New Roman" w:hAnsi="Times New Roman" w:cs="Times New Roman"/>
          <w:sz w:val="28"/>
          <w:szCs w:val="28"/>
        </w:rPr>
      </w:pPr>
    </w:p>
    <w:p w:rsidR="00937786" w:rsidRDefault="00937786" w:rsidP="00937786">
      <w:pPr>
        <w:spacing w:after="0"/>
        <w:jc w:val="center"/>
        <w:rPr>
          <w:rFonts w:ascii="Times New Roman" w:hAnsi="Times New Roman" w:cs="Times New Roman"/>
          <w:sz w:val="28"/>
          <w:szCs w:val="28"/>
        </w:rPr>
      </w:pPr>
    </w:p>
    <w:p w:rsidR="00937786" w:rsidRDefault="00937786" w:rsidP="00937786">
      <w:pPr>
        <w:spacing w:after="0"/>
        <w:jc w:val="center"/>
        <w:rPr>
          <w:rFonts w:ascii="Times New Roman" w:hAnsi="Times New Roman" w:cs="Times New Roman"/>
          <w:sz w:val="28"/>
          <w:szCs w:val="28"/>
        </w:rPr>
      </w:pPr>
    </w:p>
    <w:p w:rsidR="00937786" w:rsidRPr="00FE2703" w:rsidRDefault="00937786" w:rsidP="00937786">
      <w:pPr>
        <w:spacing w:after="0"/>
        <w:jc w:val="center"/>
        <w:rPr>
          <w:rFonts w:ascii="Times New Roman" w:hAnsi="Times New Roman" w:cs="Times New Roman"/>
          <w:sz w:val="28"/>
          <w:szCs w:val="28"/>
        </w:rPr>
      </w:pPr>
    </w:p>
    <w:p w:rsidR="00937786" w:rsidRDefault="00937786" w:rsidP="00937786">
      <w:pPr>
        <w:spacing w:after="0"/>
        <w:jc w:val="both"/>
        <w:rPr>
          <w:rFonts w:ascii="Times New Roman" w:hAnsi="Times New Roman" w:cs="Times New Roman"/>
          <w:sz w:val="28"/>
          <w:szCs w:val="28"/>
        </w:rPr>
      </w:pPr>
    </w:p>
    <w:p w:rsidR="00937786" w:rsidRDefault="00937786" w:rsidP="00937786">
      <w:pPr>
        <w:spacing w:after="0"/>
        <w:jc w:val="both"/>
        <w:rPr>
          <w:rFonts w:ascii="Times New Roman" w:hAnsi="Times New Roman" w:cs="Times New Roman"/>
          <w:sz w:val="28"/>
          <w:szCs w:val="28"/>
        </w:rPr>
      </w:pPr>
    </w:p>
    <w:p w:rsidR="00937786" w:rsidRDefault="00937786" w:rsidP="00937786">
      <w:pPr>
        <w:spacing w:after="0"/>
        <w:jc w:val="both"/>
        <w:rPr>
          <w:rFonts w:ascii="Times New Roman" w:hAnsi="Times New Roman" w:cs="Times New Roman"/>
          <w:sz w:val="28"/>
          <w:szCs w:val="28"/>
        </w:rPr>
      </w:pPr>
    </w:p>
    <w:p w:rsidR="00937786" w:rsidRPr="00FE2703" w:rsidRDefault="00937786" w:rsidP="00937786">
      <w:pPr>
        <w:spacing w:after="0"/>
        <w:jc w:val="both"/>
        <w:rPr>
          <w:rFonts w:ascii="Times New Roman" w:hAnsi="Times New Roman" w:cs="Times New Roman"/>
          <w:sz w:val="28"/>
          <w:szCs w:val="28"/>
        </w:rPr>
      </w:pPr>
    </w:p>
    <w:p w:rsidR="00937786" w:rsidRPr="00FE2703" w:rsidRDefault="00937786" w:rsidP="00937786">
      <w:pPr>
        <w:spacing w:after="0"/>
        <w:jc w:val="right"/>
        <w:rPr>
          <w:rFonts w:ascii="Times New Roman" w:hAnsi="Times New Roman" w:cs="Times New Roman"/>
          <w:sz w:val="20"/>
          <w:szCs w:val="20"/>
        </w:rPr>
      </w:pPr>
      <w:r w:rsidRPr="00FE2703">
        <w:rPr>
          <w:rFonts w:ascii="Times New Roman" w:hAnsi="Times New Roman" w:cs="Times New Roman"/>
          <w:sz w:val="20"/>
          <w:szCs w:val="20"/>
        </w:rPr>
        <w:lastRenderedPageBreak/>
        <w:t xml:space="preserve">Додаток № 2 </w:t>
      </w:r>
    </w:p>
    <w:p w:rsidR="00937786" w:rsidRPr="00FE2703" w:rsidRDefault="00937786" w:rsidP="00937786">
      <w:pPr>
        <w:spacing w:after="0"/>
        <w:jc w:val="right"/>
        <w:rPr>
          <w:rFonts w:ascii="Times New Roman" w:hAnsi="Times New Roman" w:cs="Times New Roman"/>
          <w:sz w:val="20"/>
          <w:szCs w:val="20"/>
        </w:rPr>
      </w:pPr>
      <w:r w:rsidRPr="00FE2703">
        <w:rPr>
          <w:rFonts w:ascii="Times New Roman" w:hAnsi="Times New Roman" w:cs="Times New Roman"/>
          <w:sz w:val="20"/>
          <w:szCs w:val="20"/>
        </w:rPr>
        <w:t xml:space="preserve">                                                                                         </w:t>
      </w:r>
      <w:r>
        <w:rPr>
          <w:rFonts w:ascii="Times New Roman" w:hAnsi="Times New Roman" w:cs="Times New Roman"/>
          <w:sz w:val="20"/>
          <w:szCs w:val="20"/>
        </w:rPr>
        <w:t>до рішення УІІ</w:t>
      </w:r>
      <w:r w:rsidRPr="00FE2703">
        <w:rPr>
          <w:rFonts w:ascii="Times New Roman" w:hAnsi="Times New Roman" w:cs="Times New Roman"/>
          <w:sz w:val="20"/>
          <w:szCs w:val="20"/>
        </w:rPr>
        <w:t xml:space="preserve"> сесії Чаплинської </w:t>
      </w:r>
    </w:p>
    <w:p w:rsidR="00937786" w:rsidRPr="00FE2703" w:rsidRDefault="00937786" w:rsidP="00937786">
      <w:pPr>
        <w:spacing w:after="0"/>
        <w:jc w:val="right"/>
        <w:rPr>
          <w:rFonts w:ascii="Times New Roman" w:hAnsi="Times New Roman" w:cs="Times New Roman"/>
          <w:sz w:val="20"/>
          <w:szCs w:val="20"/>
        </w:rPr>
      </w:pPr>
      <w:r w:rsidRPr="00FE2703">
        <w:rPr>
          <w:rFonts w:ascii="Times New Roman" w:hAnsi="Times New Roman" w:cs="Times New Roman"/>
          <w:sz w:val="20"/>
          <w:szCs w:val="20"/>
        </w:rPr>
        <w:t xml:space="preserve">селищної ради </w:t>
      </w:r>
      <w:r w:rsidRPr="00FE2703">
        <w:rPr>
          <w:rFonts w:ascii="Times New Roman" w:hAnsi="Times New Roman" w:cs="Times New Roman"/>
          <w:sz w:val="20"/>
          <w:szCs w:val="20"/>
          <w:lang w:val="en-US"/>
        </w:rPr>
        <w:t>V</w:t>
      </w:r>
      <w:r w:rsidRPr="00FE2703">
        <w:rPr>
          <w:rFonts w:ascii="Times New Roman" w:hAnsi="Times New Roman" w:cs="Times New Roman"/>
          <w:sz w:val="20"/>
          <w:szCs w:val="20"/>
        </w:rPr>
        <w:t>ІІІ скликання</w:t>
      </w:r>
    </w:p>
    <w:p w:rsidR="00937786" w:rsidRPr="00FE2703" w:rsidRDefault="00937786" w:rsidP="00937786">
      <w:pPr>
        <w:spacing w:after="0"/>
        <w:jc w:val="right"/>
        <w:rPr>
          <w:rFonts w:ascii="Times New Roman" w:hAnsi="Times New Roman" w:cs="Times New Roman"/>
          <w:sz w:val="20"/>
          <w:szCs w:val="20"/>
        </w:rPr>
      </w:pPr>
      <w:r w:rsidRPr="00FE2703">
        <w:rPr>
          <w:rFonts w:ascii="Times New Roman" w:hAnsi="Times New Roman" w:cs="Times New Roman"/>
          <w:sz w:val="20"/>
          <w:szCs w:val="20"/>
        </w:rPr>
        <w:t xml:space="preserve">                                                                                          від </w:t>
      </w:r>
      <w:r>
        <w:rPr>
          <w:rFonts w:ascii="Times New Roman" w:hAnsi="Times New Roman" w:cs="Times New Roman"/>
          <w:sz w:val="20"/>
          <w:szCs w:val="20"/>
        </w:rPr>
        <w:t>23.05.2017</w:t>
      </w:r>
      <w:r w:rsidRPr="00FE2703">
        <w:rPr>
          <w:rFonts w:ascii="Times New Roman" w:hAnsi="Times New Roman" w:cs="Times New Roman"/>
          <w:sz w:val="20"/>
          <w:szCs w:val="20"/>
        </w:rPr>
        <w:t xml:space="preserve"> року №</w:t>
      </w:r>
      <w:r>
        <w:rPr>
          <w:rFonts w:ascii="Times New Roman" w:hAnsi="Times New Roman" w:cs="Times New Roman"/>
          <w:sz w:val="20"/>
          <w:szCs w:val="20"/>
        </w:rPr>
        <w:t>103</w:t>
      </w:r>
    </w:p>
    <w:p w:rsidR="00937786" w:rsidRPr="00FE2703" w:rsidRDefault="00937786" w:rsidP="00937786">
      <w:pPr>
        <w:spacing w:after="0"/>
        <w:jc w:val="center"/>
        <w:rPr>
          <w:rFonts w:ascii="Times New Roman" w:hAnsi="Times New Roman" w:cs="Times New Roman"/>
          <w:b/>
          <w:sz w:val="28"/>
          <w:szCs w:val="28"/>
        </w:rPr>
      </w:pPr>
      <w:r w:rsidRPr="00FE2703">
        <w:rPr>
          <w:rFonts w:ascii="Times New Roman" w:hAnsi="Times New Roman" w:cs="Times New Roman"/>
          <w:b/>
          <w:sz w:val="28"/>
          <w:szCs w:val="28"/>
        </w:rPr>
        <w:t xml:space="preserve">Ставки </w:t>
      </w:r>
    </w:p>
    <w:p w:rsidR="00937786" w:rsidRPr="00FE2703" w:rsidRDefault="00937786" w:rsidP="00937786">
      <w:pPr>
        <w:spacing w:after="0"/>
        <w:jc w:val="center"/>
        <w:rPr>
          <w:rFonts w:ascii="Times New Roman" w:hAnsi="Times New Roman" w:cs="Times New Roman"/>
          <w:sz w:val="28"/>
          <w:szCs w:val="28"/>
        </w:rPr>
      </w:pPr>
      <w:r w:rsidRPr="00FE2703">
        <w:rPr>
          <w:rFonts w:ascii="Times New Roman" w:hAnsi="Times New Roman" w:cs="Times New Roman"/>
          <w:sz w:val="28"/>
          <w:szCs w:val="28"/>
        </w:rPr>
        <w:t>на податок на нерухоме майно, відмінне від земельної ділянки</w:t>
      </w:r>
    </w:p>
    <w:p w:rsidR="00937786" w:rsidRPr="00FE2703" w:rsidRDefault="00937786" w:rsidP="00937786">
      <w:pPr>
        <w:spacing w:after="0"/>
        <w:jc w:val="center"/>
        <w:rPr>
          <w:rFonts w:ascii="Times New Roman" w:hAnsi="Times New Roman" w:cs="Times New Roman"/>
          <w:b/>
          <w:sz w:val="28"/>
          <w:szCs w:val="28"/>
        </w:rPr>
      </w:pPr>
      <w:r w:rsidRPr="00FE2703">
        <w:rPr>
          <w:rFonts w:ascii="Times New Roman" w:hAnsi="Times New Roman" w:cs="Times New Roman"/>
          <w:b/>
          <w:sz w:val="28"/>
          <w:szCs w:val="28"/>
        </w:rPr>
        <w:t>1. Платники податку</w:t>
      </w:r>
    </w:p>
    <w:p w:rsidR="00937786" w:rsidRPr="00FE2703" w:rsidRDefault="00937786" w:rsidP="00937786">
      <w:pPr>
        <w:pStyle w:val="StyleZakonu"/>
        <w:spacing w:after="0" w:line="276" w:lineRule="auto"/>
        <w:ind w:firstLine="720"/>
        <w:rPr>
          <w:bCs/>
          <w:sz w:val="28"/>
          <w:szCs w:val="28"/>
        </w:rPr>
      </w:pPr>
      <w:r w:rsidRPr="00FE2703">
        <w:rPr>
          <w:sz w:val="28"/>
          <w:szCs w:val="28"/>
        </w:rPr>
        <w:t>1.1.</w:t>
      </w:r>
      <w:r w:rsidRPr="00FE2703">
        <w:rPr>
          <w:sz w:val="28"/>
          <w:szCs w:val="28"/>
        </w:rPr>
        <w:tab/>
      </w:r>
      <w:r w:rsidRPr="00FE2703">
        <w:rPr>
          <w:bCs/>
          <w:sz w:val="28"/>
          <w:szCs w:val="28"/>
        </w:rPr>
        <w:t xml:space="preserve">Платниками податку є </w:t>
      </w:r>
      <w:r w:rsidRPr="00FE2703">
        <w:rPr>
          <w:bCs/>
          <w:iCs/>
          <w:sz w:val="28"/>
          <w:szCs w:val="28"/>
        </w:rPr>
        <w:t xml:space="preserve">фізичні та юридичні особи, в тому числі нерезиденти, </w:t>
      </w:r>
      <w:r w:rsidRPr="00FE2703">
        <w:rPr>
          <w:bCs/>
          <w:sz w:val="28"/>
          <w:szCs w:val="28"/>
        </w:rPr>
        <w:t>які є власниками об’єктів житлової та/або нежитлової нерухомості.</w:t>
      </w:r>
    </w:p>
    <w:p w:rsidR="00937786" w:rsidRPr="00FE2703" w:rsidRDefault="00937786" w:rsidP="00937786">
      <w:pPr>
        <w:pStyle w:val="StyleZakonu"/>
        <w:spacing w:after="0" w:line="276" w:lineRule="auto"/>
        <w:ind w:firstLine="720"/>
        <w:rPr>
          <w:bCs/>
          <w:sz w:val="28"/>
          <w:szCs w:val="28"/>
        </w:rPr>
      </w:pPr>
      <w:r w:rsidRPr="00FE2703">
        <w:rPr>
          <w:bCs/>
          <w:sz w:val="28"/>
          <w:szCs w:val="28"/>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937786" w:rsidRPr="00FE2703" w:rsidRDefault="00937786" w:rsidP="00937786">
      <w:pPr>
        <w:pStyle w:val="StyleZakonu"/>
        <w:spacing w:after="0" w:line="276" w:lineRule="auto"/>
        <w:ind w:firstLine="720"/>
        <w:rPr>
          <w:bCs/>
          <w:sz w:val="28"/>
          <w:szCs w:val="28"/>
        </w:rPr>
      </w:pPr>
      <w:r w:rsidRPr="00FE2703">
        <w:rPr>
          <w:bCs/>
          <w:sz w:val="28"/>
          <w:szCs w:val="28"/>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937786" w:rsidRPr="00FE2703" w:rsidRDefault="00937786" w:rsidP="00937786">
      <w:pPr>
        <w:pStyle w:val="StyleProp"/>
        <w:spacing w:line="276" w:lineRule="auto"/>
        <w:ind w:firstLine="720"/>
        <w:rPr>
          <w:bCs/>
          <w:sz w:val="28"/>
          <w:szCs w:val="28"/>
        </w:rPr>
      </w:pPr>
      <w:r w:rsidRPr="00FE2703">
        <w:rPr>
          <w:bCs/>
          <w:sz w:val="28"/>
          <w:szCs w:val="28"/>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937786" w:rsidRPr="00FE2703" w:rsidRDefault="00937786" w:rsidP="00937786">
      <w:pPr>
        <w:pStyle w:val="StyleZakonu"/>
        <w:spacing w:after="0" w:line="276" w:lineRule="auto"/>
        <w:ind w:firstLine="720"/>
        <w:rPr>
          <w:bCs/>
          <w:sz w:val="28"/>
          <w:szCs w:val="28"/>
        </w:rPr>
      </w:pPr>
      <w:r w:rsidRPr="00FE2703">
        <w:rPr>
          <w:bCs/>
          <w:sz w:val="28"/>
          <w:szCs w:val="28"/>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937786" w:rsidRPr="00FE2703" w:rsidRDefault="00937786" w:rsidP="00937786">
      <w:pPr>
        <w:spacing w:after="0"/>
        <w:jc w:val="center"/>
        <w:rPr>
          <w:rFonts w:ascii="Times New Roman" w:hAnsi="Times New Roman" w:cs="Times New Roman"/>
          <w:b/>
          <w:sz w:val="28"/>
          <w:szCs w:val="28"/>
        </w:rPr>
      </w:pPr>
      <w:r w:rsidRPr="00FE2703">
        <w:rPr>
          <w:rFonts w:ascii="Times New Roman" w:hAnsi="Times New Roman" w:cs="Times New Roman"/>
          <w:b/>
          <w:sz w:val="28"/>
          <w:szCs w:val="28"/>
        </w:rPr>
        <w:t>2. Об’єкт оподаткування податку на нерухоме майно, відмінне від земельної ділянки</w:t>
      </w:r>
    </w:p>
    <w:p w:rsidR="00937786" w:rsidRPr="00FE2703" w:rsidRDefault="00937786" w:rsidP="00937786">
      <w:pPr>
        <w:pStyle w:val="StyleZakonu"/>
        <w:spacing w:after="0" w:line="276" w:lineRule="auto"/>
        <w:ind w:firstLine="720"/>
        <w:rPr>
          <w:bCs/>
          <w:sz w:val="28"/>
          <w:szCs w:val="28"/>
        </w:rPr>
      </w:pPr>
      <w:r w:rsidRPr="00FE2703">
        <w:rPr>
          <w:bCs/>
          <w:sz w:val="28"/>
          <w:szCs w:val="28"/>
        </w:rPr>
        <w:t>2.1. Об’єктом оподаткування є об’єкт житлової та нежитлової нерухомості, в тому числі його частка.</w:t>
      </w:r>
    </w:p>
    <w:p w:rsidR="00937786" w:rsidRPr="00FE2703" w:rsidRDefault="00937786" w:rsidP="00937786">
      <w:pPr>
        <w:pStyle w:val="StyleZakonu"/>
        <w:spacing w:after="0" w:line="276" w:lineRule="auto"/>
        <w:ind w:firstLine="720"/>
        <w:rPr>
          <w:bCs/>
          <w:sz w:val="28"/>
          <w:szCs w:val="28"/>
        </w:rPr>
      </w:pPr>
      <w:r w:rsidRPr="00FE2703">
        <w:rPr>
          <w:bCs/>
          <w:sz w:val="28"/>
          <w:szCs w:val="28"/>
        </w:rPr>
        <w:t>2.2. Не є об’єктом оподаткування:</w:t>
      </w:r>
    </w:p>
    <w:p w:rsidR="00937786" w:rsidRPr="00FE2703" w:rsidRDefault="00937786" w:rsidP="00937786">
      <w:pPr>
        <w:pStyle w:val="StyleZakonu"/>
        <w:spacing w:after="0" w:line="276" w:lineRule="auto"/>
        <w:ind w:firstLine="720"/>
        <w:rPr>
          <w:bCs/>
          <w:sz w:val="28"/>
          <w:szCs w:val="28"/>
        </w:rPr>
      </w:pPr>
      <w:r w:rsidRPr="00FE2703">
        <w:rPr>
          <w:bCs/>
          <w:sz w:val="28"/>
          <w:szCs w:val="28"/>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937786" w:rsidRPr="00FE2703" w:rsidRDefault="00937786" w:rsidP="00937786">
      <w:pPr>
        <w:pStyle w:val="StyleZakonu"/>
        <w:spacing w:after="0" w:line="276" w:lineRule="auto"/>
        <w:ind w:firstLine="720"/>
        <w:rPr>
          <w:bCs/>
          <w:sz w:val="28"/>
          <w:szCs w:val="28"/>
        </w:rPr>
      </w:pPr>
      <w:r w:rsidRPr="00FE2703">
        <w:rPr>
          <w:bCs/>
          <w:sz w:val="28"/>
          <w:szCs w:val="28"/>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937786" w:rsidRPr="00FE2703" w:rsidRDefault="00937786" w:rsidP="00937786">
      <w:pPr>
        <w:pStyle w:val="StyleZakonu"/>
        <w:spacing w:after="0" w:line="276" w:lineRule="auto"/>
        <w:ind w:firstLine="720"/>
        <w:rPr>
          <w:bCs/>
          <w:sz w:val="28"/>
          <w:szCs w:val="28"/>
        </w:rPr>
      </w:pPr>
      <w:r w:rsidRPr="00FE2703">
        <w:rPr>
          <w:bCs/>
          <w:sz w:val="28"/>
          <w:szCs w:val="28"/>
        </w:rPr>
        <w:t>в) будівлі дитячих будинків сімейного типу;</w:t>
      </w:r>
    </w:p>
    <w:p w:rsidR="00937786" w:rsidRPr="00FE2703" w:rsidRDefault="00937786" w:rsidP="00937786">
      <w:pPr>
        <w:pStyle w:val="StyleZakonu"/>
        <w:spacing w:after="0" w:line="276" w:lineRule="auto"/>
        <w:ind w:firstLine="720"/>
        <w:rPr>
          <w:bCs/>
          <w:sz w:val="28"/>
          <w:szCs w:val="28"/>
        </w:rPr>
      </w:pPr>
      <w:r w:rsidRPr="00FE2703">
        <w:rPr>
          <w:bCs/>
          <w:sz w:val="28"/>
          <w:szCs w:val="28"/>
        </w:rPr>
        <w:t>г) гуртожитки;</w:t>
      </w:r>
    </w:p>
    <w:p w:rsidR="00937786" w:rsidRPr="00FE2703" w:rsidRDefault="00937786" w:rsidP="00937786">
      <w:pPr>
        <w:pStyle w:val="StyleZakonu"/>
        <w:spacing w:after="0" w:line="276" w:lineRule="auto"/>
        <w:ind w:firstLine="720"/>
        <w:rPr>
          <w:bCs/>
          <w:sz w:val="28"/>
          <w:szCs w:val="28"/>
        </w:rPr>
      </w:pPr>
      <w:r w:rsidRPr="00FE2703">
        <w:rPr>
          <w:bCs/>
          <w:sz w:val="28"/>
          <w:szCs w:val="28"/>
        </w:rPr>
        <w:t xml:space="preserve">ґ) житлова нерухомість непридатна для проживання, в тому числі у зв’язку з аварійним станом, визнана такою згідно з рішенням сільської, селищної, міської ради або ради об’єднаної територіальної громади, що </w:t>
      </w:r>
      <w:r w:rsidRPr="00FE2703">
        <w:rPr>
          <w:bCs/>
          <w:sz w:val="28"/>
          <w:szCs w:val="28"/>
        </w:rPr>
        <w:lastRenderedPageBreak/>
        <w:t>створена згідно із законом та перспективним планом формування територій громад;</w:t>
      </w:r>
    </w:p>
    <w:p w:rsidR="00937786" w:rsidRPr="00FE2703" w:rsidRDefault="00937786" w:rsidP="00937786">
      <w:pPr>
        <w:pStyle w:val="StyleZakonu"/>
        <w:spacing w:after="0" w:line="276" w:lineRule="auto"/>
        <w:ind w:firstLine="720"/>
        <w:rPr>
          <w:bCs/>
          <w:sz w:val="28"/>
          <w:szCs w:val="28"/>
        </w:rPr>
      </w:pPr>
      <w:r w:rsidRPr="00FE2703">
        <w:rPr>
          <w:bCs/>
          <w:sz w:val="28"/>
          <w:szCs w:val="28"/>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937786" w:rsidRPr="00FE2703" w:rsidRDefault="00937786" w:rsidP="00937786">
      <w:pPr>
        <w:pStyle w:val="StyleZakonu"/>
        <w:spacing w:after="0" w:line="276" w:lineRule="auto"/>
        <w:ind w:firstLine="720"/>
        <w:rPr>
          <w:bCs/>
          <w:sz w:val="28"/>
          <w:szCs w:val="28"/>
        </w:rPr>
      </w:pPr>
      <w:r w:rsidRPr="00FE2703">
        <w:rPr>
          <w:bCs/>
          <w:sz w:val="28"/>
          <w:szCs w:val="28"/>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937786" w:rsidRPr="00FE2703" w:rsidRDefault="00937786" w:rsidP="00937786">
      <w:pPr>
        <w:pStyle w:val="StyleZakonu"/>
        <w:spacing w:after="0" w:line="276" w:lineRule="auto"/>
        <w:ind w:firstLine="720"/>
        <w:rPr>
          <w:bCs/>
          <w:sz w:val="28"/>
          <w:szCs w:val="28"/>
        </w:rPr>
      </w:pPr>
      <w:r w:rsidRPr="00FE2703">
        <w:rPr>
          <w:bCs/>
          <w:sz w:val="28"/>
          <w:szCs w:val="28"/>
        </w:rPr>
        <w:t>є) будівлі промисловості, зокрема виробничі корпуси, цехи складські приміщення промислових підприємств;</w:t>
      </w:r>
    </w:p>
    <w:p w:rsidR="00937786" w:rsidRPr="00FE2703" w:rsidRDefault="00937786" w:rsidP="00937786">
      <w:pPr>
        <w:pStyle w:val="StyleZakonu"/>
        <w:spacing w:after="0" w:line="276" w:lineRule="auto"/>
        <w:ind w:firstLine="720"/>
        <w:rPr>
          <w:bCs/>
          <w:sz w:val="28"/>
          <w:szCs w:val="28"/>
        </w:rPr>
      </w:pPr>
      <w:r w:rsidRPr="00FE2703">
        <w:rPr>
          <w:bCs/>
          <w:sz w:val="28"/>
          <w:szCs w:val="28"/>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937786" w:rsidRPr="00FE2703" w:rsidRDefault="00937786" w:rsidP="00937786">
      <w:pPr>
        <w:pStyle w:val="StyleZakonu"/>
        <w:spacing w:after="0" w:line="276" w:lineRule="auto"/>
        <w:ind w:firstLine="720"/>
        <w:rPr>
          <w:bCs/>
          <w:sz w:val="28"/>
          <w:szCs w:val="28"/>
        </w:rPr>
      </w:pPr>
      <w:r w:rsidRPr="00FE2703">
        <w:rPr>
          <w:bCs/>
          <w:sz w:val="28"/>
          <w:szCs w:val="28"/>
        </w:rPr>
        <w:t>з) об’єкти житлової та нежитлової нерухомості, які перебувають у власності громадських організацій інвалідів та їх підприємств;</w:t>
      </w:r>
    </w:p>
    <w:p w:rsidR="00937786" w:rsidRPr="00FE2703" w:rsidRDefault="00937786" w:rsidP="00937786">
      <w:pPr>
        <w:pStyle w:val="StyleZakonu"/>
        <w:spacing w:after="0" w:line="276" w:lineRule="auto"/>
        <w:ind w:firstLine="720"/>
        <w:rPr>
          <w:color w:val="000000"/>
          <w:sz w:val="28"/>
          <w:szCs w:val="28"/>
          <w:shd w:val="clear" w:color="auto" w:fill="FFFFFF"/>
        </w:rPr>
      </w:pPr>
      <w:r w:rsidRPr="00FE2703">
        <w:rPr>
          <w:color w:val="000000"/>
          <w:sz w:val="28"/>
          <w:szCs w:val="28"/>
          <w:shd w:val="clear" w:color="auto" w:fill="FFFFFF"/>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937786" w:rsidRPr="00FE2703" w:rsidRDefault="00937786" w:rsidP="00937786">
      <w:pPr>
        <w:pStyle w:val="StyleZakonu"/>
        <w:spacing w:after="0" w:line="276" w:lineRule="auto"/>
        <w:ind w:firstLine="720"/>
        <w:rPr>
          <w:bCs/>
          <w:sz w:val="28"/>
          <w:szCs w:val="28"/>
        </w:rPr>
      </w:pPr>
      <w:r w:rsidRPr="00FE2703">
        <w:rPr>
          <w:color w:val="000000"/>
          <w:sz w:val="28"/>
          <w:szCs w:val="28"/>
          <w:shd w:val="clear" w:color="auto" w:fill="FFFFFF"/>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937786" w:rsidRPr="00FE2703" w:rsidRDefault="00937786" w:rsidP="00937786">
      <w:pPr>
        <w:pStyle w:val="StyleZakonu"/>
        <w:spacing w:after="0" w:line="276" w:lineRule="auto"/>
        <w:ind w:firstLine="720"/>
        <w:rPr>
          <w:color w:val="000000"/>
          <w:sz w:val="28"/>
          <w:szCs w:val="28"/>
          <w:shd w:val="clear" w:color="auto" w:fill="FFFFFF"/>
        </w:rPr>
      </w:pPr>
      <w:r w:rsidRPr="00FE2703">
        <w:rPr>
          <w:color w:val="000000"/>
          <w:sz w:val="28"/>
          <w:szCs w:val="28"/>
          <w:shd w:val="clear" w:color="auto" w:fill="FFFFFF"/>
        </w:rPr>
        <w:t>ї) об’єкти житлової нерухомості, які належать багатодітним або прийомним сім’ям, у яких виховується п’ять та більше дітей;</w:t>
      </w:r>
    </w:p>
    <w:p w:rsidR="00937786" w:rsidRPr="00FE2703" w:rsidRDefault="00937786" w:rsidP="00937786">
      <w:pPr>
        <w:pStyle w:val="StyleZakonu"/>
        <w:spacing w:after="0" w:line="276" w:lineRule="auto"/>
        <w:ind w:firstLine="720"/>
        <w:rPr>
          <w:color w:val="000000"/>
          <w:sz w:val="28"/>
          <w:szCs w:val="28"/>
          <w:shd w:val="clear" w:color="auto" w:fill="FFFFFF"/>
        </w:rPr>
      </w:pPr>
      <w:r w:rsidRPr="00FE2703">
        <w:rPr>
          <w:color w:val="000000"/>
          <w:sz w:val="28"/>
          <w:szCs w:val="28"/>
          <w:shd w:val="clear" w:color="auto" w:fill="FFFFFF"/>
        </w:rPr>
        <w:t>й) об’єкти нежитлової дитячо-юнацьких спортивних шкіл,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937786" w:rsidRPr="00FE2703" w:rsidRDefault="00937786" w:rsidP="00937786">
      <w:pPr>
        <w:pStyle w:val="StyleZakonu"/>
        <w:spacing w:after="0" w:line="276" w:lineRule="auto"/>
        <w:ind w:firstLine="720"/>
        <w:rPr>
          <w:b/>
          <w:bCs/>
          <w:sz w:val="28"/>
          <w:szCs w:val="28"/>
        </w:rPr>
      </w:pPr>
      <w:r w:rsidRPr="00FE2703">
        <w:rPr>
          <w:bCs/>
          <w:sz w:val="28"/>
          <w:szCs w:val="28"/>
        </w:rPr>
        <w:t xml:space="preserve">                           </w:t>
      </w:r>
      <w:r w:rsidRPr="00FE2703">
        <w:rPr>
          <w:b/>
          <w:bCs/>
          <w:sz w:val="28"/>
          <w:szCs w:val="28"/>
        </w:rPr>
        <w:t xml:space="preserve">3. База оподаткування </w:t>
      </w:r>
    </w:p>
    <w:p w:rsidR="00937786" w:rsidRPr="00FE2703" w:rsidRDefault="00937786" w:rsidP="00937786">
      <w:pPr>
        <w:pStyle w:val="StyleZakonu"/>
        <w:spacing w:after="0" w:line="276" w:lineRule="auto"/>
        <w:ind w:firstLine="720"/>
        <w:rPr>
          <w:bCs/>
          <w:sz w:val="28"/>
          <w:szCs w:val="28"/>
        </w:rPr>
      </w:pPr>
      <w:r w:rsidRPr="00FE2703">
        <w:rPr>
          <w:bCs/>
          <w:sz w:val="28"/>
          <w:szCs w:val="28"/>
        </w:rPr>
        <w:t>3.1. Базою оподаткування є загальна площа об’єкта житлової  та нежитлової нерухомості, в тому числі його часток.</w:t>
      </w:r>
    </w:p>
    <w:p w:rsidR="00937786" w:rsidRPr="00FE2703" w:rsidRDefault="00937786" w:rsidP="00937786">
      <w:pPr>
        <w:pStyle w:val="StyleZakonu"/>
        <w:spacing w:after="0" w:line="276" w:lineRule="auto"/>
        <w:ind w:firstLine="720"/>
        <w:rPr>
          <w:bCs/>
          <w:sz w:val="28"/>
          <w:szCs w:val="28"/>
        </w:rPr>
      </w:pPr>
      <w:r w:rsidRPr="00FE2703">
        <w:rPr>
          <w:bCs/>
          <w:sz w:val="28"/>
          <w:szCs w:val="28"/>
        </w:rPr>
        <w:t xml:space="preserve">3.2. База оподаткування об’єктів житлової та нежитлової нерухомості, в тому числі їх часток, які перебувають у власності фізичних осіб, обчислюється міжрайонною державною податковою інспекцією у Чаплинському районі на </w:t>
      </w:r>
      <w:r w:rsidRPr="00FE2703">
        <w:rPr>
          <w:bCs/>
          <w:sz w:val="28"/>
          <w:szCs w:val="28"/>
        </w:rPr>
        <w:lastRenderedPageBreak/>
        <w:t>підставі даних Державного реєстру речових прав на нерухоме майно та/або на підставі оригіналів відповідних документів платника податків, зокрема документів на право власності.</w:t>
      </w:r>
    </w:p>
    <w:p w:rsidR="00937786" w:rsidRPr="00FE2703" w:rsidRDefault="00937786" w:rsidP="00937786">
      <w:pPr>
        <w:pStyle w:val="StyleZakonu"/>
        <w:spacing w:after="0" w:line="276" w:lineRule="auto"/>
        <w:ind w:firstLine="720"/>
        <w:rPr>
          <w:bCs/>
          <w:sz w:val="28"/>
          <w:szCs w:val="28"/>
        </w:rPr>
      </w:pPr>
      <w:r w:rsidRPr="00FE2703">
        <w:rPr>
          <w:sz w:val="28"/>
          <w:szCs w:val="28"/>
        </w:rPr>
        <w:t>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937786" w:rsidRPr="00FE2703" w:rsidRDefault="00937786" w:rsidP="00937786">
      <w:pPr>
        <w:pStyle w:val="StyleZakonu"/>
        <w:spacing w:after="0" w:line="276" w:lineRule="auto"/>
        <w:ind w:firstLine="720"/>
        <w:jc w:val="center"/>
        <w:rPr>
          <w:b/>
          <w:bCs/>
          <w:sz w:val="28"/>
          <w:szCs w:val="28"/>
        </w:rPr>
      </w:pPr>
      <w:r w:rsidRPr="00FE2703">
        <w:rPr>
          <w:b/>
          <w:bCs/>
          <w:sz w:val="28"/>
          <w:szCs w:val="28"/>
        </w:rPr>
        <w:t>4. Пільги із сплати податку</w:t>
      </w:r>
    </w:p>
    <w:p w:rsidR="00937786" w:rsidRPr="00FE2703" w:rsidRDefault="00937786" w:rsidP="00937786">
      <w:pPr>
        <w:pStyle w:val="StyleZakonu"/>
        <w:spacing w:after="0" w:line="276" w:lineRule="auto"/>
        <w:ind w:firstLine="720"/>
        <w:rPr>
          <w:bCs/>
          <w:sz w:val="28"/>
          <w:szCs w:val="28"/>
        </w:rPr>
      </w:pPr>
      <w:r w:rsidRPr="00FE2703">
        <w:rPr>
          <w:bCs/>
          <w:sz w:val="28"/>
          <w:szCs w:val="28"/>
        </w:rPr>
        <w:t xml:space="preserve"> 4.1. База оподаткування об’єкта/об’єктів житлової нерухомості, в тому числі їх часток, що </w:t>
      </w:r>
      <w:r w:rsidRPr="00FE2703">
        <w:rPr>
          <w:bCs/>
          <w:spacing w:val="-2"/>
          <w:sz w:val="28"/>
          <w:szCs w:val="28"/>
        </w:rPr>
        <w:t>перебувають у власності фізичної особи платника податку, зменшується:</w:t>
      </w:r>
    </w:p>
    <w:p w:rsidR="00937786" w:rsidRPr="00FE2703" w:rsidRDefault="00937786" w:rsidP="00937786">
      <w:pPr>
        <w:pStyle w:val="StyleZakonu"/>
        <w:spacing w:after="0" w:line="276" w:lineRule="auto"/>
        <w:ind w:firstLine="720"/>
        <w:rPr>
          <w:bCs/>
          <w:sz w:val="28"/>
          <w:szCs w:val="28"/>
        </w:rPr>
      </w:pPr>
      <w:r w:rsidRPr="00FE2703">
        <w:rPr>
          <w:bCs/>
          <w:sz w:val="28"/>
          <w:szCs w:val="28"/>
        </w:rPr>
        <w:t xml:space="preserve">а) для квартири/квартир незалежно від їх кількості </w:t>
      </w:r>
      <w:r w:rsidRPr="00FE2703">
        <w:rPr>
          <w:bCs/>
          <w:sz w:val="28"/>
          <w:szCs w:val="28"/>
        </w:rPr>
        <w:sym w:font="Symbol" w:char="F02D"/>
      </w:r>
      <w:r w:rsidRPr="00FE2703">
        <w:rPr>
          <w:bCs/>
          <w:sz w:val="28"/>
          <w:szCs w:val="28"/>
        </w:rPr>
        <w:t xml:space="preserve"> на 60 кв. метрів;</w:t>
      </w:r>
    </w:p>
    <w:p w:rsidR="00937786" w:rsidRPr="00FE2703" w:rsidRDefault="00937786" w:rsidP="00937786">
      <w:pPr>
        <w:pStyle w:val="StyleZakonu"/>
        <w:spacing w:after="0" w:line="276" w:lineRule="auto"/>
        <w:ind w:firstLine="720"/>
        <w:rPr>
          <w:bCs/>
          <w:sz w:val="28"/>
          <w:szCs w:val="28"/>
        </w:rPr>
      </w:pPr>
      <w:r w:rsidRPr="00FE2703">
        <w:rPr>
          <w:bCs/>
          <w:sz w:val="28"/>
          <w:szCs w:val="28"/>
        </w:rPr>
        <w:t xml:space="preserve">б) для житлового будинку/будинків незалежно від їх кількості </w:t>
      </w:r>
      <w:r w:rsidRPr="00FE2703">
        <w:rPr>
          <w:bCs/>
          <w:sz w:val="28"/>
          <w:szCs w:val="28"/>
        </w:rPr>
        <w:sym w:font="Symbol" w:char="F02D"/>
      </w:r>
      <w:r w:rsidRPr="00FE2703">
        <w:rPr>
          <w:bCs/>
          <w:sz w:val="28"/>
          <w:szCs w:val="28"/>
        </w:rPr>
        <w:t xml:space="preserve"> на 120 кв. метрів;</w:t>
      </w:r>
    </w:p>
    <w:p w:rsidR="00937786" w:rsidRPr="00FE2703" w:rsidRDefault="00937786" w:rsidP="00937786">
      <w:pPr>
        <w:pStyle w:val="StyleZakonu"/>
        <w:spacing w:after="0" w:line="276" w:lineRule="auto"/>
        <w:ind w:firstLine="720"/>
        <w:rPr>
          <w:bCs/>
          <w:sz w:val="28"/>
          <w:szCs w:val="28"/>
        </w:rPr>
      </w:pPr>
      <w:r w:rsidRPr="00FE2703">
        <w:rPr>
          <w:bCs/>
          <w:sz w:val="28"/>
          <w:szCs w:val="28"/>
        </w:rPr>
        <w:t>в) для різних видів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937786" w:rsidRPr="00FE2703" w:rsidRDefault="00937786" w:rsidP="00937786">
      <w:pPr>
        <w:pStyle w:val="StyleZakonu"/>
        <w:spacing w:after="0" w:line="276" w:lineRule="auto"/>
        <w:ind w:firstLine="720"/>
        <w:rPr>
          <w:bCs/>
          <w:sz w:val="28"/>
          <w:szCs w:val="28"/>
        </w:rPr>
      </w:pPr>
      <w:r w:rsidRPr="00FE2703">
        <w:rPr>
          <w:bCs/>
          <w:sz w:val="28"/>
          <w:szCs w:val="28"/>
        </w:rPr>
        <w:t>Таке зменшення надається один раз за базовий податковий (звітний) період (рік).</w:t>
      </w:r>
    </w:p>
    <w:p w:rsidR="00937786" w:rsidRPr="00FE2703" w:rsidRDefault="00937786" w:rsidP="00937786">
      <w:pPr>
        <w:pStyle w:val="StyleZakonu"/>
        <w:spacing w:after="0" w:line="276" w:lineRule="auto"/>
        <w:ind w:firstLine="720"/>
        <w:rPr>
          <w:bCs/>
          <w:sz w:val="28"/>
          <w:szCs w:val="28"/>
        </w:rPr>
      </w:pPr>
      <w:r w:rsidRPr="00FE2703">
        <w:rPr>
          <w:bCs/>
          <w:sz w:val="28"/>
          <w:szCs w:val="28"/>
        </w:rPr>
        <w:t>4.2. Звільняються від сплати податку з об’єктів житлової та/або нежитлової нерухомості релігійні організації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937786" w:rsidRPr="00FE2703" w:rsidRDefault="00937786" w:rsidP="00937786">
      <w:pPr>
        <w:pStyle w:val="StyleZakonu"/>
        <w:spacing w:after="0" w:line="276" w:lineRule="auto"/>
        <w:ind w:firstLine="720"/>
        <w:rPr>
          <w:bCs/>
          <w:sz w:val="28"/>
          <w:szCs w:val="28"/>
        </w:rPr>
      </w:pPr>
      <w:r w:rsidRPr="00FE2703">
        <w:rPr>
          <w:bCs/>
          <w:sz w:val="28"/>
          <w:szCs w:val="28"/>
        </w:rPr>
        <w:t>4.3. Звільняються від сплати податку з об’єктів житлової та /або нежитлової нерухомості, в тому числі їх часток:</w:t>
      </w:r>
    </w:p>
    <w:p w:rsidR="00937786" w:rsidRPr="00FE2703" w:rsidRDefault="00937786" w:rsidP="00937786">
      <w:pPr>
        <w:pStyle w:val="StyleZakonu"/>
        <w:spacing w:after="0" w:line="276" w:lineRule="auto"/>
        <w:ind w:firstLine="720"/>
        <w:rPr>
          <w:bCs/>
          <w:sz w:val="28"/>
          <w:szCs w:val="28"/>
        </w:rPr>
      </w:pPr>
      <w:r w:rsidRPr="00FE2703">
        <w:rPr>
          <w:bCs/>
          <w:sz w:val="28"/>
          <w:szCs w:val="28"/>
        </w:rPr>
        <w:t>- багатодітні сім»ї;</w:t>
      </w:r>
    </w:p>
    <w:p w:rsidR="00937786" w:rsidRPr="00FE2703" w:rsidRDefault="00937786" w:rsidP="00937786">
      <w:pPr>
        <w:pStyle w:val="StyleZakonu"/>
        <w:spacing w:after="0" w:line="276" w:lineRule="auto"/>
        <w:ind w:firstLine="720"/>
        <w:rPr>
          <w:bCs/>
          <w:sz w:val="28"/>
          <w:szCs w:val="28"/>
        </w:rPr>
      </w:pPr>
      <w:r w:rsidRPr="00FE2703">
        <w:rPr>
          <w:bCs/>
          <w:sz w:val="28"/>
          <w:szCs w:val="28"/>
        </w:rPr>
        <w:t>- інваліди І та ІІ групи;</w:t>
      </w:r>
    </w:p>
    <w:p w:rsidR="00937786" w:rsidRPr="00FE2703" w:rsidRDefault="00937786" w:rsidP="00937786">
      <w:pPr>
        <w:pStyle w:val="StyleZakonu"/>
        <w:spacing w:after="0" w:line="276" w:lineRule="auto"/>
        <w:ind w:firstLine="720"/>
        <w:rPr>
          <w:sz w:val="28"/>
          <w:szCs w:val="28"/>
        </w:rPr>
      </w:pPr>
      <w:r w:rsidRPr="00FE2703">
        <w:rPr>
          <w:bCs/>
          <w:sz w:val="28"/>
          <w:szCs w:val="28"/>
        </w:rPr>
        <w:t xml:space="preserve">- </w:t>
      </w:r>
      <w:r w:rsidRPr="00FE2703">
        <w:rPr>
          <w:sz w:val="28"/>
          <w:szCs w:val="28"/>
        </w:rPr>
        <w:t>особи, які постраждали внаслідок Чорнобильської катастрофи;</w:t>
      </w:r>
    </w:p>
    <w:p w:rsidR="00937786" w:rsidRPr="00FE2703" w:rsidRDefault="00937786" w:rsidP="00937786">
      <w:pPr>
        <w:pStyle w:val="StyleZakonu"/>
        <w:spacing w:after="0" w:line="276" w:lineRule="auto"/>
        <w:ind w:firstLine="720"/>
        <w:rPr>
          <w:bCs/>
          <w:sz w:val="28"/>
          <w:szCs w:val="28"/>
        </w:rPr>
      </w:pPr>
      <w:r w:rsidRPr="00FE2703">
        <w:rPr>
          <w:sz w:val="28"/>
          <w:szCs w:val="28"/>
        </w:rPr>
        <w:t>- ветерани війни та особи, на яких поширюється дія ЗУ «Про статус ветеранів війни, гарантії їх соціального захисту»</w:t>
      </w:r>
      <w:r w:rsidRPr="00FE2703">
        <w:rPr>
          <w:bCs/>
          <w:sz w:val="28"/>
          <w:szCs w:val="28"/>
        </w:rPr>
        <w:t>;</w:t>
      </w:r>
    </w:p>
    <w:p w:rsidR="00937786" w:rsidRPr="00FE2703" w:rsidRDefault="00937786" w:rsidP="00937786">
      <w:pPr>
        <w:pStyle w:val="StyleZakonu"/>
        <w:spacing w:after="0" w:line="276" w:lineRule="auto"/>
        <w:ind w:firstLine="720"/>
        <w:rPr>
          <w:bCs/>
          <w:sz w:val="28"/>
          <w:szCs w:val="28"/>
        </w:rPr>
      </w:pPr>
      <w:r w:rsidRPr="00FE2703">
        <w:rPr>
          <w:bCs/>
          <w:sz w:val="28"/>
          <w:szCs w:val="28"/>
        </w:rPr>
        <w:t>- пенсіонери за віком.</w:t>
      </w:r>
    </w:p>
    <w:p w:rsidR="00937786" w:rsidRPr="00FE2703" w:rsidRDefault="00937786" w:rsidP="00937786">
      <w:pPr>
        <w:pStyle w:val="StyleZakonu"/>
        <w:spacing w:after="0" w:line="276" w:lineRule="auto"/>
        <w:ind w:firstLine="720"/>
        <w:rPr>
          <w:bCs/>
          <w:sz w:val="28"/>
          <w:szCs w:val="28"/>
        </w:rPr>
      </w:pPr>
      <w:r w:rsidRPr="00FE2703">
        <w:rPr>
          <w:bCs/>
          <w:sz w:val="28"/>
          <w:szCs w:val="28"/>
        </w:rPr>
        <w:t>Пільги з податку, що сплачується на відповідній території, з об’єктів житлової нерухомості для фізичних осіб визначаються виходячи з їх майнового стану та рівня доходів.</w:t>
      </w:r>
    </w:p>
    <w:p w:rsidR="00937786" w:rsidRPr="00FE2703" w:rsidRDefault="00937786" w:rsidP="00937786">
      <w:pPr>
        <w:pStyle w:val="StyleZakonu"/>
        <w:spacing w:after="0" w:line="276" w:lineRule="auto"/>
        <w:ind w:firstLine="720"/>
        <w:rPr>
          <w:bCs/>
          <w:sz w:val="28"/>
          <w:szCs w:val="28"/>
        </w:rPr>
      </w:pPr>
      <w:r w:rsidRPr="00FE2703">
        <w:rPr>
          <w:bCs/>
          <w:sz w:val="28"/>
          <w:szCs w:val="28"/>
        </w:rPr>
        <w:t>Пільги з податку, що сплачуються на відповідній території з об’єктів житлової нерухомості, для фізичних осіб не надаються на:</w:t>
      </w:r>
    </w:p>
    <w:p w:rsidR="00937786" w:rsidRPr="00FE2703" w:rsidRDefault="00937786" w:rsidP="00937786">
      <w:pPr>
        <w:pStyle w:val="StyleZakonu"/>
        <w:numPr>
          <w:ilvl w:val="0"/>
          <w:numId w:val="3"/>
        </w:numPr>
        <w:tabs>
          <w:tab w:val="clear" w:pos="1920"/>
          <w:tab w:val="num" w:pos="0"/>
        </w:tabs>
        <w:spacing w:after="0" w:line="276" w:lineRule="auto"/>
        <w:ind w:left="0" w:firstLine="720"/>
        <w:rPr>
          <w:bCs/>
          <w:sz w:val="28"/>
          <w:szCs w:val="28"/>
        </w:rPr>
      </w:pPr>
      <w:r w:rsidRPr="00FE2703">
        <w:rPr>
          <w:bCs/>
          <w:sz w:val="28"/>
          <w:szCs w:val="28"/>
        </w:rPr>
        <w:lastRenderedPageBreak/>
        <w:t>об’єкт/об’єкти оподаткування, якщо площа такого/таких об’єкта/об’єктів перевищує п’ятикратний розмір неоподатковуваної площі, затвердженої рішенням селищної ради;</w:t>
      </w:r>
    </w:p>
    <w:p w:rsidR="00937786" w:rsidRPr="00FE2703" w:rsidRDefault="00937786" w:rsidP="00937786">
      <w:pPr>
        <w:pStyle w:val="StyleZakonu"/>
        <w:numPr>
          <w:ilvl w:val="0"/>
          <w:numId w:val="3"/>
        </w:numPr>
        <w:tabs>
          <w:tab w:val="clear" w:pos="1920"/>
          <w:tab w:val="num" w:pos="0"/>
        </w:tabs>
        <w:spacing w:after="0" w:line="276" w:lineRule="auto"/>
        <w:ind w:left="0" w:firstLine="709"/>
        <w:rPr>
          <w:bCs/>
          <w:sz w:val="28"/>
          <w:szCs w:val="28"/>
        </w:rPr>
      </w:pPr>
      <w:r w:rsidRPr="00FE2703">
        <w:rPr>
          <w:bCs/>
          <w:sz w:val="28"/>
          <w:szCs w:val="28"/>
        </w:rP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937786" w:rsidRPr="00FE2703" w:rsidRDefault="00937786" w:rsidP="00937786">
      <w:pPr>
        <w:pStyle w:val="StyleZakonu"/>
        <w:spacing w:after="0" w:line="276" w:lineRule="auto"/>
        <w:ind w:firstLine="708"/>
        <w:rPr>
          <w:bCs/>
          <w:sz w:val="28"/>
          <w:szCs w:val="28"/>
        </w:rPr>
      </w:pPr>
      <w:r w:rsidRPr="00FE2703">
        <w:rPr>
          <w:bCs/>
          <w:sz w:val="28"/>
          <w:szCs w:val="28"/>
        </w:rPr>
        <w:t>Пільги з податку, що сплачується на відповідній території з об’єктів нежитлової нерухомості, встановлюються в залежності від майна, яке є об’єктом оподаткування.</w:t>
      </w:r>
    </w:p>
    <w:p w:rsidR="00937786" w:rsidRPr="00FE2703" w:rsidRDefault="00937786" w:rsidP="00937786">
      <w:pPr>
        <w:pStyle w:val="StyleZakonu"/>
        <w:spacing w:after="0" w:line="276" w:lineRule="auto"/>
        <w:ind w:firstLine="720"/>
        <w:rPr>
          <w:bCs/>
          <w:sz w:val="28"/>
          <w:szCs w:val="28"/>
        </w:rPr>
      </w:pPr>
      <w:r w:rsidRPr="00FE2703">
        <w:rPr>
          <w:bCs/>
          <w:sz w:val="28"/>
          <w:szCs w:val="28"/>
        </w:rPr>
        <w:t xml:space="preserve">Селищна рада до 1 лютого поточного року подає до </w:t>
      </w:r>
      <w:r w:rsidRPr="00FE2703">
        <w:rPr>
          <w:sz w:val="28"/>
          <w:szCs w:val="28"/>
        </w:rPr>
        <w:t>відповідного контролюючого органу за місцезнаходженням об’єкта житлової нерухомості</w:t>
      </w:r>
      <w:r w:rsidRPr="00FE2703">
        <w:rPr>
          <w:bCs/>
          <w:sz w:val="28"/>
          <w:szCs w:val="28"/>
        </w:rPr>
        <w:t xml:space="preserve"> відомості стосовно пільг, наданих нею відповідно до абзацу першого та другого цього підпункту.</w:t>
      </w:r>
    </w:p>
    <w:p w:rsidR="00937786" w:rsidRPr="00FE2703" w:rsidRDefault="00937786" w:rsidP="00937786">
      <w:pPr>
        <w:spacing w:after="0"/>
        <w:ind w:firstLine="720"/>
        <w:jc w:val="center"/>
        <w:rPr>
          <w:rFonts w:ascii="Times New Roman" w:hAnsi="Times New Roman" w:cs="Times New Roman"/>
          <w:b/>
          <w:bCs/>
          <w:sz w:val="28"/>
          <w:szCs w:val="28"/>
        </w:rPr>
      </w:pPr>
      <w:r w:rsidRPr="00FE2703">
        <w:rPr>
          <w:rFonts w:ascii="Times New Roman" w:hAnsi="Times New Roman" w:cs="Times New Roman"/>
          <w:b/>
          <w:bCs/>
          <w:sz w:val="28"/>
          <w:szCs w:val="28"/>
        </w:rPr>
        <w:t>5. Ставка податку</w:t>
      </w:r>
    </w:p>
    <w:p w:rsidR="00937786" w:rsidRPr="00FE2703" w:rsidRDefault="00937786" w:rsidP="00937786">
      <w:pPr>
        <w:spacing w:after="0"/>
        <w:ind w:firstLine="720"/>
        <w:jc w:val="both"/>
        <w:rPr>
          <w:rFonts w:ascii="Times New Roman" w:hAnsi="Times New Roman" w:cs="Times New Roman"/>
          <w:bCs/>
          <w:sz w:val="28"/>
          <w:szCs w:val="28"/>
        </w:rPr>
      </w:pPr>
      <w:r w:rsidRPr="00FE2703">
        <w:rPr>
          <w:rFonts w:ascii="Times New Roman" w:hAnsi="Times New Roman" w:cs="Times New Roman"/>
          <w:bCs/>
          <w:sz w:val="28"/>
          <w:szCs w:val="28"/>
        </w:rPr>
        <w:t>5.1. Ставки податку встановлюються Чаплинською селищною радою у відсотках до розміру мінімальної заробітної плати, встановленої законом на 1 січня звітного (податкового) року, за 1 кв. метр бази оподаткування.</w:t>
      </w:r>
    </w:p>
    <w:p w:rsidR="00937786" w:rsidRPr="00FE2703" w:rsidRDefault="00937786" w:rsidP="00937786">
      <w:pPr>
        <w:tabs>
          <w:tab w:val="left" w:pos="966"/>
        </w:tabs>
        <w:spacing w:after="0"/>
        <w:ind w:firstLine="720"/>
        <w:jc w:val="both"/>
        <w:rPr>
          <w:rFonts w:ascii="Times New Roman" w:hAnsi="Times New Roman" w:cs="Times New Roman"/>
          <w:bCs/>
          <w:sz w:val="28"/>
          <w:szCs w:val="28"/>
        </w:rPr>
      </w:pPr>
      <w:r w:rsidRPr="00FE2703">
        <w:rPr>
          <w:rFonts w:ascii="Times New Roman" w:hAnsi="Times New Roman" w:cs="Times New Roman"/>
          <w:bCs/>
          <w:sz w:val="28"/>
          <w:szCs w:val="28"/>
        </w:rPr>
        <w:t>5.2. Ставки податку для фізичних та юридичних осіб встановлюються в таких розмірах: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1"/>
        <w:gridCol w:w="1881"/>
        <w:gridCol w:w="1938"/>
      </w:tblGrid>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Типи об’єктів житлової та нежитлової нерухомості</w:t>
            </w:r>
          </w:p>
        </w:tc>
        <w:tc>
          <w:tcPr>
            <w:tcW w:w="1881" w:type="dxa"/>
          </w:tcPr>
          <w:p w:rsidR="00937786" w:rsidRPr="00373ED6" w:rsidRDefault="00937786" w:rsidP="002825FA">
            <w:pPr>
              <w:tabs>
                <w:tab w:val="left" w:pos="966"/>
              </w:tabs>
              <w:spacing w:after="0"/>
              <w:jc w:val="both"/>
              <w:rPr>
                <w:rFonts w:ascii="Times New Roman" w:hAnsi="Times New Roman" w:cs="Times New Roman"/>
                <w:bCs/>
                <w:sz w:val="16"/>
                <w:szCs w:val="16"/>
              </w:rPr>
            </w:pPr>
            <w:r w:rsidRPr="00373ED6">
              <w:rPr>
                <w:rFonts w:ascii="Times New Roman" w:hAnsi="Times New Roman" w:cs="Times New Roman"/>
                <w:bCs/>
                <w:sz w:val="16"/>
                <w:szCs w:val="16"/>
              </w:rPr>
              <w:t>Фізичні особи (у відсотках до розміру мінімальної заробітної плати, встановленої законом на 1 січня звітного (податкового) року за 1 кв.метр бази оподаткування</w:t>
            </w:r>
          </w:p>
        </w:tc>
        <w:tc>
          <w:tcPr>
            <w:tcW w:w="1938" w:type="dxa"/>
          </w:tcPr>
          <w:p w:rsidR="00937786" w:rsidRPr="00373ED6" w:rsidRDefault="00937786" w:rsidP="002825FA">
            <w:pPr>
              <w:tabs>
                <w:tab w:val="left" w:pos="966"/>
              </w:tabs>
              <w:spacing w:after="0"/>
              <w:jc w:val="both"/>
              <w:rPr>
                <w:rFonts w:ascii="Times New Roman" w:hAnsi="Times New Roman" w:cs="Times New Roman"/>
                <w:bCs/>
                <w:sz w:val="16"/>
                <w:szCs w:val="16"/>
              </w:rPr>
            </w:pPr>
            <w:r w:rsidRPr="00373ED6">
              <w:rPr>
                <w:rFonts w:ascii="Times New Roman" w:hAnsi="Times New Roman" w:cs="Times New Roman"/>
                <w:bCs/>
                <w:sz w:val="16"/>
                <w:szCs w:val="16"/>
              </w:rPr>
              <w:t>Юридичні особи (у відсотках до розміру мінімальної заробітної плати, встановленої законом на 1 січня звітного (податкового) року за 1 кв.метр бази оподаткування</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Об’єкти житлової нерухомості з них:</w:t>
            </w:r>
          </w:p>
        </w:tc>
        <w:tc>
          <w:tcPr>
            <w:tcW w:w="1881" w:type="dxa"/>
          </w:tcPr>
          <w:p w:rsidR="00937786" w:rsidRPr="00FE2703" w:rsidRDefault="00937786" w:rsidP="002825FA">
            <w:pPr>
              <w:tabs>
                <w:tab w:val="left" w:pos="966"/>
              </w:tabs>
              <w:spacing w:after="0"/>
              <w:jc w:val="both"/>
              <w:rPr>
                <w:rFonts w:ascii="Times New Roman" w:hAnsi="Times New Roman" w:cs="Times New Roman"/>
                <w:bCs/>
                <w:sz w:val="28"/>
                <w:szCs w:val="28"/>
              </w:rPr>
            </w:pPr>
          </w:p>
        </w:tc>
        <w:tc>
          <w:tcPr>
            <w:tcW w:w="1938" w:type="dxa"/>
          </w:tcPr>
          <w:p w:rsidR="00937786" w:rsidRPr="00FE2703" w:rsidRDefault="00937786" w:rsidP="002825FA">
            <w:pPr>
              <w:tabs>
                <w:tab w:val="left" w:pos="966"/>
              </w:tabs>
              <w:spacing w:after="0"/>
              <w:jc w:val="both"/>
              <w:rPr>
                <w:rFonts w:ascii="Times New Roman" w:hAnsi="Times New Roman" w:cs="Times New Roman"/>
                <w:bCs/>
                <w:sz w:val="28"/>
                <w:szCs w:val="28"/>
              </w:rPr>
            </w:pP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а) житлові будинки садибного типу</w:t>
            </w:r>
          </w:p>
        </w:tc>
        <w:tc>
          <w:tcPr>
            <w:tcW w:w="1881"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0,083</w:t>
            </w:r>
          </w:p>
        </w:tc>
        <w:tc>
          <w:tcPr>
            <w:tcW w:w="1938"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1,0</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б) прибудова до житлового будинку</w:t>
            </w:r>
          </w:p>
        </w:tc>
        <w:tc>
          <w:tcPr>
            <w:tcW w:w="1881"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0,083</w:t>
            </w:r>
          </w:p>
        </w:tc>
        <w:tc>
          <w:tcPr>
            <w:tcW w:w="1938"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1,0</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в) квартири</w:t>
            </w:r>
          </w:p>
        </w:tc>
        <w:tc>
          <w:tcPr>
            <w:tcW w:w="1881"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0,083</w:t>
            </w:r>
          </w:p>
        </w:tc>
        <w:tc>
          <w:tcPr>
            <w:tcW w:w="1938"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1,0</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г) котедж</w:t>
            </w:r>
          </w:p>
        </w:tc>
        <w:tc>
          <w:tcPr>
            <w:tcW w:w="1881" w:type="dxa"/>
          </w:tcPr>
          <w:p w:rsidR="00937786" w:rsidRPr="00373ED6" w:rsidRDefault="00937786" w:rsidP="002825FA">
            <w:pPr>
              <w:tabs>
                <w:tab w:val="left" w:pos="966"/>
              </w:tabs>
              <w:spacing w:after="0"/>
              <w:jc w:val="both"/>
              <w:rPr>
                <w:rFonts w:ascii="Times New Roman" w:hAnsi="Times New Roman" w:cs="Times New Roman"/>
                <w:b/>
                <w:bCs/>
                <w:i/>
                <w:sz w:val="28"/>
                <w:szCs w:val="28"/>
              </w:rPr>
            </w:pPr>
            <w:r w:rsidRPr="00373ED6">
              <w:rPr>
                <w:rFonts w:ascii="Times New Roman" w:hAnsi="Times New Roman" w:cs="Times New Roman"/>
                <w:b/>
                <w:bCs/>
                <w:i/>
                <w:sz w:val="28"/>
                <w:szCs w:val="28"/>
              </w:rPr>
              <w:t>0,083</w:t>
            </w:r>
          </w:p>
        </w:tc>
        <w:tc>
          <w:tcPr>
            <w:tcW w:w="1938" w:type="dxa"/>
          </w:tcPr>
          <w:p w:rsidR="00937786" w:rsidRPr="00373ED6" w:rsidRDefault="00937786" w:rsidP="002825FA">
            <w:pPr>
              <w:tabs>
                <w:tab w:val="left" w:pos="966"/>
              </w:tabs>
              <w:spacing w:after="0"/>
              <w:jc w:val="both"/>
              <w:rPr>
                <w:rFonts w:ascii="Times New Roman" w:hAnsi="Times New Roman" w:cs="Times New Roman"/>
                <w:b/>
                <w:bCs/>
                <w:i/>
                <w:sz w:val="28"/>
                <w:szCs w:val="28"/>
              </w:rPr>
            </w:pPr>
            <w:r w:rsidRPr="00373ED6">
              <w:rPr>
                <w:rFonts w:ascii="Times New Roman" w:hAnsi="Times New Roman" w:cs="Times New Roman"/>
                <w:b/>
                <w:bCs/>
                <w:i/>
                <w:sz w:val="28"/>
                <w:szCs w:val="28"/>
              </w:rPr>
              <w:t>1,0</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Об»єкти нежитлової нерухомості</w:t>
            </w:r>
          </w:p>
        </w:tc>
        <w:tc>
          <w:tcPr>
            <w:tcW w:w="1881" w:type="dxa"/>
          </w:tcPr>
          <w:p w:rsidR="00937786" w:rsidRPr="00373ED6" w:rsidRDefault="00937786" w:rsidP="002825FA">
            <w:pPr>
              <w:tabs>
                <w:tab w:val="left" w:pos="966"/>
              </w:tabs>
              <w:spacing w:after="0"/>
              <w:jc w:val="both"/>
              <w:rPr>
                <w:rFonts w:ascii="Times New Roman" w:hAnsi="Times New Roman" w:cs="Times New Roman"/>
                <w:b/>
                <w:bCs/>
                <w:i/>
                <w:sz w:val="28"/>
                <w:szCs w:val="28"/>
              </w:rPr>
            </w:pPr>
          </w:p>
        </w:tc>
        <w:tc>
          <w:tcPr>
            <w:tcW w:w="1938" w:type="dxa"/>
          </w:tcPr>
          <w:p w:rsidR="00937786" w:rsidRPr="00373ED6" w:rsidRDefault="00937786" w:rsidP="002825FA">
            <w:pPr>
              <w:tabs>
                <w:tab w:val="left" w:pos="966"/>
              </w:tabs>
              <w:spacing w:after="0"/>
              <w:jc w:val="both"/>
              <w:rPr>
                <w:rFonts w:ascii="Times New Roman" w:hAnsi="Times New Roman" w:cs="Times New Roman"/>
                <w:b/>
                <w:bCs/>
                <w:i/>
                <w:sz w:val="28"/>
                <w:szCs w:val="28"/>
              </w:rPr>
            </w:pP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а) будівлі готельні (готелі, мотелі, кемпінги, пансіонати, ресторани та бари, туристичні бази, табори для відпочинку, будинки відпочинку)</w:t>
            </w:r>
          </w:p>
        </w:tc>
        <w:tc>
          <w:tcPr>
            <w:tcW w:w="1881"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1,0</w:t>
            </w:r>
          </w:p>
        </w:tc>
        <w:tc>
          <w:tcPr>
            <w:tcW w:w="1938"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1,0</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б) будівлі офісні (будівлі фінансового обслуговування, адміністративно-побутові будівлі, будівлі для конторських та адміністративних цілей)</w:t>
            </w:r>
          </w:p>
        </w:tc>
        <w:tc>
          <w:tcPr>
            <w:tcW w:w="1881"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1,0</w:t>
            </w:r>
          </w:p>
        </w:tc>
        <w:tc>
          <w:tcPr>
            <w:tcW w:w="1938"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1,0</w:t>
            </w:r>
          </w:p>
        </w:tc>
      </w:tr>
      <w:tr w:rsidR="00937786" w:rsidRPr="00FE2703" w:rsidTr="002825FA">
        <w:tc>
          <w:tcPr>
            <w:tcW w:w="5751" w:type="dxa"/>
          </w:tcPr>
          <w:p w:rsidR="00937786"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 xml:space="preserve">в) Будівлі торгівельні (торгові центри, універмаги, магазини, криті ринки, павільйони та зали для ярмарків, станції </w:t>
            </w:r>
            <w:r w:rsidRPr="00FE2703">
              <w:rPr>
                <w:rFonts w:ascii="Times New Roman" w:hAnsi="Times New Roman" w:cs="Times New Roman"/>
                <w:bCs/>
                <w:sz w:val="28"/>
                <w:szCs w:val="28"/>
              </w:rPr>
              <w:lastRenderedPageBreak/>
              <w:t>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r>
              <w:rPr>
                <w:rFonts w:ascii="Times New Roman" w:hAnsi="Times New Roman" w:cs="Times New Roman"/>
                <w:bCs/>
                <w:sz w:val="28"/>
                <w:szCs w:val="28"/>
              </w:rPr>
              <w:t xml:space="preserve"> розташовані на території:</w:t>
            </w:r>
          </w:p>
          <w:p w:rsidR="00937786" w:rsidRDefault="00937786" w:rsidP="002825FA">
            <w:pPr>
              <w:tabs>
                <w:tab w:val="left" w:pos="966"/>
              </w:tabs>
              <w:spacing w:after="0"/>
              <w:jc w:val="both"/>
              <w:rPr>
                <w:rFonts w:ascii="Times New Roman" w:hAnsi="Times New Roman" w:cs="Times New Roman"/>
                <w:bCs/>
                <w:sz w:val="28"/>
                <w:szCs w:val="28"/>
              </w:rPr>
            </w:pPr>
            <w:r>
              <w:rPr>
                <w:rFonts w:ascii="Times New Roman" w:hAnsi="Times New Roman" w:cs="Times New Roman"/>
                <w:bCs/>
                <w:sz w:val="28"/>
                <w:szCs w:val="28"/>
              </w:rPr>
              <w:t>- смт Чаплинка</w:t>
            </w:r>
          </w:p>
          <w:p w:rsidR="00937786" w:rsidRPr="00FE2703" w:rsidRDefault="00937786" w:rsidP="002825FA">
            <w:pPr>
              <w:tabs>
                <w:tab w:val="left" w:pos="966"/>
              </w:tabs>
              <w:spacing w:after="0"/>
              <w:jc w:val="both"/>
              <w:rPr>
                <w:rFonts w:ascii="Times New Roman" w:hAnsi="Times New Roman" w:cs="Times New Roman"/>
                <w:bCs/>
                <w:sz w:val="28"/>
                <w:szCs w:val="28"/>
              </w:rPr>
            </w:pPr>
            <w:r>
              <w:rPr>
                <w:rFonts w:ascii="Times New Roman" w:hAnsi="Times New Roman" w:cs="Times New Roman"/>
                <w:bCs/>
                <w:sz w:val="28"/>
                <w:szCs w:val="28"/>
              </w:rPr>
              <w:t>- сіл Нове, Червоний Яр, Кучерявоволодимирівка, Червона Поляна, Кудряве, Новий Гай, Магдалинівка, Андріївка, Чорна Долина, Балтазарівка, Білоцерківка, Рачівка, Скадовка, Морозівка</w:t>
            </w:r>
          </w:p>
        </w:tc>
        <w:tc>
          <w:tcPr>
            <w:tcW w:w="1881" w:type="dxa"/>
          </w:tcPr>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r>
              <w:rPr>
                <w:rFonts w:ascii="Times New Roman" w:hAnsi="Times New Roman" w:cs="Times New Roman"/>
                <w:b/>
                <w:bCs/>
                <w:i/>
                <w:sz w:val="28"/>
                <w:szCs w:val="28"/>
              </w:rPr>
              <w:t>0,5</w:t>
            </w: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Pr="00FE2703" w:rsidRDefault="00937786" w:rsidP="002825FA">
            <w:pPr>
              <w:tabs>
                <w:tab w:val="left" w:pos="966"/>
              </w:tabs>
              <w:spacing w:after="0"/>
              <w:jc w:val="both"/>
              <w:rPr>
                <w:rFonts w:ascii="Times New Roman" w:hAnsi="Times New Roman" w:cs="Times New Roman"/>
                <w:b/>
                <w:bCs/>
                <w:i/>
                <w:sz w:val="28"/>
                <w:szCs w:val="28"/>
              </w:rPr>
            </w:pPr>
            <w:r>
              <w:rPr>
                <w:rFonts w:ascii="Times New Roman" w:hAnsi="Times New Roman" w:cs="Times New Roman"/>
                <w:b/>
                <w:bCs/>
                <w:i/>
                <w:sz w:val="28"/>
                <w:szCs w:val="28"/>
              </w:rPr>
              <w:t>0,5</w:t>
            </w:r>
          </w:p>
        </w:tc>
        <w:tc>
          <w:tcPr>
            <w:tcW w:w="1938" w:type="dxa"/>
          </w:tcPr>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r>
              <w:rPr>
                <w:rFonts w:ascii="Times New Roman" w:hAnsi="Times New Roman" w:cs="Times New Roman"/>
                <w:b/>
                <w:bCs/>
                <w:i/>
                <w:sz w:val="28"/>
                <w:szCs w:val="28"/>
              </w:rPr>
              <w:t>0,5</w:t>
            </w: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Default="00937786" w:rsidP="002825FA">
            <w:pPr>
              <w:tabs>
                <w:tab w:val="left" w:pos="966"/>
              </w:tabs>
              <w:spacing w:after="0"/>
              <w:jc w:val="both"/>
              <w:rPr>
                <w:rFonts w:ascii="Times New Roman" w:hAnsi="Times New Roman" w:cs="Times New Roman"/>
                <w:b/>
                <w:bCs/>
                <w:i/>
                <w:sz w:val="28"/>
                <w:szCs w:val="28"/>
              </w:rPr>
            </w:pPr>
          </w:p>
          <w:p w:rsidR="00937786" w:rsidRPr="00FE2703" w:rsidRDefault="00937786" w:rsidP="002825FA">
            <w:pPr>
              <w:tabs>
                <w:tab w:val="left" w:pos="966"/>
              </w:tabs>
              <w:spacing w:after="0"/>
              <w:jc w:val="both"/>
              <w:rPr>
                <w:rFonts w:ascii="Times New Roman" w:hAnsi="Times New Roman" w:cs="Times New Roman"/>
                <w:b/>
                <w:bCs/>
                <w:i/>
                <w:sz w:val="28"/>
                <w:szCs w:val="28"/>
              </w:rPr>
            </w:pPr>
            <w:r>
              <w:rPr>
                <w:rFonts w:ascii="Times New Roman" w:hAnsi="Times New Roman" w:cs="Times New Roman"/>
                <w:b/>
                <w:bCs/>
                <w:i/>
                <w:sz w:val="28"/>
                <w:szCs w:val="28"/>
              </w:rPr>
              <w:t>0,25</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lastRenderedPageBreak/>
              <w:t>г) гаражі (гаражі наземні й підземні та криті автомобільні стоянки)</w:t>
            </w:r>
          </w:p>
        </w:tc>
        <w:tc>
          <w:tcPr>
            <w:tcW w:w="1881"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0,083</w:t>
            </w:r>
          </w:p>
        </w:tc>
        <w:tc>
          <w:tcPr>
            <w:tcW w:w="1938"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1,0</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д) будівлі промисловості та склади</w:t>
            </w:r>
          </w:p>
        </w:tc>
        <w:tc>
          <w:tcPr>
            <w:tcW w:w="1881"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1,0</w:t>
            </w:r>
          </w:p>
        </w:tc>
        <w:tc>
          <w:tcPr>
            <w:tcW w:w="1938"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1,0</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 в разі використання цих будівель та приміщень в некомерційних цілях</w:t>
            </w:r>
          </w:p>
        </w:tc>
        <w:tc>
          <w:tcPr>
            <w:tcW w:w="1881"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0,04</w:t>
            </w:r>
          </w:p>
        </w:tc>
        <w:tc>
          <w:tcPr>
            <w:tcW w:w="1938"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0,75</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sidRPr="00FE2703">
              <w:rPr>
                <w:rFonts w:ascii="Times New Roman" w:hAnsi="Times New Roman" w:cs="Times New Roman"/>
                <w:bCs/>
                <w:sz w:val="28"/>
                <w:szCs w:val="28"/>
              </w:rPr>
              <w:t>є)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 в разі використання цих будівель та приміщень в комерційних цілях (у підприємницькій діяльності)</w:t>
            </w:r>
          </w:p>
        </w:tc>
        <w:tc>
          <w:tcPr>
            <w:tcW w:w="1881"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0,75</w:t>
            </w:r>
          </w:p>
        </w:tc>
        <w:tc>
          <w:tcPr>
            <w:tcW w:w="1938"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sidRPr="00FE2703">
              <w:rPr>
                <w:rFonts w:ascii="Times New Roman" w:hAnsi="Times New Roman" w:cs="Times New Roman"/>
                <w:b/>
                <w:bCs/>
                <w:i/>
                <w:sz w:val="28"/>
                <w:szCs w:val="28"/>
              </w:rPr>
              <w:t>0,75</w:t>
            </w:r>
          </w:p>
        </w:tc>
      </w:tr>
      <w:tr w:rsidR="00937786" w:rsidRPr="00FE2703" w:rsidTr="002825FA">
        <w:tc>
          <w:tcPr>
            <w:tcW w:w="5751" w:type="dxa"/>
          </w:tcPr>
          <w:p w:rsidR="00937786" w:rsidRPr="00FE2703" w:rsidRDefault="00937786" w:rsidP="002825FA">
            <w:pPr>
              <w:tabs>
                <w:tab w:val="left" w:pos="966"/>
              </w:tabs>
              <w:spacing w:after="0"/>
              <w:jc w:val="both"/>
              <w:rPr>
                <w:rFonts w:ascii="Times New Roman" w:hAnsi="Times New Roman" w:cs="Times New Roman"/>
                <w:bCs/>
                <w:sz w:val="28"/>
                <w:szCs w:val="28"/>
              </w:rPr>
            </w:pPr>
            <w:r>
              <w:rPr>
                <w:rFonts w:ascii="Times New Roman" w:hAnsi="Times New Roman" w:cs="Times New Roman"/>
                <w:bCs/>
                <w:sz w:val="28"/>
                <w:szCs w:val="28"/>
              </w:rPr>
              <w:t>ж</w:t>
            </w:r>
            <w:r w:rsidRPr="00FE2703">
              <w:rPr>
                <w:rFonts w:ascii="Times New Roman" w:hAnsi="Times New Roman" w:cs="Times New Roman"/>
                <w:bCs/>
                <w:sz w:val="28"/>
                <w:szCs w:val="28"/>
              </w:rPr>
              <w:t>) інші будівлі</w:t>
            </w:r>
          </w:p>
        </w:tc>
        <w:tc>
          <w:tcPr>
            <w:tcW w:w="1881"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Pr>
                <w:rFonts w:ascii="Times New Roman" w:hAnsi="Times New Roman" w:cs="Times New Roman"/>
                <w:b/>
                <w:bCs/>
                <w:i/>
                <w:sz w:val="28"/>
                <w:szCs w:val="28"/>
              </w:rPr>
              <w:t>0,75</w:t>
            </w:r>
          </w:p>
        </w:tc>
        <w:tc>
          <w:tcPr>
            <w:tcW w:w="1938" w:type="dxa"/>
          </w:tcPr>
          <w:p w:rsidR="00937786" w:rsidRPr="00FE2703" w:rsidRDefault="00937786" w:rsidP="002825FA">
            <w:pPr>
              <w:tabs>
                <w:tab w:val="left" w:pos="966"/>
              </w:tabs>
              <w:spacing w:after="0"/>
              <w:jc w:val="both"/>
              <w:rPr>
                <w:rFonts w:ascii="Times New Roman" w:hAnsi="Times New Roman" w:cs="Times New Roman"/>
                <w:b/>
                <w:bCs/>
                <w:i/>
                <w:sz w:val="28"/>
                <w:szCs w:val="28"/>
              </w:rPr>
            </w:pPr>
            <w:r>
              <w:rPr>
                <w:rFonts w:ascii="Times New Roman" w:hAnsi="Times New Roman" w:cs="Times New Roman"/>
                <w:b/>
                <w:bCs/>
                <w:i/>
                <w:sz w:val="28"/>
                <w:szCs w:val="28"/>
              </w:rPr>
              <w:t>0,75</w:t>
            </w:r>
          </w:p>
        </w:tc>
      </w:tr>
    </w:tbl>
    <w:p w:rsidR="00937786" w:rsidRPr="00FE2703" w:rsidRDefault="00937786" w:rsidP="00937786">
      <w:pPr>
        <w:tabs>
          <w:tab w:val="left" w:pos="966"/>
        </w:tabs>
        <w:spacing w:after="0"/>
        <w:jc w:val="both"/>
        <w:rPr>
          <w:rFonts w:ascii="Times New Roman" w:hAnsi="Times New Roman" w:cs="Times New Roman"/>
          <w:bCs/>
          <w:sz w:val="28"/>
          <w:szCs w:val="28"/>
        </w:rPr>
      </w:pPr>
    </w:p>
    <w:p w:rsidR="00937786" w:rsidRPr="00FE2703" w:rsidRDefault="00937786" w:rsidP="00937786">
      <w:pPr>
        <w:spacing w:after="0"/>
        <w:jc w:val="center"/>
        <w:rPr>
          <w:rFonts w:ascii="Times New Roman" w:hAnsi="Times New Roman" w:cs="Times New Roman"/>
          <w:bCs/>
          <w:color w:val="FF0000"/>
          <w:sz w:val="28"/>
          <w:szCs w:val="28"/>
        </w:rPr>
      </w:pPr>
      <w:r w:rsidRPr="00FE2703">
        <w:rPr>
          <w:rFonts w:ascii="Times New Roman" w:hAnsi="Times New Roman" w:cs="Times New Roman"/>
          <w:bCs/>
          <w:color w:val="FF0000"/>
          <w:sz w:val="28"/>
          <w:szCs w:val="28"/>
        </w:rPr>
        <w:t xml:space="preserve">             </w:t>
      </w:r>
    </w:p>
    <w:p w:rsidR="00937786" w:rsidRPr="00FE2703" w:rsidRDefault="00937786" w:rsidP="00937786">
      <w:pPr>
        <w:pStyle w:val="StyleZakonu"/>
        <w:spacing w:after="0" w:line="276" w:lineRule="auto"/>
        <w:ind w:firstLine="720"/>
        <w:rPr>
          <w:bCs/>
          <w:sz w:val="28"/>
          <w:szCs w:val="28"/>
        </w:rPr>
      </w:pPr>
      <w:r w:rsidRPr="00FE2703">
        <w:rPr>
          <w:sz w:val="28"/>
          <w:szCs w:val="28"/>
        </w:rPr>
        <w:t>Секретар селищної ради</w:t>
      </w:r>
      <w:r w:rsidRPr="00FE2703">
        <w:rPr>
          <w:sz w:val="28"/>
          <w:szCs w:val="28"/>
        </w:rPr>
        <w:tab/>
      </w:r>
      <w:r w:rsidRPr="00FE2703">
        <w:rPr>
          <w:sz w:val="28"/>
          <w:szCs w:val="28"/>
        </w:rPr>
        <w:tab/>
      </w:r>
      <w:r w:rsidRPr="00FE2703">
        <w:rPr>
          <w:sz w:val="28"/>
          <w:szCs w:val="28"/>
        </w:rPr>
        <w:tab/>
      </w:r>
      <w:r w:rsidRPr="00FE2703">
        <w:rPr>
          <w:sz w:val="28"/>
          <w:szCs w:val="28"/>
        </w:rPr>
        <w:tab/>
        <w:t>І.І.Котик</w:t>
      </w:r>
    </w:p>
    <w:p w:rsidR="002D4211" w:rsidRPr="00937786" w:rsidRDefault="002D4211" w:rsidP="00937786">
      <w:bookmarkStart w:id="5" w:name="_GoBack"/>
      <w:bookmarkEnd w:id="5"/>
    </w:p>
    <w:sectPr w:rsidR="002D4211" w:rsidRPr="00937786" w:rsidSect="002250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Wingdings" w:hAnsi="Wingdings"/>
      </w:r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1068" w:hanging="360"/>
      </w:p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Wingdings" w:hAnsi="Wingdings"/>
      </w:rPr>
    </w:lvl>
  </w:abstractNum>
  <w:abstractNum w:abstractNumId="5" w15:restartNumberingAfterBreak="0">
    <w:nsid w:val="00695BDA"/>
    <w:multiLevelType w:val="hybridMultilevel"/>
    <w:tmpl w:val="D5FEF5D0"/>
    <w:lvl w:ilvl="0" w:tplc="3C001AB4">
      <w:start w:val="4"/>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D825C9E"/>
    <w:multiLevelType w:val="multilevel"/>
    <w:tmpl w:val="B638F84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0EE80E8C"/>
    <w:multiLevelType w:val="multilevel"/>
    <w:tmpl w:val="CACA5B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222E6469"/>
    <w:multiLevelType w:val="hybridMultilevel"/>
    <w:tmpl w:val="D7AA1988"/>
    <w:lvl w:ilvl="0" w:tplc="4D40F64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30CA60FD"/>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554BAF"/>
    <w:multiLevelType w:val="hybridMultilevel"/>
    <w:tmpl w:val="35D0B890"/>
    <w:lvl w:ilvl="0" w:tplc="4022DB56">
      <w:start w:val="1"/>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36C265F2"/>
    <w:multiLevelType w:val="hybridMultilevel"/>
    <w:tmpl w:val="A836C1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12610E6"/>
    <w:multiLevelType w:val="hybridMultilevel"/>
    <w:tmpl w:val="655E42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33F1AC4"/>
    <w:multiLevelType w:val="hybridMultilevel"/>
    <w:tmpl w:val="4CD296EC"/>
    <w:lvl w:ilvl="0" w:tplc="E59E8192">
      <w:start w:val="1"/>
      <w:numFmt w:val="decimal"/>
      <w:lvlText w:val="%1."/>
      <w:lvlJc w:val="left"/>
      <w:pPr>
        <w:ind w:left="1065" w:hanging="390"/>
      </w:p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start w:val="1"/>
      <w:numFmt w:val="decimal"/>
      <w:lvlText w:val="%4."/>
      <w:lvlJc w:val="left"/>
      <w:pPr>
        <w:ind w:left="3195" w:hanging="360"/>
      </w:pPr>
    </w:lvl>
    <w:lvl w:ilvl="4" w:tplc="04190019">
      <w:start w:val="1"/>
      <w:numFmt w:val="lowerLetter"/>
      <w:lvlText w:val="%5."/>
      <w:lvlJc w:val="left"/>
      <w:pPr>
        <w:ind w:left="3915" w:hanging="360"/>
      </w:pPr>
    </w:lvl>
    <w:lvl w:ilvl="5" w:tplc="0419001B">
      <w:start w:val="1"/>
      <w:numFmt w:val="lowerRoman"/>
      <w:lvlText w:val="%6."/>
      <w:lvlJc w:val="right"/>
      <w:pPr>
        <w:ind w:left="4635" w:hanging="180"/>
      </w:pPr>
    </w:lvl>
    <w:lvl w:ilvl="6" w:tplc="0419000F">
      <w:start w:val="1"/>
      <w:numFmt w:val="decimal"/>
      <w:lvlText w:val="%7."/>
      <w:lvlJc w:val="left"/>
      <w:pPr>
        <w:ind w:left="5355" w:hanging="360"/>
      </w:pPr>
    </w:lvl>
    <w:lvl w:ilvl="7" w:tplc="04190019">
      <w:start w:val="1"/>
      <w:numFmt w:val="lowerLetter"/>
      <w:lvlText w:val="%8."/>
      <w:lvlJc w:val="left"/>
      <w:pPr>
        <w:ind w:left="6075" w:hanging="360"/>
      </w:pPr>
    </w:lvl>
    <w:lvl w:ilvl="8" w:tplc="0419001B">
      <w:start w:val="1"/>
      <w:numFmt w:val="lowerRoman"/>
      <w:lvlText w:val="%9."/>
      <w:lvlJc w:val="right"/>
      <w:pPr>
        <w:ind w:left="6795" w:hanging="180"/>
      </w:pPr>
    </w:lvl>
  </w:abstractNum>
  <w:abstractNum w:abstractNumId="14" w15:restartNumberingAfterBreak="0">
    <w:nsid w:val="447921A5"/>
    <w:multiLevelType w:val="multilevel"/>
    <w:tmpl w:val="D04EB4F6"/>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4D13041D"/>
    <w:multiLevelType w:val="hybridMultilevel"/>
    <w:tmpl w:val="6A76872C"/>
    <w:lvl w:ilvl="0" w:tplc="59F0C678">
      <w:start w:val="1"/>
      <w:numFmt w:val="decimal"/>
      <w:lvlText w:val="%1."/>
      <w:lvlJc w:val="left"/>
      <w:pPr>
        <w:ind w:left="7014" w:hanging="360"/>
      </w:pPr>
      <w:rPr>
        <w:rFonts w:hint="default"/>
      </w:rPr>
    </w:lvl>
    <w:lvl w:ilvl="1" w:tplc="04190019" w:tentative="1">
      <w:start w:val="1"/>
      <w:numFmt w:val="lowerLetter"/>
      <w:lvlText w:val="%2."/>
      <w:lvlJc w:val="left"/>
      <w:pPr>
        <w:ind w:left="7734" w:hanging="360"/>
      </w:pPr>
    </w:lvl>
    <w:lvl w:ilvl="2" w:tplc="0419001B" w:tentative="1">
      <w:start w:val="1"/>
      <w:numFmt w:val="lowerRoman"/>
      <w:lvlText w:val="%3."/>
      <w:lvlJc w:val="right"/>
      <w:pPr>
        <w:ind w:left="8454" w:hanging="180"/>
      </w:pPr>
    </w:lvl>
    <w:lvl w:ilvl="3" w:tplc="0419000F" w:tentative="1">
      <w:start w:val="1"/>
      <w:numFmt w:val="decimal"/>
      <w:lvlText w:val="%4."/>
      <w:lvlJc w:val="left"/>
      <w:pPr>
        <w:ind w:left="9174" w:hanging="360"/>
      </w:pPr>
    </w:lvl>
    <w:lvl w:ilvl="4" w:tplc="04190019" w:tentative="1">
      <w:start w:val="1"/>
      <w:numFmt w:val="lowerLetter"/>
      <w:lvlText w:val="%5."/>
      <w:lvlJc w:val="left"/>
      <w:pPr>
        <w:ind w:left="9894" w:hanging="360"/>
      </w:pPr>
    </w:lvl>
    <w:lvl w:ilvl="5" w:tplc="0419001B" w:tentative="1">
      <w:start w:val="1"/>
      <w:numFmt w:val="lowerRoman"/>
      <w:lvlText w:val="%6."/>
      <w:lvlJc w:val="right"/>
      <w:pPr>
        <w:ind w:left="10614" w:hanging="180"/>
      </w:pPr>
    </w:lvl>
    <w:lvl w:ilvl="6" w:tplc="0419000F" w:tentative="1">
      <w:start w:val="1"/>
      <w:numFmt w:val="decimal"/>
      <w:lvlText w:val="%7."/>
      <w:lvlJc w:val="left"/>
      <w:pPr>
        <w:ind w:left="11334" w:hanging="360"/>
      </w:pPr>
    </w:lvl>
    <w:lvl w:ilvl="7" w:tplc="04190019" w:tentative="1">
      <w:start w:val="1"/>
      <w:numFmt w:val="lowerLetter"/>
      <w:lvlText w:val="%8."/>
      <w:lvlJc w:val="left"/>
      <w:pPr>
        <w:ind w:left="12054" w:hanging="360"/>
      </w:pPr>
    </w:lvl>
    <w:lvl w:ilvl="8" w:tplc="0419001B" w:tentative="1">
      <w:start w:val="1"/>
      <w:numFmt w:val="lowerRoman"/>
      <w:lvlText w:val="%9."/>
      <w:lvlJc w:val="right"/>
      <w:pPr>
        <w:ind w:left="12774" w:hanging="180"/>
      </w:pPr>
    </w:lvl>
  </w:abstractNum>
  <w:abstractNum w:abstractNumId="16" w15:restartNumberingAfterBreak="0">
    <w:nsid w:val="517944E0"/>
    <w:multiLevelType w:val="hybridMultilevel"/>
    <w:tmpl w:val="98C4F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C545076"/>
    <w:multiLevelType w:val="multilevel"/>
    <w:tmpl w:val="CE82EA52"/>
    <w:lvl w:ilvl="0">
      <w:start w:val="1"/>
      <w:numFmt w:val="decimal"/>
      <w:lvlText w:val="%1."/>
      <w:lvlJc w:val="left"/>
      <w:pPr>
        <w:ind w:left="1068" w:hanging="360"/>
      </w:pPr>
      <w:rPr>
        <w:rFonts w:hint="default"/>
      </w:rPr>
    </w:lvl>
    <w:lvl w:ilvl="1">
      <w:start w:val="1"/>
      <w:numFmt w:val="decimal"/>
      <w:isLgl/>
      <w:lvlText w:val="%1.%2."/>
      <w:lvlJc w:val="left"/>
      <w:pPr>
        <w:ind w:left="2238" w:hanging="1530"/>
      </w:pPr>
      <w:rPr>
        <w:rFonts w:hint="default"/>
      </w:rPr>
    </w:lvl>
    <w:lvl w:ilvl="2">
      <w:start w:val="1"/>
      <w:numFmt w:val="decimal"/>
      <w:isLgl/>
      <w:lvlText w:val="%1.%2.%3."/>
      <w:lvlJc w:val="left"/>
      <w:pPr>
        <w:ind w:left="2238" w:hanging="1530"/>
      </w:pPr>
      <w:rPr>
        <w:rFonts w:hint="default"/>
      </w:rPr>
    </w:lvl>
    <w:lvl w:ilvl="3">
      <w:start w:val="1"/>
      <w:numFmt w:val="decimal"/>
      <w:isLgl/>
      <w:lvlText w:val="%1.%2.%3.%4."/>
      <w:lvlJc w:val="left"/>
      <w:pPr>
        <w:ind w:left="2238" w:hanging="1530"/>
      </w:pPr>
      <w:rPr>
        <w:rFonts w:hint="default"/>
      </w:rPr>
    </w:lvl>
    <w:lvl w:ilvl="4">
      <w:start w:val="1"/>
      <w:numFmt w:val="decimal"/>
      <w:isLgl/>
      <w:lvlText w:val="%1.%2.%3.%4.%5."/>
      <w:lvlJc w:val="left"/>
      <w:pPr>
        <w:ind w:left="2238" w:hanging="1530"/>
      </w:pPr>
      <w:rPr>
        <w:rFonts w:hint="default"/>
      </w:rPr>
    </w:lvl>
    <w:lvl w:ilvl="5">
      <w:start w:val="1"/>
      <w:numFmt w:val="decimal"/>
      <w:isLgl/>
      <w:lvlText w:val="%1.%2.%3.%4.%5.%6."/>
      <w:lvlJc w:val="left"/>
      <w:pPr>
        <w:ind w:left="2238" w:hanging="153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8" w15:restartNumberingAfterBreak="0">
    <w:nsid w:val="60CC4E68"/>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99634D"/>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7270DC8"/>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5866092"/>
    <w:multiLevelType w:val="multilevel"/>
    <w:tmpl w:val="31D400AC"/>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76CA667A"/>
    <w:multiLevelType w:val="hybridMultilevel"/>
    <w:tmpl w:val="AF443C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9F0A74"/>
    <w:multiLevelType w:val="hybridMultilevel"/>
    <w:tmpl w:val="79E85B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9"/>
  </w:num>
  <w:num w:numId="2">
    <w:abstractNumId w:val="11"/>
  </w:num>
  <w:num w:numId="3">
    <w:abstractNumId w:val="5"/>
  </w:num>
  <w:num w:numId="4">
    <w:abstractNumId w:val="8"/>
  </w:num>
  <w:num w:numId="5">
    <w:abstractNumId w:val="14"/>
  </w:num>
  <w:num w:numId="6">
    <w:abstractNumId w:val="21"/>
  </w:num>
  <w:num w:numId="7">
    <w:abstractNumId w:val="15"/>
  </w:num>
  <w:num w:numId="8">
    <w:abstractNumId w:val="22"/>
  </w:num>
  <w:num w:numId="9">
    <w:abstractNumId w:val="12"/>
  </w:num>
  <w:num w:numId="10">
    <w:abstractNumId w:val="24"/>
  </w:num>
  <w:num w:numId="11">
    <w:abstractNumId w:val="6"/>
  </w:num>
  <w:num w:numId="12">
    <w:abstractNumId w:val="23"/>
  </w:num>
  <w:num w:numId="13">
    <w:abstractNumId w:val="18"/>
  </w:num>
  <w:num w:numId="14">
    <w:abstractNumId w:val="9"/>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num>
  <w:num w:numId="17">
    <w:abstractNumId w:val="4"/>
  </w:num>
  <w:num w:numId="18">
    <w:abstractNumId w:val="1"/>
  </w:num>
  <w:num w:numId="19">
    <w:abstractNumId w:val="2"/>
  </w:num>
  <w:num w:numId="20">
    <w:abstractNumId w:val="0"/>
  </w:num>
  <w:num w:numId="21">
    <w:abstractNumId w:val="7"/>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CF6"/>
    <w:rsid w:val="000227CC"/>
    <w:rsid w:val="000251B0"/>
    <w:rsid w:val="00046120"/>
    <w:rsid w:val="00067CF6"/>
    <w:rsid w:val="000945A3"/>
    <w:rsid w:val="00095EAF"/>
    <w:rsid w:val="000A10F7"/>
    <w:rsid w:val="000B3BA6"/>
    <w:rsid w:val="000C09AB"/>
    <w:rsid w:val="000D0F62"/>
    <w:rsid w:val="000D4163"/>
    <w:rsid w:val="000D6539"/>
    <w:rsid w:val="0010580D"/>
    <w:rsid w:val="00117761"/>
    <w:rsid w:val="00124DDA"/>
    <w:rsid w:val="001314FD"/>
    <w:rsid w:val="00137F5E"/>
    <w:rsid w:val="00140540"/>
    <w:rsid w:val="00142041"/>
    <w:rsid w:val="00154201"/>
    <w:rsid w:val="001846DC"/>
    <w:rsid w:val="001A1312"/>
    <w:rsid w:val="001D0DAD"/>
    <w:rsid w:val="001D6A67"/>
    <w:rsid w:val="002001AE"/>
    <w:rsid w:val="00203D20"/>
    <w:rsid w:val="002250C9"/>
    <w:rsid w:val="00230B23"/>
    <w:rsid w:val="0024707C"/>
    <w:rsid w:val="00255480"/>
    <w:rsid w:val="00281666"/>
    <w:rsid w:val="0028722F"/>
    <w:rsid w:val="002933F2"/>
    <w:rsid w:val="00293E99"/>
    <w:rsid w:val="002971D1"/>
    <w:rsid w:val="002B3A28"/>
    <w:rsid w:val="002C2EAC"/>
    <w:rsid w:val="002D4211"/>
    <w:rsid w:val="002E5C40"/>
    <w:rsid w:val="002E719C"/>
    <w:rsid w:val="002F3334"/>
    <w:rsid w:val="002F6BBB"/>
    <w:rsid w:val="002F79F7"/>
    <w:rsid w:val="00302732"/>
    <w:rsid w:val="00303970"/>
    <w:rsid w:val="00344E40"/>
    <w:rsid w:val="00346D72"/>
    <w:rsid w:val="00373ED6"/>
    <w:rsid w:val="00384538"/>
    <w:rsid w:val="003970FB"/>
    <w:rsid w:val="003A0EEE"/>
    <w:rsid w:val="003C4F1F"/>
    <w:rsid w:val="003E25DF"/>
    <w:rsid w:val="00403EB2"/>
    <w:rsid w:val="00420E91"/>
    <w:rsid w:val="00426EF3"/>
    <w:rsid w:val="00441BBE"/>
    <w:rsid w:val="004508BD"/>
    <w:rsid w:val="00450BFA"/>
    <w:rsid w:val="00485F53"/>
    <w:rsid w:val="004C0408"/>
    <w:rsid w:val="004C6570"/>
    <w:rsid w:val="004C70DE"/>
    <w:rsid w:val="004E01F2"/>
    <w:rsid w:val="004E57AF"/>
    <w:rsid w:val="004F19FB"/>
    <w:rsid w:val="004F3B56"/>
    <w:rsid w:val="00513DD9"/>
    <w:rsid w:val="00536599"/>
    <w:rsid w:val="00574195"/>
    <w:rsid w:val="00576B20"/>
    <w:rsid w:val="00583DAD"/>
    <w:rsid w:val="005913BD"/>
    <w:rsid w:val="005E1C6F"/>
    <w:rsid w:val="005E7BB8"/>
    <w:rsid w:val="005F7EB1"/>
    <w:rsid w:val="00606DFF"/>
    <w:rsid w:val="0061192E"/>
    <w:rsid w:val="00626532"/>
    <w:rsid w:val="006418CA"/>
    <w:rsid w:val="00656BDD"/>
    <w:rsid w:val="006B70FE"/>
    <w:rsid w:val="006C0B01"/>
    <w:rsid w:val="006C2188"/>
    <w:rsid w:val="006F0299"/>
    <w:rsid w:val="006F203E"/>
    <w:rsid w:val="006F3355"/>
    <w:rsid w:val="0070039B"/>
    <w:rsid w:val="007135BC"/>
    <w:rsid w:val="00716589"/>
    <w:rsid w:val="00750B68"/>
    <w:rsid w:val="00754DA3"/>
    <w:rsid w:val="007605BF"/>
    <w:rsid w:val="007778CA"/>
    <w:rsid w:val="00777E93"/>
    <w:rsid w:val="0078245C"/>
    <w:rsid w:val="007A13C0"/>
    <w:rsid w:val="007F228A"/>
    <w:rsid w:val="008055C5"/>
    <w:rsid w:val="008103C1"/>
    <w:rsid w:val="00811081"/>
    <w:rsid w:val="008316C3"/>
    <w:rsid w:val="00851EC4"/>
    <w:rsid w:val="00857EB6"/>
    <w:rsid w:val="00862D45"/>
    <w:rsid w:val="00897C30"/>
    <w:rsid w:val="008A319E"/>
    <w:rsid w:val="008A6B85"/>
    <w:rsid w:val="008B31BF"/>
    <w:rsid w:val="008D32A5"/>
    <w:rsid w:val="008D4688"/>
    <w:rsid w:val="008E3D26"/>
    <w:rsid w:val="008F220C"/>
    <w:rsid w:val="0092520A"/>
    <w:rsid w:val="00932E1C"/>
    <w:rsid w:val="00937786"/>
    <w:rsid w:val="00953A03"/>
    <w:rsid w:val="00956C6E"/>
    <w:rsid w:val="00975FAE"/>
    <w:rsid w:val="00984D15"/>
    <w:rsid w:val="00991FBD"/>
    <w:rsid w:val="009950A2"/>
    <w:rsid w:val="009A55BA"/>
    <w:rsid w:val="009A65C2"/>
    <w:rsid w:val="009C76B4"/>
    <w:rsid w:val="009D1897"/>
    <w:rsid w:val="009D4253"/>
    <w:rsid w:val="009D71E1"/>
    <w:rsid w:val="00A10A36"/>
    <w:rsid w:val="00A206E9"/>
    <w:rsid w:val="00A3630D"/>
    <w:rsid w:val="00A518C1"/>
    <w:rsid w:val="00A83ACB"/>
    <w:rsid w:val="00AA1D67"/>
    <w:rsid w:val="00AA3630"/>
    <w:rsid w:val="00AB39CB"/>
    <w:rsid w:val="00AB3A28"/>
    <w:rsid w:val="00AF0BB4"/>
    <w:rsid w:val="00B03F44"/>
    <w:rsid w:val="00B048A2"/>
    <w:rsid w:val="00B07656"/>
    <w:rsid w:val="00B1386A"/>
    <w:rsid w:val="00B21480"/>
    <w:rsid w:val="00B23751"/>
    <w:rsid w:val="00B35220"/>
    <w:rsid w:val="00B406B1"/>
    <w:rsid w:val="00B43BC6"/>
    <w:rsid w:val="00B51B50"/>
    <w:rsid w:val="00B633DD"/>
    <w:rsid w:val="00B64390"/>
    <w:rsid w:val="00B66DDF"/>
    <w:rsid w:val="00BB080E"/>
    <w:rsid w:val="00BB7277"/>
    <w:rsid w:val="00BC3A48"/>
    <w:rsid w:val="00C42A7A"/>
    <w:rsid w:val="00C42C65"/>
    <w:rsid w:val="00C55C1E"/>
    <w:rsid w:val="00C906FB"/>
    <w:rsid w:val="00C93597"/>
    <w:rsid w:val="00CB0CD5"/>
    <w:rsid w:val="00CB191F"/>
    <w:rsid w:val="00CC7EC7"/>
    <w:rsid w:val="00CE2DDC"/>
    <w:rsid w:val="00CE4A69"/>
    <w:rsid w:val="00CF0BEC"/>
    <w:rsid w:val="00D12D77"/>
    <w:rsid w:val="00D773AA"/>
    <w:rsid w:val="00D77F1D"/>
    <w:rsid w:val="00D93EB3"/>
    <w:rsid w:val="00DA3AC6"/>
    <w:rsid w:val="00DC72E3"/>
    <w:rsid w:val="00DD45CD"/>
    <w:rsid w:val="00E44451"/>
    <w:rsid w:val="00E52C60"/>
    <w:rsid w:val="00E54147"/>
    <w:rsid w:val="00E55100"/>
    <w:rsid w:val="00E778E3"/>
    <w:rsid w:val="00E9673C"/>
    <w:rsid w:val="00EA29B9"/>
    <w:rsid w:val="00EF58E1"/>
    <w:rsid w:val="00F004AB"/>
    <w:rsid w:val="00F07CE1"/>
    <w:rsid w:val="00F252E6"/>
    <w:rsid w:val="00F34A36"/>
    <w:rsid w:val="00F350D3"/>
    <w:rsid w:val="00F4180A"/>
    <w:rsid w:val="00F43F29"/>
    <w:rsid w:val="00F55367"/>
    <w:rsid w:val="00F664F0"/>
    <w:rsid w:val="00F8766F"/>
    <w:rsid w:val="00FA37AC"/>
    <w:rsid w:val="00FA4F71"/>
    <w:rsid w:val="00FD28C0"/>
    <w:rsid w:val="00FD40BD"/>
    <w:rsid w:val="00FE2703"/>
    <w:rsid w:val="00FF1A14"/>
    <w:rsid w:val="00FF23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173B02E4"/>
  <w15:docId w15:val="{983C0C09-0CD3-4F87-A115-4BAD1BA5F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1192E"/>
    <w:pPr>
      <w:ind w:left="720"/>
      <w:contextualSpacing/>
    </w:pPr>
  </w:style>
  <w:style w:type="character" w:customStyle="1" w:styleId="apple-converted-space">
    <w:name w:val="apple-converted-space"/>
    <w:basedOn w:val="a0"/>
    <w:rsid w:val="00EF58E1"/>
  </w:style>
  <w:style w:type="paragraph" w:customStyle="1" w:styleId="Style4">
    <w:name w:val="Style4"/>
    <w:basedOn w:val="a"/>
    <w:uiPriority w:val="99"/>
    <w:rsid w:val="00140540"/>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140540"/>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character" w:customStyle="1" w:styleId="FontStyle26">
    <w:name w:val="Font Style26"/>
    <w:uiPriority w:val="99"/>
    <w:rsid w:val="00140540"/>
    <w:rPr>
      <w:rFonts w:ascii="Times New Roman" w:hAnsi="Times New Roman" w:cs="Times New Roman" w:hint="default"/>
      <w:sz w:val="20"/>
      <w:szCs w:val="20"/>
    </w:rPr>
  </w:style>
  <w:style w:type="paragraph" w:styleId="a4">
    <w:name w:val="header"/>
    <w:basedOn w:val="a"/>
    <w:link w:val="a5"/>
    <w:uiPriority w:val="99"/>
    <w:rsid w:val="001405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5">
    <w:name w:val="Верхний колонтитул Знак"/>
    <w:basedOn w:val="a0"/>
    <w:link w:val="a4"/>
    <w:uiPriority w:val="99"/>
    <w:rsid w:val="00140540"/>
    <w:rPr>
      <w:rFonts w:ascii="Times New Roman" w:eastAsia="Times New Roman" w:hAnsi="Times New Roman" w:cs="Times New Roman"/>
      <w:sz w:val="20"/>
      <w:szCs w:val="20"/>
      <w:lang w:val="ru-RU" w:eastAsia="ru-RU"/>
    </w:rPr>
  </w:style>
  <w:style w:type="paragraph" w:customStyle="1" w:styleId="StyleZakonu">
    <w:name w:val="StyleZakonu"/>
    <w:basedOn w:val="a"/>
    <w:uiPriority w:val="99"/>
    <w:rsid w:val="00140540"/>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rsid w:val="00140540"/>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rvps2">
    <w:name w:val="rvps2"/>
    <w:basedOn w:val="a"/>
    <w:uiPriority w:val="99"/>
    <w:rsid w:val="00140540"/>
    <w:pPr>
      <w:suppressAutoHyphens/>
      <w:spacing w:before="280" w:after="280" w:line="240" w:lineRule="auto"/>
    </w:pPr>
    <w:rPr>
      <w:rFonts w:ascii="Times New Roman" w:eastAsia="Times New Roman" w:hAnsi="Times New Roman" w:cs="Times New Roman"/>
      <w:sz w:val="24"/>
      <w:szCs w:val="24"/>
      <w:lang w:val="ru-RU" w:eastAsia="zh-CN"/>
    </w:rPr>
  </w:style>
  <w:style w:type="paragraph" w:styleId="a6">
    <w:name w:val="Balloon Text"/>
    <w:basedOn w:val="a"/>
    <w:link w:val="a7"/>
    <w:uiPriority w:val="99"/>
    <w:semiHidden/>
    <w:unhideWhenUsed/>
    <w:rsid w:val="008D468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D4688"/>
    <w:rPr>
      <w:rFonts w:ascii="Tahoma" w:hAnsi="Tahoma" w:cs="Tahoma"/>
      <w:sz w:val="16"/>
      <w:szCs w:val="16"/>
    </w:rPr>
  </w:style>
  <w:style w:type="character" w:customStyle="1" w:styleId="a8">
    <w:name w:val="Обычный (веб) Знак"/>
    <w:aliases w:val="Обычный (Web) Знак,Знак Знак Знак"/>
    <w:link w:val="a9"/>
    <w:locked/>
    <w:rsid w:val="00E9673C"/>
    <w:rPr>
      <w:sz w:val="24"/>
      <w:szCs w:val="24"/>
    </w:rPr>
  </w:style>
  <w:style w:type="paragraph" w:styleId="a9">
    <w:name w:val="Normal (Web)"/>
    <w:aliases w:val="Обычный (Web),Знак Знак"/>
    <w:basedOn w:val="a"/>
    <w:link w:val="a8"/>
    <w:unhideWhenUsed/>
    <w:qFormat/>
    <w:rsid w:val="00E9673C"/>
    <w:pPr>
      <w:spacing w:after="120" w:line="240" w:lineRule="auto"/>
      <w:ind w:left="283"/>
    </w:pPr>
    <w:rPr>
      <w:sz w:val="24"/>
      <w:szCs w:val="24"/>
    </w:rPr>
  </w:style>
  <w:style w:type="character" w:styleId="aa">
    <w:name w:val="Strong"/>
    <w:basedOn w:val="a0"/>
    <w:qFormat/>
    <w:rsid w:val="002B3A28"/>
    <w:rPr>
      <w:b/>
      <w:bCs/>
    </w:rPr>
  </w:style>
  <w:style w:type="character" w:styleId="ab">
    <w:name w:val="Hyperlink"/>
    <w:semiHidden/>
    <w:unhideWhenUsed/>
    <w:rsid w:val="00953A03"/>
    <w:rPr>
      <w:color w:val="0000FF"/>
      <w:u w:val="single"/>
    </w:rPr>
  </w:style>
  <w:style w:type="paragraph" w:customStyle="1" w:styleId="Standard">
    <w:name w:val="Standard"/>
    <w:rsid w:val="00953A03"/>
    <w:pPr>
      <w:widowControl w:val="0"/>
      <w:suppressAutoHyphens/>
      <w:spacing w:after="0" w:line="240" w:lineRule="auto"/>
    </w:pPr>
    <w:rPr>
      <w:rFonts w:ascii="Times New Roman" w:eastAsia="Andale Sans UI" w:hAnsi="Times New Roman" w:cs="Tahoma"/>
      <w:kern w:val="2"/>
      <w:sz w:val="24"/>
      <w:szCs w:val="24"/>
      <w:lang w:val="de-DE"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028130">
      <w:bodyDiv w:val="1"/>
      <w:marLeft w:val="0"/>
      <w:marRight w:val="0"/>
      <w:marTop w:val="0"/>
      <w:marBottom w:val="0"/>
      <w:divBdr>
        <w:top w:val="none" w:sz="0" w:space="0" w:color="auto"/>
        <w:left w:val="none" w:sz="0" w:space="0" w:color="auto"/>
        <w:bottom w:val="none" w:sz="0" w:space="0" w:color="auto"/>
        <w:right w:val="none" w:sz="0" w:space="0" w:color="auto"/>
      </w:divBdr>
    </w:div>
    <w:div w:id="532960066">
      <w:bodyDiv w:val="1"/>
      <w:marLeft w:val="0"/>
      <w:marRight w:val="0"/>
      <w:marTop w:val="0"/>
      <w:marBottom w:val="0"/>
      <w:divBdr>
        <w:top w:val="none" w:sz="0" w:space="0" w:color="auto"/>
        <w:left w:val="none" w:sz="0" w:space="0" w:color="auto"/>
        <w:bottom w:val="none" w:sz="0" w:space="0" w:color="auto"/>
        <w:right w:val="none" w:sz="0" w:space="0" w:color="auto"/>
      </w:divBdr>
    </w:div>
    <w:div w:id="64713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B46DD-4AF4-4A5C-83B9-60B979EA2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2270</TotalTime>
  <Pages>14</Pages>
  <Words>3834</Words>
  <Characters>21857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Admin</cp:lastModifiedBy>
  <cp:revision>154</cp:revision>
  <cp:lastPrinted>2017-06-29T11:47:00Z</cp:lastPrinted>
  <dcterms:created xsi:type="dcterms:W3CDTF">2017-05-03T06:42:00Z</dcterms:created>
  <dcterms:modified xsi:type="dcterms:W3CDTF">2017-11-15T07:08:00Z</dcterms:modified>
</cp:coreProperties>
</file>