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AD6" w:rsidRPr="00F4180A" w:rsidRDefault="008B1AD6" w:rsidP="008B1A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6" DrawAspect="Content" ObjectID="_1572242211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B1AD6" w:rsidRPr="00F4180A" w:rsidRDefault="008B1AD6" w:rsidP="008B1A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B1AD6" w:rsidRPr="00F4180A" w:rsidRDefault="008B1AD6" w:rsidP="008B1A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8B1AD6" w:rsidRPr="00F4180A" w:rsidRDefault="008B1AD6" w:rsidP="008B1A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B1AD6" w:rsidRPr="00F4180A" w:rsidRDefault="008B1AD6" w:rsidP="008B1AD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F4180A" w:rsidRDefault="008B1AD6" w:rsidP="008B1AD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№105</w:t>
      </w:r>
    </w:p>
    <w:p w:rsidR="008B1AD6" w:rsidRDefault="008B1AD6" w:rsidP="008B1AD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8B1AD6" w:rsidRDefault="008B1AD6" w:rsidP="008B1AD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F664F0" w:rsidRDefault="008B1AD6" w:rsidP="008B1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Про надання дозволів на розробку </w:t>
      </w:r>
    </w:p>
    <w:p w:rsidR="008B1AD6" w:rsidRPr="00F664F0" w:rsidRDefault="008B1AD6" w:rsidP="008B1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проектів землеустрою та технічних документацій</w:t>
      </w:r>
    </w:p>
    <w:p w:rsidR="008B1AD6" w:rsidRPr="00F664F0" w:rsidRDefault="008B1AD6" w:rsidP="008B1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земельних ділянок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AD6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b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            ВИРІШИЛА :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 w:rsidRPr="00F664F0">
        <w:rPr>
          <w:rFonts w:ascii="Times New Roman" w:hAnsi="Times New Roman" w:cs="Times New Roman"/>
          <w:b/>
          <w:sz w:val="28"/>
          <w:szCs w:val="28"/>
        </w:rPr>
        <w:t>додатку № 1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шести  місяців.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 xml:space="preserve">2. Остаточну площу земельних ділянок, зазначених у </w:t>
      </w:r>
      <w:r w:rsidRPr="00F664F0">
        <w:rPr>
          <w:rFonts w:ascii="Times New Roman" w:hAnsi="Times New Roman" w:cs="Times New Roman"/>
          <w:b/>
          <w:sz w:val="28"/>
          <w:szCs w:val="28"/>
        </w:rPr>
        <w:t>додатку №1</w:t>
      </w:r>
      <w:r w:rsidRPr="00F664F0">
        <w:rPr>
          <w:rFonts w:ascii="Times New Roman" w:hAnsi="Times New Roman" w:cs="Times New Roman"/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3.Розроблені проекти </w:t>
      </w:r>
      <w:r w:rsidRPr="00F664F0">
        <w:rPr>
          <w:rFonts w:ascii="Times New Roman" w:hAnsi="Times New Roman" w:cs="Times New Roman"/>
          <w:sz w:val="28"/>
          <w:szCs w:val="28"/>
        </w:rPr>
        <w:t>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постійну комісію з питань  містобудування, будівництва, земельних  відносин та охорони природи.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B1AD6" w:rsidRPr="005E1C6F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4F0">
        <w:rPr>
          <w:rFonts w:ascii="Times New Roman" w:hAnsi="Times New Roman" w:cs="Times New Roman"/>
          <w:sz w:val="28"/>
          <w:szCs w:val="28"/>
        </w:rPr>
        <w:t>Селищний голова</w:t>
      </w:r>
      <w:r w:rsidRPr="00F664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64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О.Г.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Pr="00F664F0">
        <w:rPr>
          <w:rFonts w:ascii="Times New Roman" w:hAnsi="Times New Roman" w:cs="Times New Roman"/>
          <w:sz w:val="28"/>
          <w:szCs w:val="28"/>
        </w:rPr>
        <w:t xml:space="preserve">Додаток №1 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4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 Е Р Е Л І К</w:t>
      </w:r>
    </w:p>
    <w:p w:rsidR="008B1AD6" w:rsidRPr="00F664F0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звернень фізичних та юридичних осіб щодо оформлення земельних ділянок</w:t>
      </w:r>
    </w:p>
    <w:tbl>
      <w:tblPr>
        <w:tblW w:w="10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1"/>
        <w:gridCol w:w="992"/>
        <w:gridCol w:w="4249"/>
      </w:tblGrid>
      <w:tr w:rsidR="008B1AD6" w:rsidRPr="00F664F0" w:rsidTr="00965B25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664F0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eastAsia="Calibri" w:hAnsi="Times New Roman" w:cs="Times New Roman"/>
                <w:sz w:val="28"/>
                <w:szCs w:val="28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F664F0">
              <w:rPr>
                <w:rFonts w:ascii="Times New Roman" w:eastAsia="Calibri" w:hAnsi="Times New Roman" w:cs="Times New Roman"/>
              </w:rPr>
              <w:t xml:space="preserve">Площа </w:t>
            </w:r>
            <w:proofErr w:type="spellStart"/>
            <w:r w:rsidRPr="00F664F0">
              <w:rPr>
                <w:rFonts w:ascii="Times New Roman" w:eastAsia="Calibri" w:hAnsi="Times New Roman" w:cs="Times New Roman"/>
              </w:rPr>
              <w:t>ділян</w:t>
            </w:r>
            <w:proofErr w:type="spellEnd"/>
            <w:r w:rsidRPr="00F664F0">
              <w:rPr>
                <w:rFonts w:ascii="Times New Roman" w:eastAsia="Calibri" w:hAnsi="Times New Roman" w:cs="Times New Roman"/>
              </w:rPr>
              <w:t>-</w:t>
            </w:r>
          </w:p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664F0">
              <w:rPr>
                <w:rFonts w:ascii="Times New Roman" w:eastAsia="Calibri" w:hAnsi="Times New Roman" w:cs="Times New Roman"/>
              </w:rPr>
              <w:t>ки</w:t>
            </w:r>
            <w:proofErr w:type="spellEnd"/>
            <w:r w:rsidRPr="00F664F0">
              <w:rPr>
                <w:rFonts w:ascii="Times New Roman" w:eastAsia="Calibri" w:hAnsi="Times New Roman" w:cs="Times New Roman"/>
              </w:rPr>
              <w:t xml:space="preserve"> га.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pStyle w:val="a9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eastAsia="Calibri" w:hAnsi="Times New Roman" w:cs="Times New Roman"/>
                <w:sz w:val="28"/>
                <w:szCs w:val="28"/>
              </w:rPr>
              <w:t>Цільове призначення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Дужик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Оксана Іванівна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вул. Пушкіна, 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Дужик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Сергій Олександрович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Пушкіна,51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Савенко Олексій Олександрович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Космонавтів,4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Кондратьєв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Анатолій Олексійович 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вул. Кримська,55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Ляшенко Ігор Олександрович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Миру,3 «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г»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Панарін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Ярослав Володимирович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Турбаївська,3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Крамаренко Юрій Вікторович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Шевченко,98а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0.0.07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Супрун Катерина Іванівна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Байбуза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Оксана Анатоліївна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Гагаріна,29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із землеустрою у спільну-часткову власність щодо встановлення меж земельної ділянки для будівництва та обслуговування </w:t>
            </w:r>
            <w:r w:rsidRPr="00F6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Коржевський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Василь Федорович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Скадовка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Гагаріна,19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Байбай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Борис </w:t>
            </w: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Белайович</w:t>
            </w:r>
            <w:proofErr w:type="spellEnd"/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Шкільна,64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 Миколайович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Поляков Євген Степанович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Миру,7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Приватне підприємство «Органік </w:t>
            </w: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Сістемс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Каланчацька,79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3,67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ної ділянки для </w:t>
            </w: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обслуговування комплексу, нежитлових будівель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Запускалов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Геннадійович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Гончара,29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Зінченко Віктор Опанасович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Лесі Українки,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Кулик Ольга Василівна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Шкільна, 1 «</w:t>
            </w: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г»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 xml:space="preserve">Проект землеустрою щодо відведення земельної ділянки у власність для будівництва та обслуговування індивідуального гаражу 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Ухова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Марія Володимирівна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Кримська, 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Чаплинська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спеціалізована школа І-ІІІ ступенів </w:t>
            </w: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Чаплинської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вул. Грушевського,56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2.3049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по передачі в постійне користування для обслуговування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об’</w:t>
            </w: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 xml:space="preserve">єкта нерухомого майна (майнового </w:t>
            </w:r>
            <w:r w:rsidRPr="00F66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комплексу </w:t>
            </w:r>
            <w:proofErr w:type="spellStart"/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Чап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спеціалізованої школи</w:t>
            </w: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 xml:space="preserve"> І-ІІІ ступенів)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Чоботару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Алла Василівна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вул. Франко,21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Щербак Інна Сергіївна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Довженка,20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Шевченко Тетяна Анатоліївна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Шевченко Сергій Федорович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 вул.Миру,13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0.15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Байбуза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Тамара Володимирівна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вул.Баржака,1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Кубедінов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Анатолій Михайлович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 вул.Чорноморська,25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Щербак Олександр Миколайович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 вул. Каланчацька,75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Щербак Микола Іванович</w:t>
            </w:r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 Лермонтова,20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B1AD6" w:rsidRPr="00F664F0" w:rsidTr="00965B25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Пашалієв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Рустамович</w:t>
            </w:r>
            <w:proofErr w:type="spellEnd"/>
          </w:p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  <w:proofErr w:type="spellEnd"/>
            <w:r w:rsidRPr="00F664F0">
              <w:rPr>
                <w:rFonts w:ascii="Times New Roman" w:hAnsi="Times New Roman" w:cs="Times New Roman"/>
                <w:sz w:val="28"/>
                <w:szCs w:val="28"/>
              </w:rPr>
              <w:t xml:space="preserve"> вул.Грушевського,1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F0">
              <w:rPr>
                <w:rFonts w:ascii="Times New Roman" w:hAnsi="Times New Roman" w:cs="Times New Roman"/>
                <w:sz w:val="28"/>
                <w:szCs w:val="28"/>
              </w:rPr>
              <w:t>0.14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AD6" w:rsidRPr="00F664F0" w:rsidRDefault="008B1AD6" w:rsidP="00965B25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F0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:rsidR="002D4211" w:rsidRPr="008B1AD6" w:rsidRDefault="008B1AD6" w:rsidP="008B1AD6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І.І.Котик</w:t>
      </w:r>
      <w:bookmarkStart w:id="0" w:name="_GoBack"/>
      <w:bookmarkEnd w:id="0"/>
      <w:proofErr w:type="spellEnd"/>
    </w:p>
    <w:sectPr w:rsidR="002D4211" w:rsidRPr="008B1AD6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C7CA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1AD6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323EE045"/>
  <w15:docId w15:val="{1693C2AE-BA6B-49C4-8D4A-18FC3221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1276-10C0-42B8-9C3B-ABC6BC1C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4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155</cp:revision>
  <cp:lastPrinted>2017-06-29T11:47:00Z</cp:lastPrinted>
  <dcterms:created xsi:type="dcterms:W3CDTF">2017-05-03T06:42:00Z</dcterms:created>
  <dcterms:modified xsi:type="dcterms:W3CDTF">2017-11-15T07:10:00Z</dcterms:modified>
</cp:coreProperties>
</file>