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5B9" w:rsidRPr="00CD359D" w:rsidRDefault="008F05B9" w:rsidP="008F05B9">
      <w:pPr>
        <w:spacing w:after="0"/>
        <w:jc w:val="both"/>
        <w:rPr>
          <w:rFonts w:ascii="Times New Roman" w:hAnsi="Times New Roman" w:cs="Times New Roman"/>
          <w:sz w:val="28"/>
          <w:szCs w:val="28"/>
        </w:rPr>
      </w:pPr>
    </w:p>
    <w:p w:rsidR="004A31E5" w:rsidRPr="00CD359D" w:rsidRDefault="00BE6105" w:rsidP="004A31E5">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221.15pt;margin-top:5.75pt;width:35.35pt;height:45.2pt;z-index:-251633664;visibility:visible;mso-wrap-edited:f" fillcolor="window">
            <v:imagedata r:id="rId7" o:title="" gain="86232f" grayscale="t" bilevel="t"/>
            <w10:wrap type="topAndBottom"/>
          </v:shape>
          <o:OLEObject Type="Embed" ProgID="Word.Picture.8" ShapeID="_x0000_s1037" DrawAspect="Content" ObjectID="_1584869615" r:id="rId8"/>
        </w:pict>
      </w:r>
      <w:r w:rsidR="004A31E5" w:rsidRPr="00CD359D">
        <w:rPr>
          <w:rFonts w:ascii="Times New Roman" w:hAnsi="Times New Roman" w:cs="Times New Roman"/>
          <w:sz w:val="28"/>
          <w:szCs w:val="28"/>
        </w:rPr>
        <w:t>ЧАПЛИНСЬКА СЕЛИЩНА РАДА</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4A31E5" w:rsidRPr="00CD359D" w:rsidRDefault="004A31E5" w:rsidP="004A31E5">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3A2A4C">
        <w:rPr>
          <w:rFonts w:ascii="Times New Roman" w:hAnsi="Times New Roman" w:cs="Times New Roman"/>
          <w:sz w:val="28"/>
          <w:szCs w:val="28"/>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4A31E5" w:rsidRPr="00CD359D" w:rsidRDefault="004A31E5" w:rsidP="004A31E5">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4A31E5" w:rsidRPr="00CD359D" w:rsidRDefault="004A31E5" w:rsidP="004A31E5">
      <w:pPr>
        <w:spacing w:after="0"/>
        <w:ind w:right="-1050"/>
        <w:jc w:val="both"/>
        <w:rPr>
          <w:rFonts w:ascii="Times New Roman" w:hAnsi="Times New Roman" w:cs="Times New Roman"/>
          <w:sz w:val="28"/>
          <w:szCs w:val="28"/>
        </w:rPr>
      </w:pPr>
    </w:p>
    <w:p w:rsidR="004A31E5" w:rsidRPr="00CD359D" w:rsidRDefault="004A31E5" w:rsidP="004A31E5">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262</w:t>
      </w:r>
    </w:p>
    <w:p w:rsidR="004A31E5" w:rsidRDefault="004A31E5" w:rsidP="004A31E5">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6A751D" w:rsidRDefault="006A751D" w:rsidP="006A751D">
      <w:pPr>
        <w:tabs>
          <w:tab w:val="left" w:pos="2895"/>
        </w:tabs>
        <w:spacing w:after="0"/>
        <w:ind w:right="-1050"/>
        <w:jc w:val="both"/>
        <w:rPr>
          <w:rFonts w:ascii="Times New Roman" w:hAnsi="Times New Roman" w:cs="Times New Roman"/>
          <w:sz w:val="28"/>
          <w:szCs w:val="28"/>
        </w:rPr>
      </w:pPr>
    </w:p>
    <w:p w:rsidR="009B5F35" w:rsidRDefault="007D23A4"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 xml:space="preserve">Про затвердження </w:t>
      </w:r>
      <w:r w:rsidR="009B5F35">
        <w:rPr>
          <w:rFonts w:ascii="Times New Roman" w:eastAsia="DejaVu Sans" w:hAnsi="Times New Roman" w:cs="Times New Roman"/>
          <w:kern w:val="1"/>
          <w:sz w:val="28"/>
          <w:szCs w:val="28"/>
        </w:rPr>
        <w:t>Програми</w:t>
      </w:r>
    </w:p>
    <w:p w:rsidR="007D23A4" w:rsidRDefault="009B5F35"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 xml:space="preserve">соціально-економічного </w:t>
      </w:r>
      <w:r w:rsidR="007D23A4">
        <w:rPr>
          <w:rFonts w:ascii="Times New Roman" w:eastAsia="DejaVu Sans" w:hAnsi="Times New Roman" w:cs="Times New Roman"/>
          <w:kern w:val="1"/>
          <w:sz w:val="28"/>
          <w:szCs w:val="28"/>
        </w:rPr>
        <w:t xml:space="preserve">та </w:t>
      </w:r>
    </w:p>
    <w:p w:rsidR="009B5F35" w:rsidRDefault="007D23A4"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 xml:space="preserve">культурного </w:t>
      </w:r>
      <w:r w:rsidR="009B5F35">
        <w:rPr>
          <w:rFonts w:ascii="Times New Roman" w:eastAsia="DejaVu Sans" w:hAnsi="Times New Roman" w:cs="Times New Roman"/>
          <w:kern w:val="1"/>
          <w:sz w:val="28"/>
          <w:szCs w:val="28"/>
        </w:rPr>
        <w:t>розвитку</w:t>
      </w:r>
    </w:p>
    <w:p w:rsidR="006A751D" w:rsidRPr="00402D48" w:rsidRDefault="009B5F35" w:rsidP="005B397E">
      <w:pPr>
        <w:tabs>
          <w:tab w:val="left" w:pos="2895"/>
        </w:tabs>
        <w:spacing w:after="0"/>
        <w:ind w:right="-1050"/>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на 2018 рік</w:t>
      </w:r>
      <w:r w:rsidR="006A751D" w:rsidRPr="00402D48">
        <w:rPr>
          <w:rFonts w:ascii="Times New Roman" w:eastAsia="DejaVu Sans" w:hAnsi="Times New Roman" w:cs="Times New Roman"/>
          <w:kern w:val="1"/>
          <w:sz w:val="28"/>
          <w:szCs w:val="28"/>
        </w:rPr>
        <w:t xml:space="preserve">              </w:t>
      </w:r>
    </w:p>
    <w:p w:rsidR="006A751D" w:rsidRPr="00402D48" w:rsidRDefault="006A751D" w:rsidP="006A751D">
      <w:pPr>
        <w:tabs>
          <w:tab w:val="left" w:pos="2895"/>
        </w:tabs>
        <w:spacing w:after="0"/>
        <w:ind w:right="-1050"/>
        <w:jc w:val="both"/>
        <w:rPr>
          <w:rFonts w:ascii="Times New Roman" w:eastAsia="DejaVu Sans" w:hAnsi="Times New Roman" w:cs="Times New Roman"/>
          <w:kern w:val="1"/>
          <w:sz w:val="28"/>
          <w:szCs w:val="28"/>
        </w:rPr>
      </w:pPr>
    </w:p>
    <w:p w:rsidR="006A751D" w:rsidRDefault="006A751D" w:rsidP="006A751D">
      <w:pPr>
        <w:spacing w:after="0"/>
        <w:ind w:right="-1"/>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ab/>
      </w:r>
      <w:r w:rsidRPr="00402D48">
        <w:rPr>
          <w:rFonts w:ascii="Times New Roman" w:eastAsia="DejaVu Sans" w:hAnsi="Times New Roman" w:cs="Times New Roman"/>
          <w:kern w:val="1"/>
          <w:sz w:val="28"/>
          <w:szCs w:val="28"/>
        </w:rPr>
        <w:t>Керуючись пунктом 22 частини 1 статті 26 Закону України «Про місцеве самоврядування в Україні», заслухавши та обговоривши інформацію про П</w:t>
      </w:r>
      <w:r w:rsidRPr="00402D48">
        <w:rPr>
          <w:rFonts w:ascii="Times New Roman" w:eastAsia="DejaVu Sans" w:hAnsi="Times New Roman" w:cs="Times New Roman"/>
          <w:bCs/>
          <w:kern w:val="1"/>
          <w:sz w:val="28"/>
        </w:rPr>
        <w:t xml:space="preserve">рограму соціально-економічного та культурного розвитку </w:t>
      </w:r>
      <w:r w:rsidRPr="00402D48">
        <w:rPr>
          <w:rFonts w:ascii="Times New Roman" w:eastAsia="DejaVu Sans" w:hAnsi="Times New Roman" w:cs="Times New Roman"/>
          <w:kern w:val="1"/>
          <w:sz w:val="28"/>
          <w:szCs w:val="28"/>
        </w:rPr>
        <w:t>Чаплинської селищної на 201</w:t>
      </w:r>
      <w:r w:rsidR="009B5F35">
        <w:rPr>
          <w:rFonts w:ascii="Times New Roman" w:eastAsia="DejaVu Sans" w:hAnsi="Times New Roman" w:cs="Times New Roman"/>
          <w:kern w:val="1"/>
          <w:sz w:val="28"/>
          <w:szCs w:val="28"/>
        </w:rPr>
        <w:t>8</w:t>
      </w:r>
      <w:r w:rsidRPr="00402D48">
        <w:rPr>
          <w:rFonts w:ascii="Times New Roman" w:eastAsia="DejaVu Sans" w:hAnsi="Times New Roman" w:cs="Times New Roman"/>
          <w:kern w:val="1"/>
          <w:sz w:val="28"/>
          <w:szCs w:val="28"/>
        </w:rPr>
        <w:t xml:space="preserve"> рік</w:t>
      </w:r>
      <w:r w:rsidRPr="00402D48">
        <w:rPr>
          <w:rFonts w:ascii="Times New Roman" w:eastAsia="DejaVu Sans" w:hAnsi="Times New Roman" w:cs="Times New Roman"/>
          <w:bCs/>
          <w:kern w:val="1"/>
          <w:sz w:val="28"/>
          <w:szCs w:val="28"/>
        </w:rPr>
        <w:t>,</w:t>
      </w:r>
      <w:r w:rsidRPr="00402D48">
        <w:rPr>
          <w:rFonts w:ascii="Times New Roman" w:eastAsia="DejaVu Sans" w:hAnsi="Times New Roman" w:cs="Times New Roman"/>
          <w:kern w:val="1"/>
          <w:sz w:val="28"/>
          <w:szCs w:val="28"/>
        </w:rPr>
        <w:t xml:space="preserve"> селищна рада</w:t>
      </w:r>
    </w:p>
    <w:p w:rsidR="006A751D" w:rsidRDefault="006A751D" w:rsidP="006A751D">
      <w:pPr>
        <w:spacing w:after="0"/>
        <w:ind w:right="-1"/>
        <w:jc w:val="both"/>
        <w:rPr>
          <w:rFonts w:ascii="Times New Roman" w:eastAsia="DejaVu Sans" w:hAnsi="Times New Roman" w:cs="Times New Roman"/>
          <w:kern w:val="1"/>
          <w:sz w:val="28"/>
          <w:szCs w:val="28"/>
        </w:rPr>
      </w:pPr>
    </w:p>
    <w:p w:rsidR="006A751D" w:rsidRDefault="006A751D" w:rsidP="006A751D">
      <w:pPr>
        <w:tabs>
          <w:tab w:val="left" w:pos="2895"/>
        </w:tabs>
        <w:spacing w:after="0"/>
        <w:ind w:right="-1"/>
        <w:jc w:val="both"/>
        <w:rPr>
          <w:rFonts w:ascii="Times New Roman" w:eastAsia="DejaVu Sans" w:hAnsi="Times New Roman" w:cs="Times New Roman"/>
          <w:bCs/>
          <w:kern w:val="1"/>
          <w:sz w:val="28"/>
        </w:rPr>
      </w:pPr>
      <w:r w:rsidRPr="00402D48">
        <w:rPr>
          <w:rFonts w:ascii="Times New Roman" w:eastAsia="DejaVu Sans" w:hAnsi="Times New Roman" w:cs="Times New Roman"/>
          <w:bCs/>
          <w:kern w:val="1"/>
          <w:sz w:val="28"/>
        </w:rPr>
        <w:t>В И Р І Ш И Л А :</w:t>
      </w:r>
    </w:p>
    <w:p w:rsidR="006A751D" w:rsidRDefault="006A751D" w:rsidP="006A751D">
      <w:pPr>
        <w:tabs>
          <w:tab w:val="left" w:pos="2895"/>
        </w:tabs>
        <w:spacing w:after="0"/>
        <w:ind w:right="-1"/>
        <w:jc w:val="both"/>
        <w:rPr>
          <w:rFonts w:ascii="Times New Roman" w:eastAsia="DejaVu Sans" w:hAnsi="Times New Roman" w:cs="Times New Roman"/>
          <w:bCs/>
          <w:kern w:val="1"/>
          <w:sz w:val="28"/>
        </w:rPr>
      </w:pPr>
    </w:p>
    <w:p w:rsidR="006A751D" w:rsidRDefault="00B52DF5" w:rsidP="006A751D">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Pr>
          <w:rFonts w:ascii="Times New Roman" w:eastAsia="DejaVu Sans" w:hAnsi="Times New Roman" w:cs="Times New Roman"/>
          <w:kern w:val="1"/>
          <w:sz w:val="28"/>
          <w:szCs w:val="28"/>
        </w:rPr>
        <w:t>Затвердити Програму</w:t>
      </w:r>
      <w:r w:rsidR="006A751D" w:rsidRPr="00402D48">
        <w:rPr>
          <w:rFonts w:ascii="Times New Roman" w:eastAsia="DejaVu Sans" w:hAnsi="Times New Roman" w:cs="Times New Roman"/>
          <w:kern w:val="1"/>
          <w:sz w:val="28"/>
          <w:szCs w:val="28"/>
        </w:rPr>
        <w:t xml:space="preserve"> соціально-економічного та культурного розвитку Чаплинської селищної об’єднаної територіальної громади на 201</w:t>
      </w:r>
      <w:r w:rsidR="009B5F35">
        <w:rPr>
          <w:rFonts w:ascii="Times New Roman" w:eastAsia="DejaVu Sans" w:hAnsi="Times New Roman" w:cs="Times New Roman"/>
          <w:kern w:val="1"/>
          <w:sz w:val="28"/>
          <w:szCs w:val="28"/>
        </w:rPr>
        <w:t>8</w:t>
      </w:r>
      <w:r w:rsidR="006A751D" w:rsidRPr="00402D48">
        <w:rPr>
          <w:rFonts w:ascii="Times New Roman" w:eastAsia="DejaVu Sans" w:hAnsi="Times New Roman" w:cs="Times New Roman"/>
          <w:kern w:val="1"/>
          <w:sz w:val="28"/>
          <w:szCs w:val="28"/>
        </w:rPr>
        <w:t xml:space="preserve"> рік (додається).</w:t>
      </w:r>
    </w:p>
    <w:p w:rsidR="006A751D" w:rsidRDefault="006A751D" w:rsidP="006A751D">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sidRPr="00402D48">
        <w:rPr>
          <w:rFonts w:ascii="Times New Roman" w:eastAsia="DejaVu Sans" w:hAnsi="Times New Roman" w:cs="Times New Roman"/>
          <w:kern w:val="1"/>
          <w:sz w:val="28"/>
          <w:szCs w:val="28"/>
        </w:rPr>
        <w:t xml:space="preserve"> Виконавчому комітету селищної ради звітувати про реалізацію Програми соціально-економічного та культурного розвитку Чаплинської селищної об’єднаної територіальної громади на 201</w:t>
      </w:r>
      <w:r w:rsidR="009B5F35">
        <w:rPr>
          <w:rFonts w:ascii="Times New Roman" w:eastAsia="DejaVu Sans" w:hAnsi="Times New Roman" w:cs="Times New Roman"/>
          <w:kern w:val="1"/>
          <w:sz w:val="28"/>
          <w:szCs w:val="28"/>
        </w:rPr>
        <w:t>8</w:t>
      </w:r>
      <w:r w:rsidRPr="00402D48">
        <w:rPr>
          <w:rFonts w:ascii="Times New Roman" w:eastAsia="DejaVu Sans" w:hAnsi="Times New Roman" w:cs="Times New Roman"/>
          <w:kern w:val="1"/>
          <w:sz w:val="28"/>
          <w:szCs w:val="28"/>
        </w:rPr>
        <w:t xml:space="preserve"> рік за підсумками І півріччя </w:t>
      </w:r>
      <w:r>
        <w:rPr>
          <w:rFonts w:ascii="Times New Roman" w:eastAsia="DejaVu Sans" w:hAnsi="Times New Roman" w:cs="Times New Roman"/>
          <w:kern w:val="1"/>
          <w:sz w:val="28"/>
          <w:szCs w:val="28"/>
        </w:rPr>
        <w:t>та року на сесії селищної ради.</w:t>
      </w:r>
    </w:p>
    <w:p w:rsidR="006A751D" w:rsidRDefault="006A751D" w:rsidP="006A751D">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sidRPr="00402D48">
        <w:rPr>
          <w:rFonts w:ascii="Times New Roman" w:eastAsia="DejaVu Sans" w:hAnsi="Times New Roman" w:cs="Times New Roman"/>
          <w:kern w:val="1"/>
          <w:sz w:val="28"/>
          <w:szCs w:val="28"/>
        </w:rPr>
        <w:t>Організацію виконання даного рішення покласти на заступників селищного голови згідно розподілу обов'язків.</w:t>
      </w:r>
    </w:p>
    <w:p w:rsidR="002F0E80" w:rsidRPr="00B52DF5" w:rsidRDefault="006A751D" w:rsidP="00B52DF5">
      <w:pPr>
        <w:pStyle w:val="a3"/>
        <w:numPr>
          <w:ilvl w:val="0"/>
          <w:numId w:val="1"/>
        </w:numPr>
        <w:tabs>
          <w:tab w:val="left" w:pos="2895"/>
        </w:tabs>
        <w:spacing w:after="0"/>
        <w:ind w:right="-1"/>
        <w:jc w:val="both"/>
        <w:rPr>
          <w:rFonts w:ascii="Times New Roman" w:eastAsia="DejaVu Sans" w:hAnsi="Times New Roman" w:cs="Times New Roman"/>
          <w:kern w:val="1"/>
          <w:sz w:val="28"/>
          <w:szCs w:val="28"/>
        </w:rPr>
      </w:pPr>
      <w:r w:rsidRPr="00402D48">
        <w:rPr>
          <w:rFonts w:ascii="Times New Roman" w:eastAsia="DejaVu Sans" w:hAnsi="Times New Roman" w:cs="Times New Roman"/>
          <w:kern w:val="1"/>
          <w:sz w:val="28"/>
          <w:szCs w:val="28"/>
        </w:rPr>
        <w:t xml:space="preserve">Контроль за виконанням цього рішення покласти на постійну комісію </w:t>
      </w:r>
      <w:r w:rsidRPr="00402D48">
        <w:rPr>
          <w:rFonts w:ascii="Times New Roman" w:eastAsia="DejaVu Sans" w:hAnsi="Times New Roman" w:cs="Times New Roman"/>
          <w:bCs/>
          <w:iCs/>
          <w:kern w:val="1"/>
          <w:sz w:val="28"/>
          <w:szCs w:val="28"/>
        </w:rPr>
        <w:t>з питань планування, фінансів, бюджету та соціально-економічного розви</w:t>
      </w:r>
      <w:r w:rsidR="009B5F35">
        <w:rPr>
          <w:rFonts w:ascii="Times New Roman" w:eastAsia="DejaVu Sans" w:hAnsi="Times New Roman" w:cs="Times New Roman"/>
          <w:bCs/>
          <w:iCs/>
          <w:kern w:val="1"/>
          <w:sz w:val="28"/>
          <w:szCs w:val="28"/>
        </w:rPr>
        <w:t>тку</w:t>
      </w:r>
      <w:r w:rsidRPr="00402D48">
        <w:rPr>
          <w:rFonts w:ascii="Times New Roman" w:eastAsia="DejaVu Sans" w:hAnsi="Times New Roman" w:cs="Times New Roman"/>
          <w:bCs/>
          <w:iCs/>
          <w:kern w:val="1"/>
          <w:sz w:val="28"/>
          <w:szCs w:val="28"/>
        </w:rPr>
        <w:t>.</w:t>
      </w:r>
    </w:p>
    <w:p w:rsidR="002F0E80" w:rsidRPr="00402D48" w:rsidRDefault="002F0E80" w:rsidP="006A751D">
      <w:pPr>
        <w:widowControl w:val="0"/>
        <w:rPr>
          <w:rFonts w:ascii="Times New Roman" w:eastAsia="DejaVu Sans" w:hAnsi="Times New Roman" w:cs="Times New Roman"/>
          <w:kern w:val="1"/>
          <w:sz w:val="28"/>
          <w:szCs w:val="28"/>
        </w:rPr>
      </w:pPr>
    </w:p>
    <w:p w:rsidR="006A751D" w:rsidRDefault="006A751D" w:rsidP="006A751D">
      <w:pPr>
        <w:widowControl w:val="0"/>
        <w:rPr>
          <w:rFonts w:ascii="Times New Roman" w:hAnsi="Times New Roman" w:cs="Times New Roman"/>
          <w:iCs/>
          <w:sz w:val="28"/>
        </w:rPr>
      </w:pPr>
      <w:r w:rsidRPr="00402D48">
        <w:rPr>
          <w:rFonts w:ascii="Times New Roman" w:hAnsi="Times New Roman" w:cs="Times New Roman"/>
          <w:iCs/>
          <w:sz w:val="28"/>
        </w:rPr>
        <w:t>Селищний голова                                                 О.Г. Фаустов</w:t>
      </w:r>
    </w:p>
    <w:p w:rsidR="001C7F02" w:rsidRDefault="001C7F02" w:rsidP="006A751D">
      <w:pPr>
        <w:widowControl w:val="0"/>
        <w:rPr>
          <w:rFonts w:ascii="Times New Roman" w:hAnsi="Times New Roman" w:cs="Times New Roman"/>
          <w:iCs/>
          <w:sz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П Р О Г Р А М А</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 xml:space="preserve">соціально-економічного та культурного розвитку </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 xml:space="preserve">Чаплинської селищної об’єднаної </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sz w:val="28"/>
          <w:szCs w:val="28"/>
        </w:rPr>
        <w:t>територіальної громади на 201</w:t>
      </w:r>
      <w:r w:rsidR="00494035">
        <w:rPr>
          <w:rFonts w:ascii="Times New Roman" w:hAnsi="Times New Roman" w:cs="Times New Roman"/>
          <w:b/>
          <w:sz w:val="28"/>
          <w:szCs w:val="28"/>
        </w:rPr>
        <w:t>8</w:t>
      </w:r>
      <w:r w:rsidRPr="001C7F02">
        <w:rPr>
          <w:rFonts w:ascii="Times New Roman" w:hAnsi="Times New Roman" w:cs="Times New Roman"/>
          <w:b/>
          <w:sz w:val="28"/>
          <w:szCs w:val="28"/>
        </w:rPr>
        <w:t xml:space="preserve"> рік</w:t>
      </w: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sz w:val="28"/>
          <w:szCs w:val="28"/>
        </w:rPr>
        <w:t>смт Чаплинка</w:t>
      </w:r>
    </w:p>
    <w:p w:rsidR="001C7F02" w:rsidRPr="001C7F02" w:rsidRDefault="00BE6105" w:rsidP="001C7F02">
      <w:pPr>
        <w:widowControl w:val="0"/>
        <w:jc w:val="center"/>
        <w:rPr>
          <w:rFonts w:ascii="Times New Roman" w:hAnsi="Times New Roman" w:cs="Times New Roman"/>
          <w:sz w:val="28"/>
          <w:szCs w:val="28"/>
        </w:rPr>
      </w:pPr>
      <w:r>
        <w:rPr>
          <w:rFonts w:ascii="Times New Roman" w:hAnsi="Times New Roman" w:cs="Times New Roman"/>
          <w:noProof/>
          <w:sz w:val="28"/>
          <w:szCs w:val="28"/>
        </w:rPr>
        <w:pict>
          <v:rect id="Прямоугольник 4" o:spid="_x0000_s1069" style="position:absolute;left:0;text-align:left;margin-left:225pt;margin-top:31.35pt;width:36pt;height:36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nCYlwIAAP4EAAAOAAAAZHJzL2Uyb0RvYy54bWysVM2O0zAQviPxDpbv3STF7W6iTVf7QxHS&#10;AistPIBrO41FYke223RBKyFxReIReAguiJ99hvSNGDvt0sIFIXpwPZnx+Pvmm/Hxyaqu0FIYK7XK&#10;cXIQYyQU01yqeY5fvZwOjjCyjipOK61Ejm+ExSeThw+O2yYTQ13qiguDIImyWdvkuHSuyaLIslLU&#10;1B7oRihwFtrU1IFp5hE3tIXsdRUN43gctdrwxmgmrIWvF70TT0L+ohDMvSgKKxyqcgzYXFhNWGd+&#10;jSbHNJsb2pSSbWDQf0BRU6ng0vtUF9RRtDDyj1S1ZEZbXbgDputIF4VkInAANkn8G5vrkjYicIHi&#10;2Oa+TPb/pWXPl1cGSZ5jgpGiNUjUfVq/W3/svnd36/fd5+6u+7b+0P3ovnRfEfH1ahubwbHr5sp4&#10;xra51Oy1RUqfl1TNxakxui0F5YAy8fHR3gFvWDiKZu0zzeE6unA6lG5VmNonhKKgVVDo5l4hsXKI&#10;wUcyOgTVMWLg2uz9DTTbHm6MdU+ErpHf5NhAA4TkdHlpXR+6DQngdSX5VFZVMMx8dl4ZtKTQLNPw&#10;C/iB425YpXyw0v5Yn7H/AhjhDu/zaIP4b9NkSOKzYTqYjo8OB2RKRoP0MD4axEl6lo5jkpKL6a0H&#10;mJCslJwLdSmV2DZiQv5O6M1I9C0UWhG1OU5Hw1Hgvofe7pJ8RMaj0yAqlHAvzOiF4sCOZl7Kx5u9&#10;o7Lq99E+4qAB0N7+h0IE4b3Wfc/MNL8B3Y0GXUBCeDRgU2rzBqMWBjDHCl4IjKqnCjonTQjx8xqM&#10;oDRGZtcz2/VQxSBRjpkzGPXGueunfNEYOS/hpiTUQulT6LdChl7wvdij2nQpDFlgsHkQ/BTv2iHq&#10;17M1+QkAAP//AwBQSwMEFAAGAAgAAAAhAACxrQ3gAAAACgEAAA8AAABkcnMvZG93bnJldi54bWxM&#10;j8FOwzAMhu9IvENkJC6IpZR1nbqmE0NCTIIL2x4gbby2WuNUSbaVt8ec4Gj70+/vL9eTHcQFfegd&#10;KXiaJSCQGmd6ahUc9m+PSxAhajJ6cIQKvjHAurq9KXVh3JW+8LKLreAQCoVW0MU4FlKGpkOrw8yN&#10;SHw7Om915NG30nh95XA7yDRJFtLqnvhDp0d87bA57c5WwefDYbs1p9qHcbOPm/fsQy/7XKn7u+ll&#10;BSLiFP9g+NVndajYqXZnMkEMCuZZwl2igkWag2AgS1Ne1Ew+z3OQVSn/V6h+AAAA//8DAFBLAQIt&#10;ABQABgAIAAAAIQC2gziS/gAAAOEBAAATAAAAAAAAAAAAAAAAAAAAAABbQ29udGVudF9UeXBlc10u&#10;eG1sUEsBAi0AFAAGAAgAAAAhADj9If/WAAAAlAEAAAsAAAAAAAAAAAAAAAAALwEAAF9yZWxzLy5y&#10;ZWxzUEsBAi0AFAAGAAgAAAAhAMoacJiXAgAA/gQAAA4AAAAAAAAAAAAAAAAALgIAAGRycy9lMm9E&#10;b2MueG1sUEsBAi0AFAAGAAgAAAAhAACxrQ3gAAAACgEAAA8AAAAAAAAAAAAAAAAA8QQAAGRycy9k&#10;b3ducmV2LnhtbFBLBQYAAAAABAAEAPMAAAD+BQAAAAA=&#10;" stroked="f" strokecolor="#3465a4">
            <v:stroke joinstyle="round"/>
          </v:rect>
        </w:pict>
      </w:r>
      <w:r w:rsidR="001C7F02" w:rsidRPr="001C7F02">
        <w:rPr>
          <w:rFonts w:ascii="Times New Roman" w:hAnsi="Times New Roman" w:cs="Times New Roman"/>
          <w:sz w:val="28"/>
          <w:szCs w:val="28"/>
        </w:rPr>
        <w:t>201</w:t>
      </w:r>
      <w:r w:rsidR="00494035">
        <w:rPr>
          <w:rFonts w:ascii="Times New Roman" w:hAnsi="Times New Roman" w:cs="Times New Roman"/>
          <w:sz w:val="28"/>
          <w:szCs w:val="28"/>
        </w:rPr>
        <w:t>8</w:t>
      </w:r>
      <w:r w:rsidR="001C7F02" w:rsidRPr="001C7F02">
        <w:rPr>
          <w:rFonts w:ascii="Times New Roman" w:hAnsi="Times New Roman" w:cs="Times New Roman"/>
          <w:sz w:val="28"/>
          <w:szCs w:val="28"/>
        </w:rPr>
        <w:t xml:space="preserve"> рік</w:t>
      </w:r>
      <w:r w:rsidR="001C7F02" w:rsidRPr="001C7F02">
        <w:rPr>
          <w:rFonts w:ascii="Times New Roman" w:hAnsi="Times New Roman" w:cs="Times New Roman"/>
          <w:b/>
          <w:sz w:val="28"/>
          <w:szCs w:val="28"/>
        </w:rPr>
        <w:t xml:space="preserve"> </w:t>
      </w:r>
    </w:p>
    <w:p w:rsidR="001C7F02" w:rsidRPr="001C7F02" w:rsidRDefault="001C7F02" w:rsidP="001C7F02">
      <w:pPr>
        <w:widowControl w:val="0"/>
        <w:jc w:val="center"/>
        <w:rPr>
          <w:rFonts w:ascii="Times New Roman" w:hAnsi="Times New Roman" w:cs="Times New Roman"/>
          <w:b/>
          <w:sz w:val="28"/>
          <w:szCs w:val="28"/>
        </w:rPr>
      </w:pPr>
    </w:p>
    <w:p w:rsidR="001C7F02" w:rsidRPr="001C7F02" w:rsidRDefault="001C7F02" w:rsidP="001C7F02">
      <w:pPr>
        <w:widowControl w:val="0"/>
        <w:jc w:val="center"/>
        <w:rPr>
          <w:rFonts w:ascii="Times New Roman" w:hAnsi="Times New Roman" w:cs="Times New Roman"/>
          <w:b/>
          <w:sz w:val="28"/>
          <w:szCs w:val="28"/>
        </w:rPr>
      </w:pPr>
      <w:r w:rsidRPr="001C7F02">
        <w:rPr>
          <w:rFonts w:ascii="Times New Roman" w:hAnsi="Times New Roman" w:cs="Times New Roman"/>
          <w:b/>
          <w:sz w:val="28"/>
          <w:szCs w:val="28"/>
        </w:rPr>
        <w:t>ЗМІСТ</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Вступ</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1. Аналіз соціально-економічногоЧаплинської селищної ради за 201</w:t>
      </w:r>
      <w:r>
        <w:rPr>
          <w:rFonts w:ascii="Times New Roman" w:hAnsi="Times New Roman" w:cs="Times New Roman"/>
          <w:sz w:val="28"/>
          <w:szCs w:val="28"/>
        </w:rPr>
        <w:t>7</w:t>
      </w:r>
      <w:r w:rsidRPr="001C7F02">
        <w:rPr>
          <w:rFonts w:ascii="Times New Roman" w:hAnsi="Times New Roman" w:cs="Times New Roman"/>
          <w:sz w:val="28"/>
          <w:szCs w:val="28"/>
        </w:rPr>
        <w:t xml:space="preserve"> рік</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2. Основні проблеми та мета соціально-економічного розвитку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 Створення умов для стабільного соціально-економічного розвитку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3.1. Розвиток економічного потенціалу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3.2. Залучення інвестицій для розвитку Чаплинської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3.3. Підвищення фінансової незалежності місцевого бюджету та ефективності використання бюджетних коштів</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3.4. Реалізація політики у галузі будівництва, архітектури та земельних відносин</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3.5. Розвиток житлово-комунального господарства та інфраструктури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3.6. Підвищення тривалості життя та доступу до належного медичного обслуговування</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3.7. Розвиток освіти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3.8. Розвиток фізичної культури і спорту</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3.9. Розвиток культури та туризму</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3.10. Підтримка сім’ї, дітей та молоді, а також громадян похилого віку, інвалідів, які потребують соціального обслуговування</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3.11. Підвищення рівня безпеки життя громадян. Цивільний захист та техногенна безпека</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4. Результати виконання Програми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Додатки: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1. План ремонту доріг в населених пунктах на території Чаплинської селищної об’єднаної територіальної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2. Перелік пріоритетних соціальних інвестиційних проектів, що мають </w:t>
      </w:r>
      <w:r w:rsidRPr="001C7F02">
        <w:rPr>
          <w:rFonts w:ascii="Times New Roman" w:hAnsi="Times New Roman" w:cs="Times New Roman"/>
          <w:sz w:val="28"/>
          <w:szCs w:val="28"/>
        </w:rPr>
        <w:lastRenderedPageBreak/>
        <w:t>вагоме значення для розвитку Чаплинської селищної об’єднаної територіальної громади</w:t>
      </w:r>
      <w:r w:rsidR="00BE6105">
        <w:rPr>
          <w:rFonts w:ascii="Times New Roman" w:hAnsi="Times New Roman" w:cs="Times New Roman"/>
          <w:noProof/>
          <w:sz w:val="28"/>
          <w:szCs w:val="28"/>
        </w:rPr>
        <w:pict>
          <v:rect id="Прямоугольник 1" o:spid="_x0000_s1067" style="position:absolute;left:0;text-align:left;margin-left:225pt;margin-top:5.65pt;width:36pt;height:36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OD2lQIAAP4EAAAOAAAAZHJzL2Uyb0RvYy54bWysVM2O0zAQviPxDpbv3SQl7TbRpqv9oQhp&#10;gZUWHsC1ncYisS3bbbogJCSuSDwCD8EF8bPPkL4RY6ddusABIXpwPZnx+Pvmm/HR8bqp0YobK5Qs&#10;cHIQY8QlVUzIRYFfPJ8NJhhZRyQjtZK8wNfc4uPp/XtHrc75UFWqZtwgSCJt3uoCV87pPIosrXhD&#10;7IHSXIKzVKYhDkyziJghLWRv6mgYx+OoVYZpoyi3Fr6e9048DfnLklP3rCwtd6guMGBzYTVhnfs1&#10;mh6RfGGIrgTdwiD/gKIhQsKlt6nOiSNoacRvqRpBjbKqdAdUNZEqS0F54ABskvgXNlcV0TxwgeJY&#10;fVsm+//S0qerS4MEA+0wkqQBibqPm7ebD9237mbzrvvU3XRfN++7793n7gtKfL1abXM4dqUvjWds&#10;9YWiLy2S6qwicsFPjFFtxQkDlCE+unPAGxaOonn7RDG4jiydCqVbl6bxCaEoaB0Uur5ViK8dovAx&#10;HR2C6hhRcG33gCgi+e6wNtY94qpBflNgAw0QkpPVhXV96C4kgFe1YDNR18Ewi/lZbdCKQLPMws/z&#10;hex2P6yWPlgqf6x3918AI9zhfR5tEP91lgzT+HSYDWbjyeEgnaWjQXYYTwZxkp1m4zjN0vPZGw8w&#10;SfNKMMblhZB814hJ+ndCb0eib6HQiqgtcDYajgL3O+jtPskH6Xh0kv6JpFFLyYAdyb2UD7d7R0Td&#10;76O7iEOVgPbuPxQiCO+17ntmrtg16G4U6AISwqMBm0qZVxi1MIAFlvBCYFQ/ltA5WZKmfl6DEZTG&#10;yOx75vseIikkKjB1BqPeOHP9lC+1EYsKbkpCLaQ6gX4rRegF34s9KsDtDRiywGD7IPgp3rdD1M9n&#10;a/oDAAD//wMAUEsDBBQABgAIAAAAIQBBWj9N3wAAAAkBAAAPAAAAZHJzL2Rvd25yZXYueG1sTI/B&#10;TsMwEETvSPyDtUhcEHWaEIhCnIoiISqVC20/YBObJGq8jmy3DX/PcoLjzoxm31Sr2Y7ibHwYHClY&#10;LhIQhlqnB+oUHPZv9wWIEJE0jo6Mgm8TYFVfX1VYanehT3PexU5wCYUSFfQxTqWUoe2NxbBwkyH2&#10;vpy3GPn0ndQeL1xuR5kmyaO0OBB/6HEyr71pj7uTVfBxd9hs9LHxYVrv4/o932IxPCl1ezO/PIOI&#10;Zo5/YfjFZ3SomalxJ9JBjAoe8oS3RDaWGQgO5GnKQqOgyDKQdSX/L6h/AAAA//8DAFBLAQItABQA&#10;BgAIAAAAIQC2gziS/gAAAOEBAAATAAAAAAAAAAAAAAAAAAAAAABbQ29udGVudF9UeXBlc10ueG1s&#10;UEsBAi0AFAAGAAgAAAAhADj9If/WAAAAlAEAAAsAAAAAAAAAAAAAAAAALwEAAF9yZWxzLy5yZWxz&#10;UEsBAi0AFAAGAAgAAAAhAOkc4PaVAgAA/gQAAA4AAAAAAAAAAAAAAAAALgIAAGRycy9lMm9Eb2Mu&#10;eG1sUEsBAi0AFAAGAAgAAAAhAEFaP03fAAAACQEAAA8AAAAAAAAAAAAAAAAA7wQAAGRycy9kb3du&#10;cmV2LnhtbFBLBQYAAAAABAAEAPMAAAD7BQAAAAA=&#10;" stroked="f" strokecolor="#3465a4">
            <v:stroke joinstyle="round"/>
          </v:rect>
        </w:pict>
      </w:r>
    </w:p>
    <w:p w:rsidR="001C7F02" w:rsidRPr="001C7F02" w:rsidRDefault="001C7F02" w:rsidP="001C7F02">
      <w:pPr>
        <w:widowControl w:val="0"/>
        <w:ind w:firstLine="720"/>
        <w:jc w:val="center"/>
        <w:rPr>
          <w:rFonts w:ascii="Times New Roman" w:hAnsi="Times New Roman" w:cs="Times New Roman"/>
          <w:sz w:val="28"/>
          <w:szCs w:val="28"/>
        </w:rPr>
      </w:pPr>
      <w:r w:rsidRPr="001C7F02">
        <w:rPr>
          <w:rFonts w:ascii="Times New Roman" w:hAnsi="Times New Roman" w:cs="Times New Roman"/>
          <w:b/>
          <w:sz w:val="28"/>
          <w:szCs w:val="28"/>
        </w:rPr>
        <w:t>Вступ</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В Україні триває реформа місцевого самоврядування та децентралізація влади, яка передбачає передачу більших повноважень і ресурсів на рівень територіальних громад. Важливою складовою та запорукою реалізації цієї реформи є формування спроможних громад, яке відбувається шляхом об’єднання територіальних громад.</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 метою вироблення і втілення єдиної політики розвитку Чаплинської селищної об’єднаної територіальної громади (далі – Чаплинської громади) розроблено Програму соціально-економічного та культурного розвитку Чаплинської селищної об’єднаної територіальної громади на 2017 рік (далі – Програма), в якій визначено конкретні пріоритети розвитку у соціальній, економічній та культурній сферах.</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Методичною основою розроблення Програми є Закон України “Про державне прогнозування та розроблення програм економічного і соціального розвитку України”.</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При розробленні Програми враховано положення таких документів:</w:t>
      </w:r>
    </w:p>
    <w:p w:rsidR="001C7F02" w:rsidRPr="001C7F02" w:rsidRDefault="001C7F02" w:rsidP="00AC25CC">
      <w:pPr>
        <w:widowControl w:val="0"/>
        <w:numPr>
          <w:ilvl w:val="0"/>
          <w:numId w:val="20"/>
        </w:numPr>
        <w:tabs>
          <w:tab w:val="left" w:pos="0"/>
          <w:tab w:val="num" w:pos="928"/>
          <w:tab w:val="left" w:pos="108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Державної стратегії регіонального розвитку на період до 2020 року, затвердженої постановою Кабінету Міністрів України від 06 серпня 2014 року №385;</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Координацію роботи щодо розроблення та формування проекту Програми забезпечував виконавчий комітет Чаплинської селищної ради.</w:t>
      </w:r>
    </w:p>
    <w:p w:rsidR="001C7F02" w:rsidRPr="001C7F02" w:rsidRDefault="001C7F02" w:rsidP="001C7F02">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На основі оцінки стану економічного і соціального розвитку громади та наявних проблем у Програмі визначено пріоритети соціально-економічного розвитку громади у 2017 році, встановлено завдання та розроблено конкретні заходи щодо реалізації пріоритетів розвитку громади.</w:t>
      </w:r>
    </w:p>
    <w:p w:rsidR="001C7F02" w:rsidRPr="001C7F02" w:rsidRDefault="001C7F02" w:rsidP="001C7F02">
      <w:pPr>
        <w:widowControl w:val="0"/>
        <w:tabs>
          <w:tab w:val="left" w:pos="9720"/>
        </w:tabs>
        <w:spacing w:after="0"/>
        <w:ind w:firstLine="720"/>
        <w:jc w:val="center"/>
        <w:rPr>
          <w:rFonts w:ascii="Times New Roman" w:hAnsi="Times New Roman" w:cs="Times New Roman"/>
          <w:sz w:val="28"/>
          <w:szCs w:val="28"/>
        </w:rPr>
      </w:pPr>
      <w:r w:rsidRPr="001C7F02">
        <w:rPr>
          <w:rFonts w:ascii="Times New Roman" w:hAnsi="Times New Roman" w:cs="Times New Roman"/>
          <w:b/>
          <w:sz w:val="28"/>
          <w:szCs w:val="28"/>
        </w:rPr>
        <w:t>1. Аналіз соціально-економічного розвитку</w:t>
      </w:r>
    </w:p>
    <w:p w:rsidR="001C7F02" w:rsidRPr="001C7F02" w:rsidRDefault="001C7F02" w:rsidP="001C7F02">
      <w:pPr>
        <w:widowControl w:val="0"/>
        <w:tabs>
          <w:tab w:val="left" w:pos="9720"/>
        </w:tabs>
        <w:spacing w:after="0"/>
        <w:rPr>
          <w:rFonts w:ascii="Times New Roman" w:hAnsi="Times New Roman" w:cs="Times New Roman"/>
          <w:sz w:val="28"/>
          <w:szCs w:val="28"/>
        </w:rPr>
      </w:pPr>
      <w:r w:rsidRPr="001C7F02">
        <w:rPr>
          <w:rFonts w:ascii="Times New Roman" w:hAnsi="Times New Roman" w:cs="Times New Roman"/>
          <w:b/>
          <w:sz w:val="28"/>
          <w:szCs w:val="28"/>
        </w:rPr>
        <w:t>Чаплинської селищної об’єднаної територіальної громади за 201</w:t>
      </w:r>
      <w:r>
        <w:rPr>
          <w:rFonts w:ascii="Times New Roman" w:hAnsi="Times New Roman" w:cs="Times New Roman"/>
          <w:b/>
          <w:sz w:val="28"/>
          <w:szCs w:val="28"/>
        </w:rPr>
        <w:t xml:space="preserve">7 </w:t>
      </w:r>
      <w:r w:rsidRPr="001C7F02">
        <w:rPr>
          <w:rFonts w:ascii="Times New Roman" w:hAnsi="Times New Roman" w:cs="Times New Roman"/>
          <w:b/>
          <w:sz w:val="28"/>
          <w:szCs w:val="28"/>
        </w:rPr>
        <w:t>рік</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Рішення Херсонської обласної ради про утворення Чаплинської селищної об’єднаної територіальної громади прийнято 26 серпня 2016 року №114.</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Територія Чаплинської селищної об’єднаної територіальної громади згідно з адміністративно-територіальним устроєм України входить до складу Чаплинського району Херсонської області.</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Адміністративний центр громади знаходиться в смт Чаплинка, який розташований на відстані </w:t>
      </w:r>
      <w:smartTag w:uri="urn:schemas-microsoft-com:office:smarttags" w:element="metricconverter">
        <w:smartTagPr>
          <w:attr w:name="ProductID" w:val="120 км"/>
        </w:smartTagPr>
        <w:r w:rsidRPr="001C7F02">
          <w:rPr>
            <w:rFonts w:ascii="Times New Roman" w:hAnsi="Times New Roman" w:cs="Times New Roman"/>
            <w:sz w:val="28"/>
            <w:szCs w:val="28"/>
          </w:rPr>
          <w:t>120 км</w:t>
        </w:r>
      </w:smartTag>
      <w:r w:rsidRPr="001C7F02">
        <w:rPr>
          <w:rFonts w:ascii="Times New Roman" w:hAnsi="Times New Roman" w:cs="Times New Roman"/>
          <w:sz w:val="28"/>
          <w:szCs w:val="28"/>
        </w:rPr>
        <w:t xml:space="preserve"> від м.Херсон. </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Територія Чаплинської селищної об’єднаної територіальної громади є </w:t>
      </w:r>
      <w:r w:rsidRPr="001C7F02">
        <w:rPr>
          <w:rFonts w:ascii="Times New Roman" w:hAnsi="Times New Roman" w:cs="Times New Roman"/>
          <w:sz w:val="28"/>
          <w:szCs w:val="28"/>
        </w:rPr>
        <w:lastRenderedPageBreak/>
        <w:t>нерозривною, її межі визначаються по зовнішніх межах юрисдикції рад територіальних громад, що об’єдналися. До складу Чаплинської громади входить 16 населених пунктів, в тому числі: 1 селище міського типу Чаплинка та 15 сільських населених пунктів – Нове, Червоний Яр, Першокостянтинівка, Кучерявоволодимирівка, Кудряве, Червона Поляна, Новий Гай, Магдалинівка, Андріївка, Чорна Долина, Балтазарівка, Морозівка, Рачівка, Скадовка, Білоцерківка.</w:t>
      </w:r>
    </w:p>
    <w:p w:rsidR="001C7F02" w:rsidRPr="001C7F02" w:rsidRDefault="001C7F02" w:rsidP="001C7F02">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Мінімальна відстань населених пунктів до адміністративного центру складає </w:t>
      </w:r>
      <w:smartTag w:uri="urn:schemas-microsoft-com:office:smarttags" w:element="metricconverter">
        <w:smartTagPr>
          <w:attr w:name="ProductID" w:val="6 км"/>
        </w:smartTagPr>
        <w:r w:rsidRPr="001C7F02">
          <w:rPr>
            <w:rFonts w:ascii="Times New Roman" w:hAnsi="Times New Roman" w:cs="Times New Roman"/>
            <w:sz w:val="28"/>
            <w:szCs w:val="28"/>
          </w:rPr>
          <w:t>6 км</w:t>
        </w:r>
      </w:smartTag>
      <w:r w:rsidRPr="001C7F02">
        <w:rPr>
          <w:rFonts w:ascii="Times New Roman" w:hAnsi="Times New Roman" w:cs="Times New Roman"/>
          <w:sz w:val="28"/>
          <w:szCs w:val="28"/>
        </w:rPr>
        <w:t xml:space="preserve">, максимальна – </w:t>
      </w:r>
      <w:smartTag w:uri="urn:schemas-microsoft-com:office:smarttags" w:element="metricconverter">
        <w:smartTagPr>
          <w:attr w:name="ProductID" w:val="35 км"/>
        </w:smartTagPr>
        <w:r w:rsidRPr="001C7F02">
          <w:rPr>
            <w:rFonts w:ascii="Times New Roman" w:hAnsi="Times New Roman" w:cs="Times New Roman"/>
            <w:sz w:val="28"/>
            <w:szCs w:val="28"/>
          </w:rPr>
          <w:t>35 км</w:t>
        </w:r>
      </w:smartTag>
      <w:r w:rsidRPr="001C7F02">
        <w:rPr>
          <w:rFonts w:ascii="Times New Roman" w:hAnsi="Times New Roman" w:cs="Times New Roman"/>
          <w:sz w:val="28"/>
          <w:szCs w:val="28"/>
        </w:rPr>
        <w:t>. Зона доступності до потенційного адміністративного центру визначається на відстані не більш як 30 кілометрів дорогами з твердим покриттям. Проте, зважаючи на віддалене розміщення окремих сіл до центру, до Чаплинської громади входить село, в яких зона доступності до адміністративного центру становить більше 30 км:  село Білоцерківка (35км).</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Територія Чаплинської громади складає 576,508 кв.км.</w:t>
      </w:r>
    </w:p>
    <w:p w:rsidR="001C7F02" w:rsidRPr="001C7F02" w:rsidRDefault="001C7F02" w:rsidP="001C7F02">
      <w:pPr>
        <w:widowControl w:val="0"/>
        <w:tabs>
          <w:tab w:val="left" w:pos="9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Територія громади межує з Грирівською громадою, Хрестівською громадою, Каланчацькою громадою.</w:t>
      </w:r>
    </w:p>
    <w:p w:rsidR="001C7F02" w:rsidRPr="001C7F02" w:rsidRDefault="001C7F02" w:rsidP="001C7F02">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Загальна кількість населення Чаплинської громади становить 15,982 тис. осіб, у тому числі дітей: дошкільного віку – 1295, шкільного віку – 1657.</w:t>
      </w:r>
    </w:p>
    <w:p w:rsidR="001C7F02" w:rsidRPr="001C7F02" w:rsidRDefault="001C7F02" w:rsidP="001C7F02">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Протягом 201</w:t>
      </w:r>
      <w:r>
        <w:rPr>
          <w:rFonts w:ascii="Times New Roman" w:hAnsi="Times New Roman" w:cs="Times New Roman"/>
          <w:sz w:val="28"/>
          <w:szCs w:val="28"/>
        </w:rPr>
        <w:t>7</w:t>
      </w:r>
      <w:r w:rsidRPr="001C7F02">
        <w:rPr>
          <w:rFonts w:ascii="Times New Roman" w:hAnsi="Times New Roman" w:cs="Times New Roman"/>
          <w:sz w:val="28"/>
          <w:szCs w:val="28"/>
        </w:rPr>
        <w:t xml:space="preserve"> року робота Чаплинської селищної ради зосереджувалася на виконанні селищної ради за доходами на 201</w:t>
      </w:r>
      <w:r>
        <w:rPr>
          <w:rFonts w:ascii="Times New Roman" w:hAnsi="Times New Roman" w:cs="Times New Roman"/>
          <w:sz w:val="28"/>
          <w:szCs w:val="28"/>
        </w:rPr>
        <w:t>7</w:t>
      </w:r>
      <w:r w:rsidRPr="001C7F02">
        <w:rPr>
          <w:rFonts w:ascii="Times New Roman" w:hAnsi="Times New Roman" w:cs="Times New Roman"/>
          <w:sz w:val="28"/>
          <w:szCs w:val="28"/>
        </w:rPr>
        <w:t xml:space="preserve"> рік затверджено з урахуванням уточнень</w:t>
      </w:r>
      <w:r w:rsidR="00183BF0">
        <w:rPr>
          <w:rFonts w:ascii="Times New Roman" w:hAnsi="Times New Roman" w:cs="Times New Roman"/>
          <w:sz w:val="28"/>
          <w:szCs w:val="28"/>
        </w:rPr>
        <w:t xml:space="preserve"> в сумі 102080</w:t>
      </w:r>
      <w:r w:rsidRPr="001C7F02">
        <w:rPr>
          <w:rFonts w:ascii="Times New Roman" w:hAnsi="Times New Roman" w:cs="Times New Roman"/>
          <w:sz w:val="28"/>
          <w:szCs w:val="28"/>
        </w:rPr>
        <w:t>,</w:t>
      </w:r>
      <w:r w:rsidR="00183BF0">
        <w:rPr>
          <w:rFonts w:ascii="Times New Roman" w:hAnsi="Times New Roman" w:cs="Times New Roman"/>
          <w:sz w:val="28"/>
          <w:szCs w:val="28"/>
        </w:rPr>
        <w:t>3 тис.</w:t>
      </w:r>
      <w:r w:rsidRPr="001C7F02">
        <w:rPr>
          <w:rFonts w:ascii="Times New Roman" w:hAnsi="Times New Roman" w:cs="Times New Roman"/>
          <w:sz w:val="28"/>
          <w:szCs w:val="28"/>
        </w:rPr>
        <w:t xml:space="preserve">грн., в тому числі доходи </w:t>
      </w:r>
      <w:r w:rsidR="00183BF0">
        <w:rPr>
          <w:rFonts w:ascii="Times New Roman" w:hAnsi="Times New Roman" w:cs="Times New Roman"/>
          <w:sz w:val="28"/>
          <w:szCs w:val="28"/>
        </w:rPr>
        <w:t>загального фонду складають 95481,38</w:t>
      </w:r>
      <w:r w:rsidRPr="001C7F02">
        <w:rPr>
          <w:rFonts w:ascii="Times New Roman" w:hAnsi="Times New Roman" w:cs="Times New Roman"/>
          <w:sz w:val="28"/>
          <w:szCs w:val="28"/>
        </w:rPr>
        <w:t xml:space="preserve"> тис. грн.,</w:t>
      </w:r>
      <w:r w:rsidR="00183BF0">
        <w:rPr>
          <w:rFonts w:ascii="Times New Roman" w:hAnsi="Times New Roman" w:cs="Times New Roman"/>
          <w:sz w:val="28"/>
          <w:szCs w:val="28"/>
        </w:rPr>
        <w:t xml:space="preserve"> доходи спеціального фонду 6598,92</w:t>
      </w:r>
      <w:r w:rsidRPr="001C7F02">
        <w:rPr>
          <w:rFonts w:ascii="Times New Roman" w:hAnsi="Times New Roman" w:cs="Times New Roman"/>
          <w:sz w:val="28"/>
          <w:szCs w:val="28"/>
        </w:rPr>
        <w:t xml:space="preserve"> тис. грн. </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Обсяг власних доходів Чаплинської селищно</w:t>
      </w:r>
      <w:r w:rsidR="00183BF0">
        <w:rPr>
          <w:rFonts w:ascii="Times New Roman" w:hAnsi="Times New Roman" w:cs="Times New Roman"/>
          <w:sz w:val="28"/>
          <w:szCs w:val="28"/>
        </w:rPr>
        <w:t>ї</w:t>
      </w:r>
      <w:r w:rsidR="00494035">
        <w:rPr>
          <w:rFonts w:ascii="Times New Roman" w:hAnsi="Times New Roman" w:cs="Times New Roman"/>
          <w:sz w:val="28"/>
          <w:szCs w:val="28"/>
        </w:rPr>
        <w:t xml:space="preserve"> ради затверджено в сумі 57963</w:t>
      </w:r>
      <w:r w:rsidR="00E11D5D">
        <w:rPr>
          <w:rFonts w:ascii="Times New Roman" w:hAnsi="Times New Roman" w:cs="Times New Roman"/>
          <w:sz w:val="28"/>
          <w:szCs w:val="28"/>
        </w:rPr>
        <w:t>,</w:t>
      </w:r>
      <w:r w:rsidR="00494035">
        <w:rPr>
          <w:rFonts w:ascii="Times New Roman" w:hAnsi="Times New Roman" w:cs="Times New Roman"/>
          <w:sz w:val="28"/>
          <w:szCs w:val="28"/>
        </w:rPr>
        <w:t>1</w:t>
      </w:r>
      <w:r w:rsidR="00E11D5D">
        <w:rPr>
          <w:rFonts w:ascii="Times New Roman" w:hAnsi="Times New Roman" w:cs="Times New Roman"/>
          <w:sz w:val="28"/>
          <w:szCs w:val="28"/>
        </w:rPr>
        <w:t>6</w:t>
      </w:r>
      <w:r w:rsidRPr="001C7F02">
        <w:rPr>
          <w:rFonts w:ascii="Times New Roman" w:hAnsi="Times New Roman" w:cs="Times New Roman"/>
          <w:sz w:val="28"/>
          <w:szCs w:val="28"/>
        </w:rPr>
        <w:t xml:space="preserve"> тис. грн., в то</w:t>
      </w:r>
      <w:r w:rsidR="00E11D5D">
        <w:rPr>
          <w:rFonts w:ascii="Times New Roman" w:hAnsi="Times New Roman" w:cs="Times New Roman"/>
          <w:sz w:val="28"/>
          <w:szCs w:val="28"/>
        </w:rPr>
        <w:t>му числі загального фонду 55209,56</w:t>
      </w:r>
      <w:r w:rsidRPr="001C7F02">
        <w:rPr>
          <w:rFonts w:ascii="Times New Roman" w:hAnsi="Times New Roman" w:cs="Times New Roman"/>
          <w:sz w:val="28"/>
          <w:szCs w:val="28"/>
        </w:rPr>
        <w:t xml:space="preserve"> тис. г</w:t>
      </w:r>
      <w:r w:rsidR="00494035">
        <w:rPr>
          <w:rFonts w:ascii="Times New Roman" w:hAnsi="Times New Roman" w:cs="Times New Roman"/>
          <w:sz w:val="28"/>
          <w:szCs w:val="28"/>
        </w:rPr>
        <w:t>рн., спеціального  фонду – 2753</w:t>
      </w:r>
      <w:r w:rsidR="00E11D5D">
        <w:rPr>
          <w:rFonts w:ascii="Times New Roman" w:hAnsi="Times New Roman" w:cs="Times New Roman"/>
          <w:sz w:val="28"/>
          <w:szCs w:val="28"/>
        </w:rPr>
        <w:t>,</w:t>
      </w:r>
      <w:r w:rsidR="00494035">
        <w:rPr>
          <w:rFonts w:ascii="Times New Roman" w:hAnsi="Times New Roman" w:cs="Times New Roman"/>
          <w:sz w:val="28"/>
          <w:szCs w:val="28"/>
        </w:rPr>
        <w:t>6</w:t>
      </w:r>
      <w:r w:rsidRPr="001C7F02">
        <w:rPr>
          <w:rFonts w:ascii="Times New Roman" w:hAnsi="Times New Roman" w:cs="Times New Roman"/>
          <w:sz w:val="28"/>
          <w:szCs w:val="28"/>
        </w:rPr>
        <w:t xml:space="preserve"> тис. грн.</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Станом на 01.01.201</w:t>
      </w:r>
      <w:r w:rsidR="00183BF0">
        <w:rPr>
          <w:rFonts w:ascii="Times New Roman" w:hAnsi="Times New Roman" w:cs="Times New Roman"/>
          <w:sz w:val="28"/>
          <w:szCs w:val="28"/>
        </w:rPr>
        <w:t>8</w:t>
      </w:r>
      <w:r w:rsidRPr="001C7F02">
        <w:rPr>
          <w:rFonts w:ascii="Times New Roman" w:hAnsi="Times New Roman" w:cs="Times New Roman"/>
          <w:sz w:val="28"/>
          <w:szCs w:val="28"/>
        </w:rPr>
        <w:t>р. до бюджету Чаплинської сели</w:t>
      </w:r>
      <w:r w:rsidR="00183BF0">
        <w:rPr>
          <w:rFonts w:ascii="Times New Roman" w:hAnsi="Times New Roman" w:cs="Times New Roman"/>
          <w:sz w:val="28"/>
          <w:szCs w:val="28"/>
        </w:rPr>
        <w:t>щної ради надійшло доходів 113502,57 тис. грн., що становить 111</w:t>
      </w:r>
      <w:r w:rsidRPr="001C7F02">
        <w:rPr>
          <w:rFonts w:ascii="Times New Roman" w:hAnsi="Times New Roman" w:cs="Times New Roman"/>
          <w:sz w:val="28"/>
          <w:szCs w:val="28"/>
        </w:rPr>
        <w:t>,</w:t>
      </w:r>
      <w:r w:rsidR="00183BF0">
        <w:rPr>
          <w:rFonts w:ascii="Times New Roman" w:hAnsi="Times New Roman" w:cs="Times New Roman"/>
          <w:sz w:val="28"/>
          <w:szCs w:val="28"/>
        </w:rPr>
        <w:t>2</w:t>
      </w:r>
      <w:r w:rsidRPr="001C7F02">
        <w:rPr>
          <w:rFonts w:ascii="Times New Roman" w:hAnsi="Times New Roman" w:cs="Times New Roman"/>
          <w:sz w:val="28"/>
          <w:szCs w:val="28"/>
        </w:rPr>
        <w:t>%</w:t>
      </w:r>
      <w:r w:rsidRPr="001C7F02">
        <w:rPr>
          <w:rFonts w:ascii="Times New Roman" w:hAnsi="Times New Roman" w:cs="Times New Roman"/>
          <w:color w:val="FF0000"/>
          <w:sz w:val="28"/>
          <w:szCs w:val="28"/>
        </w:rPr>
        <w:t xml:space="preserve"> </w:t>
      </w:r>
      <w:r w:rsidRPr="001C7F02">
        <w:rPr>
          <w:rFonts w:ascii="Times New Roman" w:hAnsi="Times New Roman" w:cs="Times New Roman"/>
          <w:sz w:val="28"/>
          <w:szCs w:val="28"/>
        </w:rPr>
        <w:t xml:space="preserve">до </w:t>
      </w:r>
      <w:r w:rsidR="00183BF0">
        <w:rPr>
          <w:rFonts w:ascii="Times New Roman" w:hAnsi="Times New Roman" w:cs="Times New Roman"/>
          <w:sz w:val="28"/>
          <w:szCs w:val="28"/>
        </w:rPr>
        <w:t>планових</w:t>
      </w:r>
      <w:r w:rsidRPr="001C7F02">
        <w:rPr>
          <w:rFonts w:ascii="Times New Roman" w:hAnsi="Times New Roman" w:cs="Times New Roman"/>
          <w:sz w:val="28"/>
          <w:szCs w:val="28"/>
        </w:rPr>
        <w:t>.</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Загальний обсяг видатків селищного бюджету на 201</w:t>
      </w:r>
      <w:r w:rsidR="00CD536B">
        <w:rPr>
          <w:rFonts w:ascii="Times New Roman" w:hAnsi="Times New Roman" w:cs="Times New Roman"/>
          <w:sz w:val="28"/>
          <w:szCs w:val="28"/>
        </w:rPr>
        <w:t>7</w:t>
      </w:r>
      <w:r w:rsidRPr="001C7F02">
        <w:rPr>
          <w:rFonts w:ascii="Times New Roman" w:hAnsi="Times New Roman" w:cs="Times New Roman"/>
          <w:sz w:val="28"/>
          <w:szCs w:val="28"/>
        </w:rPr>
        <w:t xml:space="preserve"> рік з урахуванням у</w:t>
      </w:r>
      <w:r w:rsidR="00494035">
        <w:rPr>
          <w:rFonts w:ascii="Times New Roman" w:hAnsi="Times New Roman" w:cs="Times New Roman"/>
          <w:sz w:val="28"/>
          <w:szCs w:val="28"/>
        </w:rPr>
        <w:t>точнень затверджено в сумі 110214</w:t>
      </w:r>
      <w:r w:rsidR="00CD536B">
        <w:rPr>
          <w:rFonts w:ascii="Times New Roman" w:hAnsi="Times New Roman" w:cs="Times New Roman"/>
          <w:sz w:val="28"/>
          <w:szCs w:val="28"/>
        </w:rPr>
        <w:t>,</w:t>
      </w:r>
      <w:r w:rsidR="00494035">
        <w:rPr>
          <w:rFonts w:ascii="Times New Roman" w:hAnsi="Times New Roman" w:cs="Times New Roman"/>
          <w:sz w:val="28"/>
          <w:szCs w:val="28"/>
        </w:rPr>
        <w:t>4</w:t>
      </w:r>
      <w:r w:rsidRPr="001C7F02">
        <w:rPr>
          <w:rFonts w:ascii="Times New Roman" w:hAnsi="Times New Roman" w:cs="Times New Roman"/>
          <w:sz w:val="28"/>
          <w:szCs w:val="28"/>
        </w:rPr>
        <w:t xml:space="preserve"> тис. грн., з них обсяг видатків загаль</w:t>
      </w:r>
      <w:r w:rsidR="00494035">
        <w:rPr>
          <w:rFonts w:ascii="Times New Roman" w:hAnsi="Times New Roman" w:cs="Times New Roman"/>
          <w:sz w:val="28"/>
          <w:szCs w:val="28"/>
        </w:rPr>
        <w:t>ного фонду бюджету в сумі 94014,1</w:t>
      </w:r>
      <w:r w:rsidRPr="001C7F02">
        <w:rPr>
          <w:rFonts w:ascii="Times New Roman" w:hAnsi="Times New Roman" w:cs="Times New Roman"/>
          <w:sz w:val="28"/>
          <w:szCs w:val="28"/>
        </w:rPr>
        <w:t xml:space="preserve"> тис. грн. та видатків с</w:t>
      </w:r>
      <w:r w:rsidR="00494035">
        <w:rPr>
          <w:rFonts w:ascii="Times New Roman" w:hAnsi="Times New Roman" w:cs="Times New Roman"/>
          <w:sz w:val="28"/>
          <w:szCs w:val="28"/>
        </w:rPr>
        <w:t>пеціального фонду бюджету 16200,3</w:t>
      </w:r>
      <w:r w:rsidRPr="001C7F02">
        <w:rPr>
          <w:rFonts w:ascii="Times New Roman" w:hAnsi="Times New Roman" w:cs="Times New Roman"/>
          <w:sz w:val="28"/>
          <w:szCs w:val="28"/>
        </w:rPr>
        <w:t xml:space="preserve"> тис. грн.  </w:t>
      </w:r>
    </w:p>
    <w:p w:rsidR="001C7F02" w:rsidRPr="001C7F02" w:rsidRDefault="001C7F02" w:rsidP="001C7F02">
      <w:pPr>
        <w:widowControl w:val="0"/>
        <w:tabs>
          <w:tab w:val="left" w:pos="108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Станом на 01.01.201</w:t>
      </w:r>
      <w:r w:rsidR="00494035">
        <w:rPr>
          <w:rFonts w:ascii="Times New Roman" w:hAnsi="Times New Roman" w:cs="Times New Roman"/>
          <w:sz w:val="28"/>
          <w:szCs w:val="28"/>
        </w:rPr>
        <w:t>8</w:t>
      </w:r>
      <w:r w:rsidRPr="001C7F02">
        <w:rPr>
          <w:rFonts w:ascii="Times New Roman" w:hAnsi="Times New Roman" w:cs="Times New Roman"/>
          <w:sz w:val="28"/>
          <w:szCs w:val="28"/>
        </w:rPr>
        <w:t xml:space="preserve"> року обсяг видатків загального фонду профінансовано в сум</w:t>
      </w:r>
      <w:r w:rsidR="00494035">
        <w:rPr>
          <w:rFonts w:ascii="Times New Roman" w:hAnsi="Times New Roman" w:cs="Times New Roman"/>
          <w:sz w:val="28"/>
          <w:szCs w:val="28"/>
        </w:rPr>
        <w:t>і 87969,6 тис. грн., що становить 95,57</w:t>
      </w:r>
      <w:r w:rsidRPr="001C7F02">
        <w:rPr>
          <w:rFonts w:ascii="Times New Roman" w:hAnsi="Times New Roman" w:cs="Times New Roman"/>
          <w:sz w:val="28"/>
          <w:szCs w:val="28"/>
        </w:rPr>
        <w:t>% до річних планових призначень. Видатки спеціального фо</w:t>
      </w:r>
      <w:r w:rsidR="00494035">
        <w:rPr>
          <w:rFonts w:ascii="Times New Roman" w:hAnsi="Times New Roman" w:cs="Times New Roman"/>
          <w:sz w:val="28"/>
          <w:szCs w:val="28"/>
        </w:rPr>
        <w:t>нду профінансовано в сумі 14424,4</w:t>
      </w:r>
      <w:r w:rsidRPr="001C7F02">
        <w:rPr>
          <w:rFonts w:ascii="Times New Roman" w:hAnsi="Times New Roman" w:cs="Times New Roman"/>
          <w:sz w:val="28"/>
          <w:szCs w:val="28"/>
        </w:rPr>
        <w:t xml:space="preserve"> тис. грн.  </w:t>
      </w:r>
    </w:p>
    <w:p w:rsidR="001C7F02" w:rsidRPr="001C7F02" w:rsidRDefault="001C7F02" w:rsidP="001C7F02">
      <w:pPr>
        <w:widowControl w:val="0"/>
        <w:tabs>
          <w:tab w:val="left" w:pos="720"/>
        </w:tabs>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Реалізовано проектів: </w:t>
      </w:r>
      <w:r w:rsidR="00494035">
        <w:rPr>
          <w:rFonts w:ascii="Times New Roman" w:hAnsi="Times New Roman" w:cs="Times New Roman"/>
          <w:sz w:val="28"/>
          <w:szCs w:val="28"/>
        </w:rPr>
        <w:t>капітальний ремонт доріг (764,2 тис. грн.), капітальний ремонт каналізаційного колектора</w:t>
      </w:r>
      <w:r w:rsidRPr="001C7F02">
        <w:rPr>
          <w:rFonts w:ascii="Times New Roman" w:hAnsi="Times New Roman" w:cs="Times New Roman"/>
          <w:sz w:val="28"/>
          <w:szCs w:val="28"/>
        </w:rPr>
        <w:t xml:space="preserve"> </w:t>
      </w:r>
      <w:r w:rsidR="00494035">
        <w:rPr>
          <w:rFonts w:ascii="Times New Roman" w:hAnsi="Times New Roman" w:cs="Times New Roman"/>
          <w:sz w:val="28"/>
          <w:szCs w:val="28"/>
        </w:rPr>
        <w:t>(184,9</w:t>
      </w:r>
      <w:r w:rsidRPr="001C7F02">
        <w:rPr>
          <w:rFonts w:ascii="Times New Roman" w:hAnsi="Times New Roman" w:cs="Times New Roman"/>
          <w:sz w:val="28"/>
          <w:szCs w:val="28"/>
        </w:rPr>
        <w:t xml:space="preserve"> тис. грн.). </w:t>
      </w:r>
    </w:p>
    <w:p w:rsidR="001C7F02" w:rsidRPr="001C7F02" w:rsidRDefault="00494035" w:rsidP="00E11D5D">
      <w:pPr>
        <w:widowControl w:val="0"/>
        <w:tabs>
          <w:tab w:val="left" w:pos="720"/>
        </w:tabs>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У 2017 році селищною радою реалізовано за рахунок інфраструктурної субвенції з державного бюджету: капітальний ремонт вуличного освітлення 15 об’єктів громади на загальну суму 2704,3 тис.грн., капі</w:t>
      </w:r>
      <w:r w:rsidR="00EE6C9A">
        <w:rPr>
          <w:rFonts w:ascii="Times New Roman" w:hAnsi="Times New Roman" w:cs="Times New Roman"/>
          <w:sz w:val="28"/>
          <w:szCs w:val="28"/>
        </w:rPr>
        <w:t>тальний ремонт приміщення сільського будинку культури – 299,3 тис.грн., капітальний ремонт та реконструкція 7 освітніх закладів громади на суму 3236,0 тис.грн., придбано спецтехніки для КП «Відродження – 2017» на суму 1008,0 тис.грн.</w:t>
      </w:r>
    </w:p>
    <w:p w:rsidR="001C7F02" w:rsidRPr="001C7F02" w:rsidRDefault="001C7F02" w:rsidP="00E11D5D">
      <w:pPr>
        <w:widowControl w:val="0"/>
        <w:tabs>
          <w:tab w:val="left" w:pos="720"/>
        </w:tabs>
        <w:spacing w:after="0"/>
        <w:ind w:firstLine="720"/>
        <w:jc w:val="both"/>
        <w:rPr>
          <w:rFonts w:ascii="Times New Roman" w:hAnsi="Times New Roman" w:cs="Times New Roman"/>
          <w:color w:val="FF0000"/>
          <w:sz w:val="28"/>
          <w:szCs w:val="28"/>
        </w:rPr>
      </w:pPr>
      <w:r w:rsidRPr="001C7F02">
        <w:rPr>
          <w:rFonts w:ascii="Times New Roman" w:hAnsi="Times New Roman" w:cs="Times New Roman"/>
          <w:sz w:val="28"/>
          <w:szCs w:val="28"/>
        </w:rPr>
        <w:t>Послуги в сфері житлово-комунального господарства надає ТОВ «Чаплинський комунальник» ДП «Чап</w:t>
      </w:r>
      <w:r w:rsidR="00E11D5D">
        <w:rPr>
          <w:rFonts w:ascii="Times New Roman" w:hAnsi="Times New Roman" w:cs="Times New Roman"/>
          <w:sz w:val="28"/>
          <w:szCs w:val="28"/>
        </w:rPr>
        <w:t>линський комунальник – 2» в смт</w:t>
      </w:r>
      <w:r w:rsidRPr="001C7F02">
        <w:rPr>
          <w:rFonts w:ascii="Times New Roman" w:hAnsi="Times New Roman" w:cs="Times New Roman"/>
          <w:sz w:val="28"/>
          <w:szCs w:val="28"/>
        </w:rPr>
        <w:t>Чаплинка</w:t>
      </w:r>
      <w:r w:rsidR="00E11D5D">
        <w:rPr>
          <w:rFonts w:ascii="Times New Roman" w:hAnsi="Times New Roman" w:cs="Times New Roman"/>
          <w:sz w:val="28"/>
          <w:szCs w:val="28"/>
        </w:rPr>
        <w:t xml:space="preserve"> та КП «Відродження – 2017» в селах громади</w:t>
      </w:r>
      <w:r w:rsidRPr="001C7F02">
        <w:rPr>
          <w:rFonts w:ascii="Times New Roman" w:hAnsi="Times New Roman" w:cs="Times New Roman"/>
          <w:sz w:val="28"/>
          <w:szCs w:val="28"/>
        </w:rPr>
        <w:t>.</w:t>
      </w:r>
      <w:r w:rsidRPr="001C7F02">
        <w:rPr>
          <w:rFonts w:ascii="Times New Roman" w:hAnsi="Times New Roman" w:cs="Times New Roman"/>
          <w:color w:val="FF0000"/>
          <w:sz w:val="28"/>
          <w:szCs w:val="28"/>
        </w:rPr>
        <w:t xml:space="preserve"> </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Здійснено ряд робіт з благоустрою населених пунктів, а саме: по обрізці дерев, прибирання вулиць і кладовищ, вивезення сміття смт. Чаплинка та придбання ламп вуличного освітлення.  </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Протягом 201</w:t>
      </w:r>
      <w:r w:rsidR="00E11D5D">
        <w:rPr>
          <w:rFonts w:ascii="Times New Roman" w:hAnsi="Times New Roman" w:cs="Times New Roman"/>
          <w:sz w:val="28"/>
          <w:szCs w:val="28"/>
        </w:rPr>
        <w:t>7</w:t>
      </w:r>
      <w:r w:rsidRPr="001C7F02">
        <w:rPr>
          <w:rFonts w:ascii="Times New Roman" w:hAnsi="Times New Roman" w:cs="Times New Roman"/>
          <w:sz w:val="28"/>
          <w:szCs w:val="28"/>
        </w:rPr>
        <w:t xml:space="preserve"> року здійснено поточні ремонти доріг ком</w:t>
      </w:r>
      <w:r w:rsidR="00AF2C68">
        <w:rPr>
          <w:rFonts w:ascii="Times New Roman" w:hAnsi="Times New Roman" w:cs="Times New Roman"/>
          <w:sz w:val="28"/>
          <w:szCs w:val="28"/>
        </w:rPr>
        <w:t>унальної власності на суму 702,8</w:t>
      </w:r>
      <w:r w:rsidRPr="001C7F02">
        <w:rPr>
          <w:rFonts w:ascii="Times New Roman" w:hAnsi="Times New Roman" w:cs="Times New Roman"/>
          <w:sz w:val="28"/>
          <w:szCs w:val="28"/>
        </w:rPr>
        <w:t xml:space="preserve"> тис. грн. На капітальний ремонт доріг та будівництво тротуарів </w:t>
      </w:r>
      <w:r w:rsidR="00AF2C68">
        <w:rPr>
          <w:rFonts w:ascii="Times New Roman" w:hAnsi="Times New Roman" w:cs="Times New Roman"/>
          <w:sz w:val="28"/>
          <w:szCs w:val="28"/>
        </w:rPr>
        <w:t>використано кошти на суму 764,2</w:t>
      </w:r>
      <w:r w:rsidRPr="001C7F02">
        <w:rPr>
          <w:rFonts w:ascii="Times New Roman" w:hAnsi="Times New Roman" w:cs="Times New Roman"/>
          <w:sz w:val="28"/>
          <w:szCs w:val="28"/>
        </w:rPr>
        <w:t xml:space="preserve"> тис. грн.</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Державну політику в галузі освіти громади забезпечують: </w:t>
      </w:r>
      <w:r w:rsidR="00E11D5D">
        <w:rPr>
          <w:rFonts w:ascii="Times New Roman" w:hAnsi="Times New Roman" w:cs="Times New Roman"/>
          <w:sz w:val="28"/>
          <w:szCs w:val="28"/>
        </w:rPr>
        <w:t>2 опорних заклади,</w:t>
      </w:r>
      <w:r w:rsidR="00E11D5D" w:rsidRPr="001C7F02">
        <w:rPr>
          <w:rFonts w:ascii="Times New Roman" w:hAnsi="Times New Roman" w:cs="Times New Roman"/>
          <w:sz w:val="28"/>
          <w:szCs w:val="28"/>
        </w:rPr>
        <w:t xml:space="preserve"> </w:t>
      </w:r>
      <w:r w:rsidR="00E11D5D">
        <w:rPr>
          <w:rFonts w:ascii="Times New Roman" w:hAnsi="Times New Roman" w:cs="Times New Roman"/>
          <w:sz w:val="28"/>
          <w:szCs w:val="28"/>
        </w:rPr>
        <w:t>4 філії ОЗ, 3</w:t>
      </w:r>
      <w:r w:rsidRPr="001C7F02">
        <w:rPr>
          <w:rFonts w:ascii="Times New Roman" w:hAnsi="Times New Roman" w:cs="Times New Roman"/>
          <w:sz w:val="28"/>
          <w:szCs w:val="28"/>
        </w:rPr>
        <w:t xml:space="preserve"> загальноосвітніх н</w:t>
      </w:r>
      <w:r w:rsidR="00E11D5D">
        <w:rPr>
          <w:rFonts w:ascii="Times New Roman" w:hAnsi="Times New Roman" w:cs="Times New Roman"/>
          <w:sz w:val="28"/>
          <w:szCs w:val="28"/>
        </w:rPr>
        <w:t>авчальних закладів І-ІІІ ступенів</w:t>
      </w:r>
      <w:r w:rsidRPr="001C7F02">
        <w:rPr>
          <w:rFonts w:ascii="Times New Roman" w:hAnsi="Times New Roman" w:cs="Times New Roman"/>
          <w:sz w:val="28"/>
          <w:szCs w:val="28"/>
        </w:rPr>
        <w:t>, в яких навчається 1657 дитини, 9 дошкільних навчальних закладів Чаплинський будинок дитячої та юнацької творчості, Чаплинська дитячо-юнацька спортивна школа. Протягом 201</w:t>
      </w:r>
      <w:r w:rsidR="00E11D5D">
        <w:rPr>
          <w:rFonts w:ascii="Times New Roman" w:hAnsi="Times New Roman" w:cs="Times New Roman"/>
          <w:sz w:val="28"/>
          <w:szCs w:val="28"/>
        </w:rPr>
        <w:t>7</w:t>
      </w:r>
      <w:r w:rsidRPr="001C7F02">
        <w:rPr>
          <w:rFonts w:ascii="Times New Roman" w:hAnsi="Times New Roman" w:cs="Times New Roman"/>
          <w:sz w:val="28"/>
          <w:szCs w:val="28"/>
        </w:rPr>
        <w:t xml:space="preserve"> року поліпшено матеріально-технічну базу навчальних закладів освіти. Здійснено поточний ремонт у 2 загальноосвітніх навчальних закладах. </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Мережа закладів культури становить 7 установ.</w:t>
      </w:r>
    </w:p>
    <w:p w:rsidR="001C7F02" w:rsidRPr="001C7F02"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На території громади функціонує 5 фельдшерських пунктів, 4 амбулаторії.</w:t>
      </w:r>
    </w:p>
    <w:p w:rsidR="001C7F02" w:rsidRPr="00E11D5D" w:rsidRDefault="001C7F02" w:rsidP="00E11D5D">
      <w:pPr>
        <w:widowControl w:val="0"/>
        <w:tabs>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На території Чаплинської громади функціонує КУ Чаплинської селищної ради «Територіальний центр соціального обслуговування (надання соціальних послуг)</w:t>
      </w:r>
      <w:r w:rsidR="00E11D5D">
        <w:rPr>
          <w:rFonts w:ascii="Times New Roman" w:hAnsi="Times New Roman" w:cs="Times New Roman"/>
          <w:sz w:val="28"/>
          <w:szCs w:val="28"/>
        </w:rPr>
        <w:t xml:space="preserve">», КУ «Центр надання соціальних послуг», </w:t>
      </w:r>
      <w:r w:rsidR="00E11D5D" w:rsidRPr="001C7F02">
        <w:rPr>
          <w:rFonts w:ascii="Times New Roman" w:hAnsi="Times New Roman" w:cs="Times New Roman"/>
          <w:sz w:val="28"/>
          <w:szCs w:val="28"/>
        </w:rPr>
        <w:t>під соціальним супроводом центру</w:t>
      </w:r>
      <w:r w:rsidR="00E11D5D" w:rsidRPr="00E11D5D">
        <w:rPr>
          <w:rFonts w:ascii="Times New Roman" w:hAnsi="Times New Roman" w:cs="Times New Roman"/>
          <w:sz w:val="28"/>
          <w:szCs w:val="28"/>
        </w:rPr>
        <w:t xml:space="preserve"> </w:t>
      </w:r>
      <w:r w:rsidR="00E11D5D" w:rsidRPr="001C7F02">
        <w:rPr>
          <w:rFonts w:ascii="Times New Roman" w:hAnsi="Times New Roman" w:cs="Times New Roman"/>
          <w:sz w:val="28"/>
          <w:szCs w:val="28"/>
        </w:rPr>
        <w:t xml:space="preserve">знаходяться </w:t>
      </w:r>
      <w:r w:rsidR="00E11D5D">
        <w:rPr>
          <w:rFonts w:ascii="Times New Roman" w:hAnsi="Times New Roman" w:cs="Times New Roman"/>
          <w:sz w:val="28"/>
          <w:szCs w:val="28"/>
        </w:rPr>
        <w:t xml:space="preserve">сім’ї, які опинились </w:t>
      </w:r>
      <w:r w:rsidR="00E11D5D" w:rsidRPr="001C7F02">
        <w:rPr>
          <w:rFonts w:ascii="Times New Roman" w:hAnsi="Times New Roman" w:cs="Times New Roman"/>
          <w:sz w:val="28"/>
          <w:szCs w:val="28"/>
        </w:rPr>
        <w:t>в складних життєвих обставинах</w:t>
      </w:r>
      <w:r w:rsidR="00E11D5D">
        <w:rPr>
          <w:rFonts w:ascii="Times New Roman" w:hAnsi="Times New Roman" w:cs="Times New Roman"/>
          <w:sz w:val="28"/>
          <w:szCs w:val="28"/>
        </w:rPr>
        <w:t>.</w:t>
      </w:r>
    </w:p>
    <w:p w:rsidR="001C7F02" w:rsidRPr="00E11D5D" w:rsidRDefault="001C7F02" w:rsidP="00E11D5D">
      <w:pPr>
        <w:widowControl w:val="0"/>
        <w:tabs>
          <w:tab w:val="left" w:pos="900"/>
        </w:tabs>
        <w:spacing w:after="0"/>
        <w:ind w:firstLine="720"/>
        <w:jc w:val="center"/>
        <w:rPr>
          <w:rFonts w:ascii="Times New Roman" w:hAnsi="Times New Roman" w:cs="Times New Roman"/>
          <w:sz w:val="28"/>
          <w:szCs w:val="28"/>
        </w:rPr>
      </w:pPr>
      <w:r w:rsidRPr="001C7F02">
        <w:rPr>
          <w:rFonts w:ascii="Times New Roman" w:hAnsi="Times New Roman" w:cs="Times New Roman"/>
          <w:b/>
          <w:bCs/>
          <w:sz w:val="28"/>
          <w:szCs w:val="28"/>
        </w:rPr>
        <w:t xml:space="preserve">2. Основні проблеми та мета </w:t>
      </w:r>
      <w:r w:rsidRPr="001C7F02">
        <w:rPr>
          <w:rFonts w:ascii="Times New Roman" w:hAnsi="Times New Roman" w:cs="Times New Roman"/>
          <w:b/>
          <w:sz w:val="28"/>
          <w:szCs w:val="28"/>
        </w:rPr>
        <w:t>соціально-економічного розвитку громади</w:t>
      </w:r>
    </w:p>
    <w:p w:rsidR="001C7F02" w:rsidRPr="001C7F02" w:rsidRDefault="001C7F02" w:rsidP="00E11D5D">
      <w:pPr>
        <w:widowControl w:val="0"/>
        <w:tabs>
          <w:tab w:val="left" w:pos="900"/>
        </w:tabs>
        <w:spacing w:after="0"/>
        <w:ind w:firstLine="720"/>
        <w:jc w:val="both"/>
        <w:rPr>
          <w:rFonts w:ascii="Times New Roman" w:hAnsi="Times New Roman" w:cs="Times New Roman"/>
          <w:sz w:val="28"/>
          <w:szCs w:val="28"/>
        </w:rPr>
      </w:pPr>
      <w:r w:rsidRPr="001C7F02">
        <w:rPr>
          <w:rFonts w:ascii="Times New Roman" w:hAnsi="Times New Roman" w:cs="Times New Roman"/>
          <w:bCs/>
          <w:sz w:val="28"/>
          <w:szCs w:val="28"/>
        </w:rPr>
        <w:t>Основними проблемами соціально-економічного розвитку Чаплинської громади є:</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pacing w:val="-4"/>
          <w:sz w:val="28"/>
          <w:szCs w:val="28"/>
        </w:rPr>
        <w:t>нераціональне використання земельних ресурсів сільськогосподарського призначення;</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bCs/>
          <w:sz w:val="28"/>
          <w:szCs w:val="28"/>
        </w:rPr>
        <w:t>д</w:t>
      </w:r>
      <w:r w:rsidRPr="001C7F02">
        <w:rPr>
          <w:rFonts w:ascii="Times New Roman" w:hAnsi="Times New Roman" w:cs="Times New Roman"/>
          <w:sz w:val="28"/>
          <w:szCs w:val="28"/>
        </w:rPr>
        <w:t>ефіцит фінансових ресурсів, що не дозволяє розпочинати реалізацію значних інвестиційних проектів;</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bCs/>
          <w:sz w:val="28"/>
          <w:szCs w:val="28"/>
        </w:rPr>
        <w:t>зношеність основних фондів підприємств;</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безробіття та наявність тіньової зайнятості населення;</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lastRenderedPageBreak/>
        <w:t>зниження купівельної спроможності населення через низькі реальні доходи;</w:t>
      </w:r>
    </w:p>
    <w:p w:rsidR="001C7F02" w:rsidRPr="001C7F02" w:rsidRDefault="001C7F02" w:rsidP="00AC25CC">
      <w:pPr>
        <w:widowControl w:val="0"/>
        <w:numPr>
          <w:ilvl w:val="1"/>
          <w:numId w:val="21"/>
        </w:numPr>
        <w:shd w:val="clear" w:color="auto" w:fill="FFFFFF"/>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погіршення транспортно-експлуатаційного стану автомобільних доріг та дорожньої інфраструктури;</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зношеність об’єктів систем водопостачання та водовідведення;</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низький рівень  освітлення та водозабезпечення сіл ;</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незадовільна забезпеченість потреб населення в пасажирських перевезеннях, висока зношеність транспортних засобів для перевезення пасажирів та відсутність достатньої кількості перевізників, що надають послуги в цій сфері;</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bCs/>
          <w:sz w:val="28"/>
          <w:szCs w:val="28"/>
        </w:rPr>
        <w:t>недостатнє матеріально-технічне забезпечення закладів охорони здоров’я, освіти, культури у сільській місцевості;</w:t>
      </w:r>
    </w:p>
    <w:p w:rsidR="001C7F02" w:rsidRPr="001C7F02" w:rsidRDefault="001C7F02" w:rsidP="00AC25CC">
      <w:pPr>
        <w:widowControl w:val="0"/>
        <w:numPr>
          <w:ilvl w:val="1"/>
          <w:numId w:val="21"/>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eastAsia="Arial Unicode MS" w:hAnsi="Times New Roman" w:cs="Times New Roman"/>
          <w:sz w:val="28"/>
          <w:szCs w:val="28"/>
        </w:rPr>
        <w:t xml:space="preserve">забрудненість населених пунктів побутовими відходами, </w:t>
      </w:r>
      <w:r w:rsidRPr="001C7F02">
        <w:rPr>
          <w:rFonts w:ascii="Times New Roman" w:hAnsi="Times New Roman" w:cs="Times New Roman"/>
          <w:sz w:val="28"/>
          <w:szCs w:val="28"/>
        </w:rPr>
        <w:t>незадовільний стан збереження та переробки відходів.</w:t>
      </w:r>
    </w:p>
    <w:p w:rsidR="001C7F02" w:rsidRPr="00E11D5D" w:rsidRDefault="001C7F02" w:rsidP="00E11D5D">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Основною метою соціально-економічного розвитку громади є </w:t>
      </w:r>
      <w:r w:rsidRPr="001C7F02">
        <w:rPr>
          <w:rFonts w:ascii="Times New Roman" w:hAnsi="Times New Roman" w:cs="Times New Roman"/>
          <w:color w:val="000000"/>
          <w:sz w:val="28"/>
          <w:szCs w:val="28"/>
        </w:rPr>
        <w:t>створення умов для подальшого економічного зростання, наповнення місцевого бюджету коштами, покращення на цій основі бюджетного фінансування установ освіти, культури, охорони здоров’я, соціального захист</w:t>
      </w:r>
      <w:r w:rsidR="00E11D5D">
        <w:rPr>
          <w:rFonts w:ascii="Times New Roman" w:hAnsi="Times New Roman" w:cs="Times New Roman"/>
          <w:color w:val="000000"/>
          <w:sz w:val="28"/>
          <w:szCs w:val="28"/>
        </w:rPr>
        <w:t>у та поліпшення життя населення.</w:t>
      </w:r>
    </w:p>
    <w:p w:rsidR="001C7F02" w:rsidRPr="001C7F02" w:rsidRDefault="001C7F02" w:rsidP="001C7F02">
      <w:pPr>
        <w:pStyle w:val="af"/>
        <w:widowControl w:val="0"/>
        <w:spacing w:after="0"/>
        <w:ind w:left="0"/>
        <w:jc w:val="both"/>
        <w:rPr>
          <w:rFonts w:ascii="Times New Roman" w:hAnsi="Times New Roman" w:cs="Times New Roman"/>
          <w:sz w:val="28"/>
          <w:szCs w:val="28"/>
        </w:rPr>
      </w:pPr>
      <w:r w:rsidRPr="001C7F02">
        <w:rPr>
          <w:rFonts w:ascii="Times New Roman" w:hAnsi="Times New Roman" w:cs="Times New Roman"/>
          <w:b/>
          <w:sz w:val="28"/>
          <w:szCs w:val="28"/>
        </w:rPr>
        <w:t>3. Створення умов для стабільного соціально-економічного розвитку громади</w:t>
      </w:r>
    </w:p>
    <w:p w:rsidR="001C7F02" w:rsidRPr="001C7F02" w:rsidRDefault="001C7F02" w:rsidP="001C7F02">
      <w:pPr>
        <w:pStyle w:val="af"/>
        <w:widowControl w:val="0"/>
        <w:spacing w:after="0"/>
        <w:ind w:left="0"/>
        <w:jc w:val="both"/>
        <w:rPr>
          <w:rFonts w:ascii="Times New Roman" w:hAnsi="Times New Roman" w:cs="Times New Roman"/>
          <w:sz w:val="28"/>
          <w:szCs w:val="28"/>
        </w:rPr>
      </w:pPr>
      <w:r w:rsidRPr="001C7F02">
        <w:rPr>
          <w:rFonts w:ascii="Times New Roman" w:hAnsi="Times New Roman" w:cs="Times New Roman"/>
          <w:b/>
          <w:sz w:val="28"/>
          <w:szCs w:val="28"/>
        </w:rPr>
        <w:t>3.1. Розвиток економічного потенціалу Пріоритетними напрямами та завданнями в сфері економічного розвитку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48"/>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сприяння налагодженню стабільної роботи діючих підприємств;</w:t>
      </w:r>
    </w:p>
    <w:p w:rsidR="001C7F02" w:rsidRPr="001C7F02" w:rsidRDefault="001C7F02" w:rsidP="00AC25CC">
      <w:pPr>
        <w:widowControl w:val="0"/>
        <w:numPr>
          <w:ilvl w:val="0"/>
          <w:numId w:val="48"/>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1C7F02" w:rsidRPr="001C7F02" w:rsidRDefault="001C7F02" w:rsidP="00AC25CC">
      <w:pPr>
        <w:widowControl w:val="0"/>
        <w:numPr>
          <w:ilvl w:val="0"/>
          <w:numId w:val="48"/>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недопущення обмежень на шляху розвитку підприємництва.</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сприяння функціонуванню сільськогосподарських обслуговуючих кооперативів на території громади;</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сприяння участі товаровиробників у виставково-ярмарковій діяльності з метою підвищення конкурентоспроможності продукції, встановлення корисних ділових контактів;</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 xml:space="preserve">забезпечення дотримання  вимог законодавства щодо публічності та прозорості діяльності під час підготовки, прийняття, відстеження результативності і перегляду регуляторних актів; </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недопущення встановлення обмежень щодо кількості суб’єктів господарювання, які можуть здійснювати певні види господарської діяльності;</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удосконалювати співпрацю із соціальними партнерами щодо забезпечення організації роботи по наданню консультацій особам з питань організації та провадження підприємницької діяльності;</w:t>
      </w:r>
    </w:p>
    <w:p w:rsidR="001C7F02" w:rsidRPr="00E11D5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lastRenderedPageBreak/>
        <w:t>організація проведення громадських та тимчасових робіт для осіб, зареєстрованих як безробітні, на підприємствах, в установах та організаціях, що належать до комунальної власності, а також за договорами – на підприємствах, в установах та організаціях, що належать до інших форм власності;</w:t>
      </w:r>
    </w:p>
    <w:p w:rsidR="001C7F02" w:rsidRPr="008D62FD" w:rsidRDefault="001C7F02" w:rsidP="008D62FD">
      <w:pPr>
        <w:pStyle w:val="a3"/>
        <w:widowControl w:val="0"/>
        <w:numPr>
          <w:ilvl w:val="0"/>
          <w:numId w:val="2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E11D5D">
        <w:rPr>
          <w:rFonts w:ascii="Times New Roman" w:hAnsi="Times New Roman" w:cs="Times New Roman"/>
          <w:sz w:val="28"/>
          <w:szCs w:val="28"/>
        </w:rPr>
        <w:t>здійснити перегляд політики щодо стягнення місцевих податків і зборів у межах компетенції з метою досягнення балансу інтересів суб’єктів господарювання та влади.</w:t>
      </w:r>
    </w:p>
    <w:p w:rsidR="001C7F02" w:rsidRPr="001C7F02" w:rsidRDefault="001C7F02" w:rsidP="00E11D5D">
      <w:pPr>
        <w:widowControl w:val="0"/>
        <w:spacing w:after="0"/>
        <w:jc w:val="center"/>
        <w:rPr>
          <w:rFonts w:ascii="Times New Roman" w:hAnsi="Times New Roman" w:cs="Times New Roman"/>
          <w:sz w:val="28"/>
          <w:szCs w:val="28"/>
        </w:rPr>
      </w:pPr>
      <w:r w:rsidRPr="001C7F02">
        <w:rPr>
          <w:rFonts w:ascii="Times New Roman" w:hAnsi="Times New Roman" w:cs="Times New Roman"/>
          <w:b/>
          <w:sz w:val="28"/>
          <w:szCs w:val="28"/>
        </w:rPr>
        <w:t>3.2. Залучення інвестицій для розвитку Чаплинської громади</w:t>
      </w:r>
    </w:p>
    <w:p w:rsidR="001C7F02" w:rsidRPr="001C7F02" w:rsidRDefault="001C7F02" w:rsidP="00E11D5D">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залучення інвести</w:t>
      </w:r>
      <w:r w:rsidR="00E11D5D">
        <w:rPr>
          <w:rFonts w:ascii="Times New Roman" w:hAnsi="Times New Roman" w:cs="Times New Roman"/>
          <w:b/>
          <w:sz w:val="28"/>
          <w:szCs w:val="28"/>
        </w:rPr>
        <w:t>цій для розвитку громади на 2018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6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забезпечити створення сприятливого інвестиційного клімату для залучення в економіку  інвестиційних ресурсів;</w:t>
      </w:r>
    </w:p>
    <w:p w:rsidR="001C7F02" w:rsidRPr="001C7F02" w:rsidRDefault="001C7F02" w:rsidP="00AC25CC">
      <w:pPr>
        <w:widowControl w:val="0"/>
        <w:numPr>
          <w:ilvl w:val="0"/>
          <w:numId w:val="6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широке залучення інвестиційного потенціалу вітчизняних та зарубіжних інвесторів, донорських організацій, коштів держави та досягнення за рахунок цього модернізації виробництва, розширення випуску конкурентоспроможної продукції, створення нових робочих місць, розвитку та поліпшення сфери послуг, покращення інфраструктури соціальної сфери;</w:t>
      </w:r>
    </w:p>
    <w:p w:rsidR="001C7F02" w:rsidRPr="001C7F02" w:rsidRDefault="001C7F02" w:rsidP="00AC25CC">
      <w:pPr>
        <w:widowControl w:val="0"/>
        <w:numPr>
          <w:ilvl w:val="0"/>
          <w:numId w:val="60"/>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стратегічне планування розвитку громади.</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pStyle w:val="af"/>
        <w:widowControl w:val="0"/>
        <w:numPr>
          <w:ilvl w:val="0"/>
          <w:numId w:val="24"/>
        </w:numPr>
        <w:tabs>
          <w:tab w:val="left" w:pos="0"/>
          <w:tab w:val="left" w:pos="720"/>
          <w:tab w:val="left" w:pos="1080"/>
          <w:tab w:val="num" w:pos="144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виготовити технічну документацію (державні акти на землю, технічні паспорти) на приміщення комунальної  власності;</w:t>
      </w:r>
    </w:p>
    <w:p w:rsidR="001C7F02" w:rsidRPr="001C7F02" w:rsidRDefault="001C7F02" w:rsidP="00AC25CC">
      <w:pPr>
        <w:pStyle w:val="af"/>
        <w:widowControl w:val="0"/>
        <w:numPr>
          <w:ilvl w:val="0"/>
          <w:numId w:val="24"/>
        </w:numPr>
        <w:tabs>
          <w:tab w:val="left" w:pos="0"/>
          <w:tab w:val="left" w:pos="720"/>
          <w:tab w:val="left" w:pos="1080"/>
          <w:tab w:val="num" w:pos="144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провести інвентаризацію промислових майданчиків, вільних приміщень, земельних ділянок на території громади;</w:t>
      </w:r>
    </w:p>
    <w:p w:rsidR="001C7F02" w:rsidRPr="001C7F02" w:rsidRDefault="001C7F02" w:rsidP="00AC25CC">
      <w:pPr>
        <w:pStyle w:val="af"/>
        <w:widowControl w:val="0"/>
        <w:numPr>
          <w:ilvl w:val="0"/>
          <w:numId w:val="24"/>
        </w:numPr>
        <w:tabs>
          <w:tab w:val="left" w:pos="0"/>
          <w:tab w:val="left" w:pos="720"/>
          <w:tab w:val="left" w:pos="1080"/>
          <w:tab w:val="num" w:pos="144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проводити системну роботу щодо розроблення інвестиційних проектів та пропозицій; </w:t>
      </w:r>
    </w:p>
    <w:p w:rsidR="001C7F02" w:rsidRPr="001C7F02" w:rsidRDefault="001C7F02" w:rsidP="00AC25CC">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визначити пріоритетні об’єкти соціальної інфраструктури та виготовити проектно-кошторисну документацію для залучення інвестиційних коштів на реалізацію проектів з їх реконструкції, поточного та капітального ремонту;</w:t>
      </w:r>
    </w:p>
    <w:p w:rsidR="001C7F02" w:rsidRPr="001C7F02" w:rsidRDefault="001C7F02" w:rsidP="00AC25CC">
      <w:pPr>
        <w:widowControl w:val="0"/>
        <w:numPr>
          <w:ilvl w:val="0"/>
          <w:numId w:val="24"/>
        </w:numPr>
        <w:tabs>
          <w:tab w:val="left" w:pos="0"/>
          <w:tab w:val="left" w:pos="24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проводити системну організаційну роботу по залученню інвестиційних коштів за рахунок міжнародної матеріально-технічної допомоги, залученню інвесторів до розвитку інженерно-транспортної, соціальної інфраструктури населених пунктів;</w:t>
      </w:r>
    </w:p>
    <w:p w:rsidR="001C7F02" w:rsidRPr="001C7F02" w:rsidRDefault="001C7F02" w:rsidP="00AC25CC">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розробити та затвердити Стратегію розвитку Чаплинської селищної об’єднаної територіальної громади;</w:t>
      </w:r>
    </w:p>
    <w:p w:rsidR="001C7F02" w:rsidRPr="001C7F02" w:rsidRDefault="001C7F02" w:rsidP="00AC25CC">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забезпечити виготовлення містобудівної документації населених пунктів громади;</w:t>
      </w:r>
    </w:p>
    <w:p w:rsidR="001C7F02" w:rsidRPr="008D62FD" w:rsidRDefault="001C7F02" w:rsidP="008D62FD">
      <w:pPr>
        <w:widowControl w:val="0"/>
        <w:numPr>
          <w:ilvl w:val="0"/>
          <w:numId w:val="24"/>
        </w:numPr>
        <w:tabs>
          <w:tab w:val="left" w:pos="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покращення інвестиційного іміджу шляхом розробки та періодичного оновлення рекламно-іміджевої продукції та інформаційно-презентаційних матеріалів про громаду, висвітлення успішних практик інвестування у засобах масової інформації, участь та представлення інвестиційного потенціалу на інвестиційних форумах.</w:t>
      </w:r>
    </w:p>
    <w:p w:rsidR="001C7F02" w:rsidRPr="001C7F02" w:rsidRDefault="001C7F02" w:rsidP="00E11D5D">
      <w:pPr>
        <w:widowControl w:val="0"/>
        <w:spacing w:after="0"/>
        <w:jc w:val="center"/>
        <w:rPr>
          <w:rFonts w:ascii="Times New Roman" w:hAnsi="Times New Roman" w:cs="Times New Roman"/>
          <w:sz w:val="28"/>
          <w:szCs w:val="28"/>
        </w:rPr>
      </w:pPr>
      <w:r w:rsidRPr="001C7F02">
        <w:rPr>
          <w:rFonts w:ascii="Times New Roman" w:hAnsi="Times New Roman" w:cs="Times New Roman"/>
          <w:b/>
          <w:sz w:val="28"/>
          <w:szCs w:val="28"/>
        </w:rPr>
        <w:lastRenderedPageBreak/>
        <w:t xml:space="preserve">3.3. Підвищення фінансової незалежності місцевого бюджету </w:t>
      </w:r>
    </w:p>
    <w:p w:rsidR="001C7F02" w:rsidRPr="001C7F02" w:rsidRDefault="001C7F02" w:rsidP="00E11D5D">
      <w:pPr>
        <w:widowControl w:val="0"/>
        <w:spacing w:after="0"/>
        <w:jc w:val="center"/>
        <w:rPr>
          <w:rFonts w:ascii="Times New Roman" w:hAnsi="Times New Roman" w:cs="Times New Roman"/>
          <w:sz w:val="28"/>
          <w:szCs w:val="28"/>
        </w:rPr>
      </w:pPr>
      <w:r w:rsidRPr="001C7F02">
        <w:rPr>
          <w:rFonts w:ascii="Times New Roman" w:hAnsi="Times New Roman" w:cs="Times New Roman"/>
          <w:b/>
          <w:sz w:val="28"/>
          <w:szCs w:val="28"/>
        </w:rPr>
        <w:t>та ефективності використання бюджетних коштів</w:t>
      </w:r>
    </w:p>
    <w:p w:rsidR="001C7F02" w:rsidRPr="001C7F02" w:rsidRDefault="001C7F02" w:rsidP="00E11D5D">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наповнення та вик</w:t>
      </w:r>
      <w:r w:rsidR="00E11D5D">
        <w:rPr>
          <w:rFonts w:ascii="Times New Roman" w:hAnsi="Times New Roman" w:cs="Times New Roman"/>
          <w:b/>
          <w:sz w:val="28"/>
          <w:szCs w:val="28"/>
        </w:rPr>
        <w:t>онання місцевого бюджету на 2018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rPr>
          <w:rFonts w:ascii="Times New Roman" w:hAnsi="Times New Roman" w:cs="Times New Roman"/>
          <w:sz w:val="28"/>
          <w:szCs w:val="28"/>
        </w:rPr>
      </w:pPr>
      <w:r w:rsidRPr="001C7F02">
        <w:rPr>
          <w:rFonts w:ascii="Times New Roman" w:hAnsi="Times New Roman" w:cs="Times New Roman"/>
          <w:sz w:val="28"/>
          <w:szCs w:val="28"/>
        </w:rPr>
        <w:t>забезпечення наповнюваності доходної частини бюджету громади;</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rPr>
          <w:rFonts w:ascii="Times New Roman" w:hAnsi="Times New Roman" w:cs="Times New Roman"/>
          <w:sz w:val="28"/>
          <w:szCs w:val="28"/>
        </w:rPr>
      </w:pPr>
      <w:r w:rsidRPr="001C7F02">
        <w:rPr>
          <w:rFonts w:ascii="Times New Roman" w:hAnsi="Times New Roman" w:cs="Times New Roman"/>
          <w:sz w:val="28"/>
          <w:szCs w:val="28"/>
        </w:rPr>
        <w:t>забезпечення фінансової самодостатності території громади;</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раціональної та ефективної податково-бюджетної політики;</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результативності бюджетних видатків.</w:t>
      </w:r>
    </w:p>
    <w:p w:rsidR="001C7F02" w:rsidRPr="001C7F02" w:rsidRDefault="001C7F02" w:rsidP="00E11D5D">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забезпечення повної сплати нарахованих податків і платежів до бюджету, </w:t>
      </w:r>
      <w:r w:rsidRPr="001C7F02">
        <w:rPr>
          <w:rFonts w:ascii="Times New Roman" w:hAnsi="Times New Roman" w:cs="Times New Roman"/>
          <w:color w:val="000000"/>
          <w:sz w:val="28"/>
          <w:szCs w:val="28"/>
        </w:rPr>
        <w:t>своєчасної та повної сплати платежів за користування майном в оренді;</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налагодження партнерських відносин із платниками податків та подальше підвищення рівня добровільної сплати платежів;</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оптимізації витрат розпорядників коштів шляхом виключення неефективних та непріоритетних витрат, вдосконалення бюджетної мережі;</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визначення пріоритетності щодо фінансування розроблених галузевих програм;</w:t>
      </w:r>
    </w:p>
    <w:p w:rsidR="001C7F02" w:rsidRPr="001C7F02"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недопущення виникнення кредиторської та дебіторської заборгованості у бюджетній сфері;</w:t>
      </w:r>
    </w:p>
    <w:p w:rsidR="001C7F02" w:rsidRPr="00E11D5D" w:rsidRDefault="001C7F02" w:rsidP="00AC25CC">
      <w:pPr>
        <w:widowControl w:val="0"/>
        <w:numPr>
          <w:ilvl w:val="0"/>
          <w:numId w:val="5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дотримання законодавства при здійсненні державних закупівель товарів та послуг, раціонального використання державних коштів.</w:t>
      </w:r>
    </w:p>
    <w:p w:rsidR="001C7F02" w:rsidRPr="001C7F02" w:rsidRDefault="001C7F02" w:rsidP="001C7F02">
      <w:pPr>
        <w:pStyle w:val="rvps2"/>
        <w:widowControl w:val="0"/>
        <w:spacing w:before="0" w:after="0"/>
        <w:ind w:firstLine="708"/>
        <w:jc w:val="center"/>
        <w:rPr>
          <w:sz w:val="28"/>
          <w:szCs w:val="28"/>
        </w:rPr>
      </w:pPr>
      <w:r w:rsidRPr="001C7F02">
        <w:rPr>
          <w:b/>
          <w:sz w:val="28"/>
          <w:szCs w:val="28"/>
          <w:lang w:val="uk-UA"/>
        </w:rPr>
        <w:t>3.4. Реалізація політики у галузі будівництва, архітектури та земельних відносин</w:t>
      </w:r>
    </w:p>
    <w:p w:rsidR="001C7F02" w:rsidRPr="001C7F02" w:rsidRDefault="001C7F02" w:rsidP="001C7F02">
      <w:pPr>
        <w:widowControl w:val="0"/>
        <w:tabs>
          <w:tab w:val="left" w:pos="748"/>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будівництва, архітектури та земельних відносин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додержання законодавства у сфері архітектури, містобудування та державних стандартів, норм і правил при реалізації затвердженої містобудівної документації;</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збільшення обсягів виконаних будівельно-монтажних робіт та введення в експлуатацію житла;</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ефективної системи управління земельними ресурсами;</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прозорості у сфері земельних відносин та будівництва;</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використання земель за їх функціональним призначенням; </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привабливих умов для залучення інвестицій шляхом розробки та прийняття основних містобудівних документів;</w:t>
      </w:r>
    </w:p>
    <w:p w:rsidR="001C7F02" w:rsidRPr="001C7F02" w:rsidRDefault="001C7F02" w:rsidP="00AC25CC">
      <w:pPr>
        <w:widowControl w:val="0"/>
        <w:numPr>
          <w:ilvl w:val="0"/>
          <w:numId w:val="58"/>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підтримка розвитку тваринництва в приватному секторі на території громади шляхом створення громадських пасовищ.</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0"/>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lastRenderedPageBreak/>
        <w:t>надання співфінансування довгострокових пільгових кредитів для індивідуального житлового будівництва в сільській місцевості ( Власний дім );</w:t>
      </w:r>
    </w:p>
    <w:p w:rsidR="001C7F02" w:rsidRPr="001C7F02" w:rsidRDefault="001C7F02" w:rsidP="00AC25CC">
      <w:pPr>
        <w:widowControl w:val="0"/>
        <w:numPr>
          <w:ilvl w:val="0"/>
          <w:numId w:val="50"/>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формування єдиного реєстру громадян, які потребують поліпшення житлових умов відповідно до законодавства та перебувають на квартирному обліку;</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розробка та затвердження основних документів містобудування на території Чаплинської громади;</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організація землеустрою на території громади;</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інвентаризації земельних ділянок, на яких розташовано будівлі і  споруди установ Чаплинської громади, з метою оформлення правовстановлюючих документів на землю під будівлями та спорудами, балансоутримувачем яких є Чаплинська селищна рада;</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формування ринку землі, організація землеоціночних та землевпорядних робіт для продажу та оренди ділянок;</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передача земель сільськогосподарського призначення державної власності в комунальну власність для створення громадських пасовищ;</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ведення земельно-кадастрової документації в розрізі землекористувачів та власників земельних ділянок на території громади, здійснення обліку кількості земель;</w:t>
      </w:r>
    </w:p>
    <w:p w:rsidR="001C7F02" w:rsidRPr="001C7F02" w:rsidRDefault="001C7F02" w:rsidP="00AC25CC">
      <w:pPr>
        <w:widowControl w:val="0"/>
        <w:numPr>
          <w:ilvl w:val="0"/>
          <w:numId w:val="50"/>
        </w:numPr>
        <w:tabs>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актуалізація даних та оновлення картографічних матеріалів;</w:t>
      </w:r>
    </w:p>
    <w:p w:rsidR="001C7F02" w:rsidRPr="00E11D5D" w:rsidRDefault="001C7F02" w:rsidP="00AC25CC">
      <w:pPr>
        <w:pStyle w:val="11"/>
        <w:widowControl w:val="0"/>
        <w:numPr>
          <w:ilvl w:val="0"/>
          <w:numId w:val="50"/>
        </w:numPr>
        <w:tabs>
          <w:tab w:val="left" w:pos="1080"/>
        </w:tabs>
        <w:suppressAutoHyphens/>
        <w:spacing w:after="0" w:line="240" w:lineRule="auto"/>
        <w:ind w:left="0" w:firstLine="720"/>
        <w:contextualSpacing/>
        <w:jc w:val="both"/>
        <w:rPr>
          <w:rFonts w:ascii="Times New Roman" w:hAnsi="Times New Roman"/>
          <w:sz w:val="28"/>
          <w:szCs w:val="28"/>
        </w:rPr>
      </w:pPr>
      <w:r w:rsidRPr="001C7F02">
        <w:rPr>
          <w:rFonts w:ascii="Times New Roman" w:hAnsi="Times New Roman"/>
          <w:sz w:val="28"/>
          <w:szCs w:val="28"/>
        </w:rPr>
        <w:t>контроль за використанням та охороною земель комунальної форми власності, додержання землевласниками та землекористувачами земельного та екологічного законодавства, встановленого режиму використання земельних ділянок відповідно до їх цільового призначення та умов надання.</w:t>
      </w:r>
    </w:p>
    <w:p w:rsidR="001C7F02" w:rsidRPr="001C7F02" w:rsidRDefault="001C7F02" w:rsidP="001C7F02">
      <w:pPr>
        <w:widowControl w:val="0"/>
        <w:jc w:val="center"/>
        <w:rPr>
          <w:rFonts w:ascii="Times New Roman" w:hAnsi="Times New Roman" w:cs="Times New Roman"/>
          <w:sz w:val="28"/>
          <w:szCs w:val="28"/>
        </w:rPr>
      </w:pPr>
      <w:r w:rsidRPr="001C7F02">
        <w:rPr>
          <w:rFonts w:ascii="Times New Roman" w:hAnsi="Times New Roman" w:cs="Times New Roman"/>
          <w:b/>
          <w:bCs/>
          <w:iCs/>
          <w:sz w:val="28"/>
          <w:szCs w:val="28"/>
        </w:rPr>
        <w:t>3.5. Розвиток житлово-комунального господарства та інфраструктури</w:t>
      </w:r>
    </w:p>
    <w:p w:rsidR="001C7F02" w:rsidRPr="001C7F02" w:rsidRDefault="001C7F02" w:rsidP="001C7F02">
      <w:pPr>
        <w:widowControl w:val="0"/>
        <w:tabs>
          <w:tab w:val="left" w:pos="748"/>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житлово-комунального господарства та інфраструктури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якості надання житлово-комунальних послуг для населення громади;</w:t>
      </w:r>
    </w:p>
    <w:p w:rsidR="001C7F02" w:rsidRPr="001C7F02" w:rsidRDefault="001C7F02" w:rsidP="00AC25CC">
      <w:pPr>
        <w:widowControl w:val="0"/>
        <w:numPr>
          <w:ilvl w:val="0"/>
          <w:numId w:val="46"/>
        </w:numPr>
        <w:tabs>
          <w:tab w:val="left" w:pos="0"/>
          <w:tab w:val="left" w:pos="72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благоустрою території громади;</w:t>
      </w:r>
    </w:p>
    <w:p w:rsidR="001C7F02" w:rsidRPr="001C7F02" w:rsidRDefault="001C7F02" w:rsidP="00AC25CC">
      <w:pPr>
        <w:widowControl w:val="0"/>
        <w:numPr>
          <w:ilvl w:val="0"/>
          <w:numId w:val="46"/>
        </w:numPr>
        <w:tabs>
          <w:tab w:val="left" w:pos="0"/>
          <w:tab w:val="left" w:pos="72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оновлення парку спеціалізованої комунальної техніки;</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стану забезпечення населення якісною питною водою;</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розширення мережі зовнішнього освітлення на території громади;</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транспортно-експлуатаційного стану автомобільних доріг;</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затвердження економічно-обґрунтованих тарифів на житлово-комунальні послуги;</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задоволення потреб населення автотранспортом загального користування та забезпечення населених пунктів громади регулярним автобусним сполученням;</w:t>
      </w:r>
    </w:p>
    <w:p w:rsidR="001C7F02" w:rsidRPr="001C7F02" w:rsidRDefault="001C7F02" w:rsidP="00AC25CC">
      <w:pPr>
        <w:widowControl w:val="0"/>
        <w:numPr>
          <w:ilvl w:val="0"/>
          <w:numId w:val="4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підтримка створених ОСББ.</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22"/>
        </w:numPr>
        <w:tabs>
          <w:tab w:val="left" w:pos="0"/>
          <w:tab w:val="left" w:pos="60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lastRenderedPageBreak/>
        <w:t>залучення інвестицій для реалізації інвестиційних проектів у сфері житлово-комунального господарства з залученням коштів з різних джерел;</w:t>
      </w:r>
    </w:p>
    <w:p w:rsidR="001C7F02" w:rsidRPr="001C7F02" w:rsidRDefault="001C7F02" w:rsidP="00AC25CC">
      <w:pPr>
        <w:widowControl w:val="0"/>
        <w:numPr>
          <w:ilvl w:val="0"/>
          <w:numId w:val="22"/>
        </w:numPr>
        <w:tabs>
          <w:tab w:val="left" w:pos="0"/>
          <w:tab w:val="left" w:pos="60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матеріально-технічного забезпечення підприємств, що надають  житлово-комунальні послуги (оновлення парку спецтехніки);</w:t>
      </w:r>
    </w:p>
    <w:p w:rsidR="001C7F02" w:rsidRPr="001C7F02" w:rsidRDefault="001C7F02" w:rsidP="00AC25CC">
      <w:pPr>
        <w:widowControl w:val="0"/>
        <w:numPr>
          <w:ilvl w:val="0"/>
          <w:numId w:val="22"/>
        </w:numPr>
        <w:tabs>
          <w:tab w:val="left" w:pos="0"/>
          <w:tab w:val="left" w:pos="60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вирішення проблемних питань збору та утилізації сміття, твердих побутових відходів, прибирання стихійних звалищ;</w:t>
      </w:r>
    </w:p>
    <w:p w:rsidR="001C7F02" w:rsidRPr="001C7F02"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робіт з вирубки чагарників та спилювання дерев, що знаходяться в аварійному стані чи загрожують електромережам;</w:t>
      </w:r>
    </w:p>
    <w:p w:rsidR="001C7F02" w:rsidRPr="001C7F02"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благоустрою кладовищ;</w:t>
      </w:r>
    </w:p>
    <w:p w:rsidR="001C7F02" w:rsidRPr="001C7F02"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заміна огорожі на кладовищі в с. Балтазарівка;</w:t>
      </w:r>
    </w:p>
    <w:p w:rsidR="001C7F02" w:rsidRPr="00E11D5D" w:rsidRDefault="001C7F02" w:rsidP="00AC25CC">
      <w:pPr>
        <w:widowControl w:val="0"/>
        <w:numPr>
          <w:ilvl w:val="0"/>
          <w:numId w:val="22"/>
        </w:numPr>
        <w:tabs>
          <w:tab w:val="left" w:pos="0"/>
          <w:tab w:val="left" w:pos="600"/>
          <w:tab w:val="left" w:pos="720"/>
          <w:tab w:val="left" w:pos="1080"/>
          <w:tab w:val="num" w:pos="1440"/>
        </w:tabs>
        <w:suppressAutoHyphens/>
        <w:spacing w:after="0" w:line="240" w:lineRule="auto"/>
        <w:jc w:val="both"/>
        <w:rPr>
          <w:rFonts w:ascii="Times New Roman" w:hAnsi="Times New Roman" w:cs="Times New Roman"/>
          <w:sz w:val="28"/>
          <w:szCs w:val="28"/>
        </w:rPr>
      </w:pPr>
      <w:r w:rsidRPr="001C7F02">
        <w:rPr>
          <w:rFonts w:ascii="Times New Roman" w:hAnsi="Times New Roman" w:cs="Times New Roman"/>
          <w:sz w:val="28"/>
          <w:szCs w:val="28"/>
        </w:rPr>
        <w:t>прийняття програми по підтримці ОСББ.</w:t>
      </w:r>
    </w:p>
    <w:p w:rsidR="001C7F02" w:rsidRPr="001C7F02" w:rsidRDefault="001C7F02" w:rsidP="001C7F02">
      <w:pPr>
        <w:widowControl w:val="0"/>
        <w:tabs>
          <w:tab w:val="left" w:pos="748"/>
        </w:tabs>
        <w:jc w:val="center"/>
        <w:rPr>
          <w:rFonts w:ascii="Times New Roman" w:hAnsi="Times New Roman" w:cs="Times New Roman"/>
          <w:sz w:val="28"/>
          <w:szCs w:val="28"/>
        </w:rPr>
      </w:pPr>
      <w:r w:rsidRPr="001C7F02">
        <w:rPr>
          <w:rFonts w:ascii="Times New Roman" w:hAnsi="Times New Roman" w:cs="Times New Roman"/>
          <w:b/>
          <w:bCs/>
          <w:sz w:val="28"/>
          <w:szCs w:val="28"/>
        </w:rPr>
        <w:t>3.6. Підвищення тривалості життя та доступу до належного медичного обслуговування</w:t>
      </w:r>
    </w:p>
    <w:p w:rsidR="001C7F02" w:rsidRPr="001C7F02" w:rsidRDefault="001C7F02" w:rsidP="008D62FD">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медичного обслуговування на 201</w:t>
      </w:r>
      <w:r w:rsidR="00E11D5D">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8D62FD">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укомплектування посад ЦПМСД згідно штатного розпису та згідно табеля оснащення;</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удосконалення кадрової політики шляхом підвищення частки лікарів загальної практики у загальній чисельності лікарів, згідно існуючих потреб та нормативів обслуговування населення;</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цільового відбору молоді для навчання у середніх та вищих медичних закладах;</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якості та доступності надання медичної допомоги населенню  громади, шляхом продовження реформування галузі охорони здоров’я та оптимізації мережі, відповідно до потреб Чаплинської громади;</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закупівля медичного обладнання та інструментарію згідно табеля оснащення;</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оновлення та покращення матеріально-технічної бази ФАПів згідно табеля оснащення медичним обладнанням, інвентарем, виробами медичного призначення та іншими матеріальними засобами;</w:t>
      </w:r>
    </w:p>
    <w:p w:rsidR="001C7F02" w:rsidRPr="001C7F02" w:rsidRDefault="001C7F02" w:rsidP="00AC25CC">
      <w:pPr>
        <w:widowControl w:val="0"/>
        <w:numPr>
          <w:ilvl w:val="0"/>
          <w:numId w:val="59"/>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енергозберігаючих заходів в закладах охорони здоров’я.</w:t>
      </w:r>
    </w:p>
    <w:p w:rsidR="001C7F02" w:rsidRPr="001C7F02" w:rsidRDefault="001C7F02" w:rsidP="001C7F02">
      <w:pPr>
        <w:widowControl w:val="0"/>
        <w:tabs>
          <w:tab w:val="left" w:pos="180"/>
          <w:tab w:val="left" w:pos="1080"/>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збереження тривалості життя мешканців Чаплинської громади;</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недопущення смертності немовлят  у віці до 1 року життя;</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недопущення материнської смертності; </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захворюваності з вперше встановленим діагнозом туберкульозу до обласного показника;</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питомої ваги злоякісних новоутворень візуальної  локалізації до обласного показника;</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питомої ваги злоякісних новоутворень  виявлених  вперше в І</w:t>
      </w:r>
      <w:r w:rsidRPr="001C7F02">
        <w:rPr>
          <w:rFonts w:ascii="Times New Roman" w:hAnsi="Times New Roman" w:cs="Times New Roman"/>
          <w:sz w:val="28"/>
          <w:szCs w:val="28"/>
          <w:lang w:val="en-US"/>
        </w:rPr>
        <w:t>V</w:t>
      </w:r>
      <w:r w:rsidRPr="001C7F02">
        <w:rPr>
          <w:rFonts w:ascii="Times New Roman" w:hAnsi="Times New Roman" w:cs="Times New Roman"/>
          <w:sz w:val="28"/>
          <w:szCs w:val="28"/>
        </w:rPr>
        <w:t xml:space="preserve"> стадії до обласного показника;</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охоплення диспансерним наглядом дітей до 100%;</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lastRenderedPageBreak/>
        <w:t>проведення робіт з реконструкції та поточних ремонтів закладів охорони здоров’я  на території громади;</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приведення забезпеченості медичним персоналом</w:t>
      </w:r>
      <w:r w:rsidR="008D62FD">
        <w:rPr>
          <w:rFonts w:ascii="Times New Roman" w:hAnsi="Times New Roman" w:cs="Times New Roman"/>
          <w:sz w:val="28"/>
          <w:szCs w:val="28"/>
        </w:rPr>
        <w:t xml:space="preserve"> до реальних потреб населення: </w:t>
      </w:r>
      <w:r w:rsidRPr="001C7F02">
        <w:rPr>
          <w:rFonts w:ascii="Times New Roman" w:hAnsi="Times New Roman" w:cs="Times New Roman"/>
          <w:sz w:val="28"/>
          <w:szCs w:val="28"/>
        </w:rPr>
        <w:t>сімейними лікарями на 10 тис. населення – 4,01, забезпеченість сімейними медичними сестрами на 10 тис. населення – 8,02;</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 проведення комплексного огляду інвалідів війни учасників бойових дій та прирівняних до них осіб в квітні-травні 2017 року;</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 досягнення рівня охоплення населення флюорографічним о</w:t>
      </w:r>
      <w:r w:rsidR="008D62FD">
        <w:rPr>
          <w:rFonts w:ascii="Times New Roman" w:hAnsi="Times New Roman" w:cs="Times New Roman"/>
          <w:sz w:val="28"/>
          <w:szCs w:val="28"/>
        </w:rPr>
        <w:t xml:space="preserve">бстеженням </w:t>
      </w:r>
      <w:r w:rsidRPr="001C7F02">
        <w:rPr>
          <w:rFonts w:ascii="Times New Roman" w:hAnsi="Times New Roman" w:cs="Times New Roman"/>
          <w:sz w:val="28"/>
          <w:szCs w:val="28"/>
        </w:rPr>
        <w:t>764 чол. на 1 тисячу населення;</w:t>
      </w:r>
    </w:p>
    <w:p w:rsidR="001C7F02" w:rsidRPr="001C7F02"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 проведення інформаційної та роз’яснювальної роботи серед населення щодо формування здорового способу життя;</w:t>
      </w:r>
    </w:p>
    <w:p w:rsidR="001C7F02" w:rsidRPr="007D25B1" w:rsidRDefault="001C7F02" w:rsidP="00AC25CC">
      <w:pPr>
        <w:widowControl w:val="0"/>
        <w:numPr>
          <w:ilvl w:val="0"/>
          <w:numId w:val="55"/>
        </w:numPr>
        <w:tabs>
          <w:tab w:val="left" w:pos="0"/>
          <w:tab w:val="left" w:pos="54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забезпечити  дотримання контрольних показників обсягу та якості медичної допомоги населенню громади та належну модернізацію медичних  закладів.</w:t>
      </w:r>
    </w:p>
    <w:p w:rsidR="001C7F02" w:rsidRPr="001C7F02" w:rsidRDefault="001C7F02" w:rsidP="001C7F02">
      <w:pPr>
        <w:widowControl w:val="0"/>
        <w:ind w:left="720"/>
        <w:jc w:val="center"/>
        <w:rPr>
          <w:rFonts w:ascii="Times New Roman" w:hAnsi="Times New Roman" w:cs="Times New Roman"/>
          <w:sz w:val="28"/>
          <w:szCs w:val="28"/>
        </w:rPr>
      </w:pPr>
      <w:r w:rsidRPr="001C7F02">
        <w:rPr>
          <w:rFonts w:ascii="Times New Roman" w:hAnsi="Times New Roman" w:cs="Times New Roman"/>
          <w:b/>
          <w:sz w:val="28"/>
          <w:szCs w:val="28"/>
        </w:rPr>
        <w:t>3.7. Розвиток освіти</w:t>
      </w:r>
    </w:p>
    <w:p w:rsidR="001C7F02" w:rsidRPr="001C7F02" w:rsidRDefault="001C7F02" w:rsidP="001C7F02">
      <w:pPr>
        <w:widowControl w:val="0"/>
        <w:tabs>
          <w:tab w:val="left" w:pos="748"/>
        </w:tabs>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освіти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7D25B1" w:rsidRDefault="001C7F02" w:rsidP="008D62FD">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подальший структурний і якісний розвиток мережі навчальних закладів усіх типів і форм власності з одночасним розвитком ресурсного забезпечення в них умов доступності здобуття якісної освіти, збагачення освітнього середовища;</w:t>
      </w:r>
    </w:p>
    <w:p w:rsidR="001C7F02" w:rsidRPr="007D25B1" w:rsidRDefault="001C7F02" w:rsidP="00AC25CC">
      <w:pPr>
        <w:pStyle w:val="a3"/>
        <w:widowControl w:val="0"/>
        <w:numPr>
          <w:ilvl w:val="0"/>
          <w:numId w:val="22"/>
        </w:numPr>
        <w:tabs>
          <w:tab w:val="left" w:pos="0"/>
          <w:tab w:val="left" w:pos="1080"/>
          <w:tab w:val="left" w:pos="1260"/>
        </w:tabs>
        <w:suppressAutoHyphens/>
        <w:spacing w:after="0" w:line="240" w:lineRule="auto"/>
        <w:jc w:val="both"/>
        <w:rPr>
          <w:rFonts w:ascii="Times New Roman" w:hAnsi="Times New Roman" w:cs="Times New Roman"/>
          <w:sz w:val="28"/>
          <w:szCs w:val="28"/>
        </w:rPr>
      </w:pPr>
      <w:r w:rsidRPr="007D25B1">
        <w:rPr>
          <w:rFonts w:ascii="Times New Roman" w:hAnsi="Times New Roman" w:cs="Times New Roman"/>
          <w:sz w:val="28"/>
          <w:szCs w:val="28"/>
        </w:rPr>
        <w:t xml:space="preserve">забезпечення доступності та безперервності освіти; </w:t>
      </w:r>
    </w:p>
    <w:p w:rsidR="001C7F02" w:rsidRPr="007D25B1" w:rsidRDefault="001C7F02" w:rsidP="008D62FD">
      <w:pPr>
        <w:pStyle w:val="a3"/>
        <w:widowControl w:val="0"/>
        <w:numPr>
          <w:ilvl w:val="0"/>
          <w:numId w:val="22"/>
        </w:numPr>
        <w:tabs>
          <w:tab w:val="left" w:pos="0"/>
          <w:tab w:val="left" w:pos="1080"/>
          <w:tab w:val="left" w:pos="126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забезпечення особистісного розвитку дитини згідно з її індивідуальними задатками, здібностями, потребами;</w:t>
      </w:r>
    </w:p>
    <w:p w:rsidR="001C7F02" w:rsidRPr="007D25B1" w:rsidRDefault="001C7F02" w:rsidP="008D62FD">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впровадження інформаційних та комунікаційних технологій в освітніх закладах;</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збереження здоров’я дітей (умови навчання, медичний огляд, оздоровлення);</w:t>
      </w:r>
    </w:p>
    <w:p w:rsidR="001C7F02" w:rsidRPr="007D25B1" w:rsidRDefault="001C7F02" w:rsidP="00AC25CC">
      <w:pPr>
        <w:pStyle w:val="a3"/>
        <w:widowControl w:val="0"/>
        <w:numPr>
          <w:ilvl w:val="0"/>
          <w:numId w:val="22"/>
        </w:numPr>
        <w:tabs>
          <w:tab w:val="left" w:pos="0"/>
          <w:tab w:val="left" w:pos="1080"/>
          <w:tab w:val="left" w:pos="1260"/>
        </w:tabs>
        <w:suppressAutoHyphens/>
        <w:spacing w:after="0" w:line="240" w:lineRule="auto"/>
        <w:jc w:val="both"/>
        <w:rPr>
          <w:rFonts w:ascii="Times New Roman" w:hAnsi="Times New Roman" w:cs="Times New Roman"/>
          <w:sz w:val="28"/>
          <w:szCs w:val="28"/>
        </w:rPr>
      </w:pPr>
      <w:r w:rsidRPr="007D25B1">
        <w:rPr>
          <w:rFonts w:ascii="Times New Roman" w:hAnsi="Times New Roman" w:cs="Times New Roman"/>
          <w:sz w:val="28"/>
          <w:szCs w:val="28"/>
        </w:rPr>
        <w:t>здійснення енергозберігаючих заходів в закладах освіти;</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продовження робіт по поліпшенню санітарно-гігієнічних та побутових умов безпечної життєдіяльності закладів освіти;</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зміцнення матеріально-технічної бази кабінетів загальноосвітніх навчальних закладів, модернізація технологічного обладнання їдалень навчальних закладів;</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забезпечення регулярного підвезення учнів та педагогічних працівників до місць навчання, роботи і додому;</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забезпечення контролю за  якістю харчових продуктів та дотримання норм харчування в ЗНЗ та ДНЗ.</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розробка та прийняття Програми розвитку освіти на території Чаплинської селищної об’єднаної територіальної громади;</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 xml:space="preserve">здійснення заходів щодо охоплення дошкільною освітою 80% дітей відповідного віку, забезпечити стовідсоткове охоплення дошкільною освітою </w:t>
      </w:r>
      <w:r w:rsidRPr="007D25B1">
        <w:rPr>
          <w:rFonts w:ascii="Times New Roman" w:hAnsi="Times New Roman" w:cs="Times New Roman"/>
          <w:sz w:val="28"/>
          <w:szCs w:val="28"/>
        </w:rPr>
        <w:lastRenderedPageBreak/>
        <w:t>дітей 5-ти річного віку;</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09"/>
        <w:jc w:val="both"/>
        <w:rPr>
          <w:rFonts w:ascii="Times New Roman" w:hAnsi="Times New Roman" w:cs="Times New Roman"/>
          <w:sz w:val="28"/>
          <w:szCs w:val="28"/>
        </w:rPr>
      </w:pPr>
      <w:r w:rsidRPr="007D25B1">
        <w:rPr>
          <w:rFonts w:ascii="Times New Roman" w:hAnsi="Times New Roman" w:cs="Times New Roman"/>
          <w:sz w:val="28"/>
          <w:szCs w:val="28"/>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здійснення ефективного психолого-медико-педагогічного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збільшення охоплення дітей науково-дослідною, експериментальною, науково-технічною та спортивно-технічною діяльністю;</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підвищення активності та показників участі району в обласних, Всеукраїнських та міжнародних масових заходах (конкурсах, змаганнях, олімпіадах, виставках, оглядах та ін.);</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розробка цілісної системи виявлення та психолого-педагогічного супроводу обдарованої молоді, забезпечення умов для її розвитку, соціалізації та подальшого професійного зростання;</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здійснення системних заходів з метою забезпечення дошкільних навчальних закладів комп’ютерною технікою, підключення їх до мережі Інтернет;</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оснащення предметних кабінетів загальноосвітніх навчальних закладів мультимедійними засобами;</w:t>
      </w:r>
    </w:p>
    <w:p w:rsidR="001C7F02" w:rsidRPr="007D25B1" w:rsidRDefault="001C7F02" w:rsidP="00D95989">
      <w:pPr>
        <w:pStyle w:val="a3"/>
        <w:widowControl w:val="0"/>
        <w:numPr>
          <w:ilvl w:val="0"/>
          <w:numId w:val="22"/>
        </w:numPr>
        <w:tabs>
          <w:tab w:val="left" w:pos="0"/>
          <w:tab w:val="left" w:pos="1080"/>
          <w:tab w:val="left" w:pos="126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1C7F02" w:rsidRPr="007D25B1" w:rsidRDefault="001C7F02" w:rsidP="00D95989">
      <w:pPr>
        <w:pStyle w:val="a3"/>
        <w:widowControl w:val="0"/>
        <w:numPr>
          <w:ilvl w:val="0"/>
          <w:numId w:val="2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7D25B1">
        <w:rPr>
          <w:rFonts w:ascii="Times New Roman" w:hAnsi="Times New Roman" w:cs="Times New Roman"/>
          <w:sz w:val="28"/>
          <w:szCs w:val="28"/>
        </w:rPr>
        <w:t>проведення робіт з реконструкції, капітального та поточних ремонтів закладів освіти на території громади;</w:t>
      </w:r>
    </w:p>
    <w:p w:rsidR="001C7F02" w:rsidRPr="001C7F02" w:rsidRDefault="001C7F02" w:rsidP="00AC25CC">
      <w:pPr>
        <w:pStyle w:val="a8"/>
        <w:widowControl w:val="0"/>
        <w:numPr>
          <w:ilvl w:val="0"/>
          <w:numId w:val="22"/>
        </w:numPr>
        <w:tabs>
          <w:tab w:val="left" w:pos="0"/>
          <w:tab w:val="left" w:pos="1080"/>
        </w:tabs>
        <w:suppressAutoHyphens/>
        <w:spacing w:before="0" w:beforeAutospacing="0" w:after="0" w:afterAutospacing="0"/>
        <w:ind w:firstLine="720"/>
        <w:jc w:val="both"/>
        <w:rPr>
          <w:rFonts w:cs="Times New Roman"/>
          <w:sz w:val="28"/>
          <w:szCs w:val="28"/>
          <w:lang w:val="uk-UA"/>
        </w:rPr>
      </w:pPr>
      <w:r w:rsidRPr="001C7F02">
        <w:rPr>
          <w:rFonts w:cs="Times New Roman"/>
          <w:sz w:val="28"/>
          <w:szCs w:val="28"/>
          <w:lang w:val="uk-UA"/>
        </w:rPr>
        <w:t>придбання меблів для загальноосвітніх, дошкільних та позашкільних навчальних закладів (шкільні парти, стільці, меблі для їдалень, спортивний інвентар,);</w:t>
      </w:r>
    </w:p>
    <w:p w:rsidR="001C7F02" w:rsidRPr="007D25B1" w:rsidRDefault="001C7F02" w:rsidP="00AC25CC">
      <w:pPr>
        <w:pStyle w:val="a8"/>
        <w:widowControl w:val="0"/>
        <w:numPr>
          <w:ilvl w:val="0"/>
          <w:numId w:val="22"/>
        </w:numPr>
        <w:tabs>
          <w:tab w:val="left" w:pos="-180"/>
          <w:tab w:val="left" w:pos="1080"/>
        </w:tabs>
        <w:suppressAutoHyphens/>
        <w:spacing w:before="0" w:beforeAutospacing="0" w:after="0" w:afterAutospacing="0"/>
        <w:jc w:val="both"/>
        <w:rPr>
          <w:rFonts w:cs="Times New Roman"/>
          <w:sz w:val="28"/>
          <w:szCs w:val="28"/>
        </w:rPr>
      </w:pPr>
      <w:r w:rsidRPr="001C7F02">
        <w:rPr>
          <w:rFonts w:cs="Times New Roman"/>
          <w:sz w:val="28"/>
          <w:szCs w:val="28"/>
        </w:rPr>
        <w:t>поетапне оновлення технологічного обладнання для харчоблоків загальноосвітніх та дошкільних навчальних  закладі</w:t>
      </w:r>
      <w:proofErr w:type="gramStart"/>
      <w:r w:rsidRPr="001C7F02">
        <w:rPr>
          <w:rFonts w:cs="Times New Roman"/>
          <w:sz w:val="28"/>
          <w:szCs w:val="28"/>
        </w:rPr>
        <w:t>в</w:t>
      </w:r>
      <w:proofErr w:type="gramEnd"/>
      <w:r w:rsidRPr="001C7F02">
        <w:rPr>
          <w:rFonts w:cs="Times New Roman"/>
          <w:sz w:val="28"/>
          <w:szCs w:val="28"/>
        </w:rPr>
        <w:t xml:space="preserve">  району з врахуванням їх енергоефективності;</w:t>
      </w:r>
    </w:p>
    <w:p w:rsidR="001C7F02" w:rsidRPr="007D25B1" w:rsidRDefault="001C7F02" w:rsidP="00AC25CC">
      <w:pPr>
        <w:pStyle w:val="15"/>
        <w:widowControl w:val="0"/>
        <w:numPr>
          <w:ilvl w:val="0"/>
          <w:numId w:val="22"/>
        </w:numPr>
        <w:tabs>
          <w:tab w:val="left" w:pos="1080"/>
        </w:tabs>
        <w:jc w:val="both"/>
        <w:rPr>
          <w:sz w:val="28"/>
          <w:szCs w:val="28"/>
        </w:rPr>
      </w:pPr>
      <w:r w:rsidRPr="001C7F02">
        <w:rPr>
          <w:sz w:val="28"/>
          <w:szCs w:val="28"/>
        </w:rPr>
        <w:t>пошук джерел залучення коштів для встановлення геліосистеми для підігріву води в дошкільних навчальних закладах в смт Чаплинка (залучення коштів міжнародних донорських організацій).</w:t>
      </w:r>
    </w:p>
    <w:p w:rsidR="001C7F02" w:rsidRPr="001C7F02" w:rsidRDefault="001C7F02" w:rsidP="007D25B1">
      <w:pPr>
        <w:widowControl w:val="0"/>
        <w:tabs>
          <w:tab w:val="left" w:pos="6300"/>
        </w:tabs>
        <w:spacing w:after="0"/>
        <w:jc w:val="center"/>
        <w:rPr>
          <w:rFonts w:ascii="Times New Roman" w:hAnsi="Times New Roman" w:cs="Times New Roman"/>
          <w:sz w:val="28"/>
          <w:szCs w:val="28"/>
        </w:rPr>
      </w:pPr>
      <w:r w:rsidRPr="001C7F02">
        <w:rPr>
          <w:rFonts w:ascii="Times New Roman" w:hAnsi="Times New Roman" w:cs="Times New Roman"/>
          <w:b/>
          <w:sz w:val="28"/>
          <w:szCs w:val="28"/>
        </w:rPr>
        <w:t>3.8. Розвиток фізичної культури і спорту</w:t>
      </w:r>
    </w:p>
    <w:p w:rsidR="001C7F02" w:rsidRPr="001C7F02" w:rsidRDefault="001C7F02" w:rsidP="007D25B1">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фізичної культури та спорту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49"/>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формування у населення сталих традицій та мотивації фізичного виховання і спорту як важливих чинників забезпечення здорового способу життя;</w:t>
      </w:r>
    </w:p>
    <w:p w:rsidR="001C7F02" w:rsidRPr="001C7F02" w:rsidRDefault="001C7F02" w:rsidP="00AC25CC">
      <w:pPr>
        <w:pStyle w:val="15"/>
        <w:widowControl w:val="0"/>
        <w:numPr>
          <w:ilvl w:val="0"/>
          <w:numId w:val="49"/>
        </w:numPr>
        <w:tabs>
          <w:tab w:val="left" w:pos="0"/>
          <w:tab w:val="left" w:pos="1080"/>
        </w:tabs>
        <w:ind w:left="0" w:firstLine="720"/>
        <w:jc w:val="both"/>
        <w:rPr>
          <w:sz w:val="28"/>
          <w:szCs w:val="28"/>
        </w:rPr>
      </w:pPr>
      <w:r w:rsidRPr="001C7F02">
        <w:rPr>
          <w:bCs/>
          <w:sz w:val="28"/>
          <w:szCs w:val="28"/>
        </w:rPr>
        <w:lastRenderedPageBreak/>
        <w:t>покращення матеріально-технічного забезпечення сфери фізичної культури і спорту;</w:t>
      </w:r>
    </w:p>
    <w:p w:rsidR="001C7F02" w:rsidRPr="001C7F02" w:rsidRDefault="001C7F02" w:rsidP="00AC25CC">
      <w:pPr>
        <w:pStyle w:val="15"/>
        <w:widowControl w:val="0"/>
        <w:numPr>
          <w:ilvl w:val="0"/>
          <w:numId w:val="49"/>
        </w:numPr>
        <w:tabs>
          <w:tab w:val="left" w:pos="0"/>
          <w:tab w:val="left" w:pos="1080"/>
        </w:tabs>
        <w:ind w:left="0" w:firstLine="720"/>
        <w:jc w:val="both"/>
        <w:rPr>
          <w:sz w:val="28"/>
          <w:szCs w:val="28"/>
        </w:rPr>
      </w:pPr>
      <w:r w:rsidRPr="001C7F02">
        <w:rPr>
          <w:sz w:val="28"/>
          <w:szCs w:val="28"/>
        </w:rPr>
        <w:t>спорт для всіх за місцем проживання та у місцях масового відпочинку населення;</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розвиток спорту вищих досягнень, спорту</w:t>
      </w:r>
      <w:r w:rsidRPr="001C7F02">
        <w:rPr>
          <w:rFonts w:ascii="Times New Roman" w:hAnsi="Times New Roman" w:cs="Times New Roman"/>
          <w:b/>
          <w:sz w:val="28"/>
          <w:szCs w:val="28"/>
        </w:rPr>
        <w:t xml:space="preserve"> </w:t>
      </w:r>
      <w:r w:rsidRPr="001C7F02">
        <w:rPr>
          <w:rFonts w:ascii="Times New Roman" w:hAnsi="Times New Roman" w:cs="Times New Roman"/>
          <w:sz w:val="28"/>
          <w:szCs w:val="28"/>
        </w:rPr>
        <w:t>ветеранів та інвалідів;</w:t>
      </w:r>
    </w:p>
    <w:p w:rsidR="001C7F02" w:rsidRPr="001C7F02" w:rsidRDefault="001C7F02" w:rsidP="00AC25CC">
      <w:pPr>
        <w:widowControl w:val="0"/>
        <w:numPr>
          <w:ilvl w:val="0"/>
          <w:numId w:val="49"/>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збільшення кількості дітей, охоплених організованими формами оздоровлення.</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формування системи дитячого фізичного виховання;</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удосконалення системи дитячо-юнацького спорту;</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якості відбору обдарованих осіб до системи резервного спорту, створювати умови для розвитку індивідуальних здібностей спортсменів на етапах багаторічної підготовки;</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умов для розвитку масової фізичної культури, фізкультурно-оздоровчої та реабілітаційної роботи серед інвалідів, відкриття додаткових спортивних майданчиків;</w:t>
      </w:r>
    </w:p>
    <w:p w:rsidR="001C7F02" w:rsidRPr="001C7F02" w:rsidRDefault="001C7F02" w:rsidP="00AC25CC">
      <w:pPr>
        <w:widowControl w:val="0"/>
        <w:numPr>
          <w:ilvl w:val="0"/>
          <w:numId w:val="54"/>
        </w:numPr>
        <w:tabs>
          <w:tab w:val="left" w:pos="0"/>
          <w:tab w:val="left" w:pos="1080"/>
          <w:tab w:val="left" w:pos="630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інвентаризації спортивних споруд у сільських населених пунктах з метою визначення потреб у їх подальшому облаштуванні, ремонті, а також будівництві нових спортивних споруд;</w:t>
      </w:r>
    </w:p>
    <w:p w:rsidR="001C7F02" w:rsidRPr="001C7F02" w:rsidRDefault="001C7F02" w:rsidP="00AC25CC">
      <w:pPr>
        <w:widowControl w:val="0"/>
        <w:numPr>
          <w:ilvl w:val="0"/>
          <w:numId w:val="54"/>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фізкультурно-оздоровчої та спортивно-масової роботи в усіх навчальних закладах, за місцем проживання, роботи та у місцях масового відпочинку громадян, а також фізкультурно-оздоровчу та реабілітаційну роботу серед інвалідів;</w:t>
      </w:r>
    </w:p>
    <w:p w:rsidR="001C7F02" w:rsidRPr="001C7F02"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lang w:val="uk-UA"/>
        </w:rPr>
      </w:pPr>
      <w:r w:rsidRPr="001C7F02">
        <w:rPr>
          <w:rFonts w:ascii="Times New Roman" w:hAnsi="Times New Roman" w:cs="Times New Roman"/>
          <w:sz w:val="28"/>
          <w:szCs w:val="28"/>
          <w:lang w:val="uk-UA"/>
        </w:rPr>
        <w:t>розвиток олімпійських, параолімпійських, неолімпійських видів спорту шляхом підтримки дитячого, дитячо-юнацького, резервного спорту, спорту вищих досягнень, спорту інвалідів та спорту ветеранів;</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якісними послугами з оздоровлення та відпочинку дітей в дитячих оздоровчих закладах;</w:t>
      </w:r>
    </w:p>
    <w:p w:rsidR="001C7F02" w:rsidRPr="001C7F02"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rPr>
      </w:pPr>
      <w:r w:rsidRPr="001C7F02">
        <w:rPr>
          <w:rFonts w:ascii="Times New Roman" w:hAnsi="Times New Roman" w:cs="Times New Roman"/>
          <w:sz w:val="28"/>
          <w:szCs w:val="28"/>
          <w:lang w:val="uk-UA"/>
        </w:rPr>
        <w:t>будівництво спортивного майданчика зі штучним покриттям в смт Чаплинка Херсонської області;</w:t>
      </w:r>
    </w:p>
    <w:p w:rsidR="001C7F02" w:rsidRPr="001C7F02"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rPr>
      </w:pPr>
      <w:r w:rsidRPr="001C7F02">
        <w:rPr>
          <w:rFonts w:ascii="Times New Roman" w:hAnsi="Times New Roman" w:cs="Times New Roman"/>
          <w:sz w:val="28"/>
          <w:szCs w:val="28"/>
          <w:lang w:val="uk-UA"/>
        </w:rPr>
        <w:t xml:space="preserve">будівництво роледрому в смт Чаплинка; </w:t>
      </w:r>
    </w:p>
    <w:p w:rsidR="001C7F02" w:rsidRPr="007D25B1" w:rsidRDefault="001C7F02" w:rsidP="00AC25CC">
      <w:pPr>
        <w:pStyle w:val="HTML"/>
        <w:widowControl w:val="0"/>
        <w:numPr>
          <w:ilvl w:val="0"/>
          <w:numId w:val="54"/>
        </w:numPr>
        <w:tabs>
          <w:tab w:val="clear" w:pos="916"/>
          <w:tab w:val="left" w:pos="0"/>
          <w:tab w:val="left" w:pos="1080"/>
        </w:tabs>
        <w:ind w:left="0" w:right="-54" w:firstLine="720"/>
        <w:jc w:val="both"/>
        <w:rPr>
          <w:rFonts w:ascii="Times New Roman" w:hAnsi="Times New Roman" w:cs="Times New Roman"/>
          <w:sz w:val="28"/>
          <w:szCs w:val="28"/>
        </w:rPr>
      </w:pPr>
      <w:r w:rsidRPr="001C7F02">
        <w:rPr>
          <w:rFonts w:ascii="Times New Roman" w:hAnsi="Times New Roman" w:cs="Times New Roman"/>
          <w:sz w:val="28"/>
          <w:szCs w:val="28"/>
          <w:lang w:val="uk-UA"/>
        </w:rPr>
        <w:t>встановлення вуличних тренажерів.</w:t>
      </w:r>
    </w:p>
    <w:p w:rsidR="001C7F02" w:rsidRPr="001C7F02" w:rsidRDefault="001C7F02" w:rsidP="007D25B1">
      <w:pPr>
        <w:widowControl w:val="0"/>
        <w:spacing w:after="0"/>
        <w:ind w:firstLine="720"/>
        <w:jc w:val="center"/>
        <w:rPr>
          <w:rFonts w:ascii="Times New Roman" w:hAnsi="Times New Roman" w:cs="Times New Roman"/>
          <w:sz w:val="28"/>
          <w:szCs w:val="28"/>
        </w:rPr>
      </w:pPr>
      <w:r w:rsidRPr="001C7F02">
        <w:rPr>
          <w:rFonts w:ascii="Times New Roman" w:hAnsi="Times New Roman" w:cs="Times New Roman"/>
          <w:b/>
          <w:bCs/>
          <w:sz w:val="28"/>
          <w:szCs w:val="28"/>
        </w:rPr>
        <w:t>3.9. Розвиток культури та туризму</w:t>
      </w:r>
    </w:p>
    <w:p w:rsidR="001C7F02" w:rsidRPr="001C7F02" w:rsidRDefault="001C7F02" w:rsidP="007D25B1">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в сфері культури та туризму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відродження духовності та культури, збереження надбань національної культурної спадщини, обрядів і традицій українського народу, розвиток самодіяльно-художньої творчості;</w:t>
      </w:r>
    </w:p>
    <w:p w:rsidR="001C7F02" w:rsidRPr="001C7F02" w:rsidRDefault="001C7F02" w:rsidP="00AC25CC">
      <w:pPr>
        <w:widowControl w:val="0"/>
        <w:numPr>
          <w:ilvl w:val="0"/>
          <w:numId w:val="52"/>
        </w:numPr>
        <w:tabs>
          <w:tab w:val="left" w:pos="0"/>
          <w:tab w:val="left" w:pos="72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повноцінного функціонування мережі закладів культури;</w:t>
      </w:r>
    </w:p>
    <w:p w:rsidR="001C7F02" w:rsidRPr="001C7F02" w:rsidRDefault="001C7F02" w:rsidP="00AC25CC">
      <w:pPr>
        <w:widowControl w:val="0"/>
        <w:numPr>
          <w:ilvl w:val="0"/>
          <w:numId w:val="52"/>
        </w:numPr>
        <w:tabs>
          <w:tab w:val="left" w:pos="0"/>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енергозберігаючих заходів в закладах культури;</w:t>
      </w:r>
    </w:p>
    <w:p w:rsidR="001C7F02" w:rsidRPr="001C7F02" w:rsidRDefault="001C7F02" w:rsidP="00AC25CC">
      <w:pPr>
        <w:widowControl w:val="0"/>
        <w:numPr>
          <w:ilvl w:val="0"/>
          <w:numId w:val="5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 xml:space="preserve">популяризація національної </w:t>
      </w:r>
      <w:hyperlink r:id="rId9" w:anchor="w1_18" w:history="1">
        <w:r w:rsidRPr="001C7F02">
          <w:rPr>
            <w:rStyle w:val="af5"/>
            <w:rFonts w:ascii="Times New Roman" w:hAnsi="Times New Roman" w:cs="Times New Roman"/>
            <w:color w:val="000000"/>
            <w:sz w:val="28"/>
            <w:szCs w:val="28"/>
          </w:rPr>
          <w:t>культур</w:t>
        </w:r>
      </w:hyperlink>
      <w:r w:rsidRPr="001C7F02">
        <w:rPr>
          <w:rFonts w:ascii="Times New Roman" w:hAnsi="Times New Roman" w:cs="Times New Roman"/>
          <w:color w:val="000000"/>
          <w:sz w:val="28"/>
          <w:szCs w:val="28"/>
        </w:rPr>
        <w:t xml:space="preserve">ної спадщини серед учнівської </w:t>
      </w:r>
      <w:r w:rsidRPr="001C7F02">
        <w:rPr>
          <w:rFonts w:ascii="Times New Roman" w:hAnsi="Times New Roman" w:cs="Times New Roman"/>
          <w:color w:val="000000"/>
          <w:sz w:val="28"/>
          <w:szCs w:val="28"/>
        </w:rPr>
        <w:lastRenderedPageBreak/>
        <w:t xml:space="preserve">молоді, розвиток </w:t>
      </w:r>
      <w:r w:rsidRPr="001C7F02">
        <w:rPr>
          <w:rFonts w:ascii="Times New Roman" w:hAnsi="Times New Roman" w:cs="Times New Roman"/>
          <w:bCs/>
          <w:color w:val="000000"/>
          <w:sz w:val="28"/>
          <w:szCs w:val="28"/>
        </w:rPr>
        <w:t>пам’яток</w:t>
      </w:r>
      <w:r w:rsidRPr="001C7F02">
        <w:rPr>
          <w:rFonts w:ascii="Times New Roman" w:hAnsi="Times New Roman" w:cs="Times New Roman"/>
          <w:color w:val="000000"/>
          <w:sz w:val="28"/>
          <w:szCs w:val="28"/>
        </w:rPr>
        <w:t xml:space="preserve"> </w:t>
      </w:r>
      <w:hyperlink r:id="rId10" w:anchor="w1_19" w:history="1">
        <w:r w:rsidRPr="001C7F02">
          <w:rPr>
            <w:rStyle w:val="af5"/>
            <w:rFonts w:ascii="Times New Roman" w:hAnsi="Times New Roman" w:cs="Times New Roman"/>
            <w:color w:val="000000"/>
            <w:sz w:val="28"/>
            <w:szCs w:val="28"/>
          </w:rPr>
          <w:t>культур</w:t>
        </w:r>
      </w:hyperlink>
      <w:r w:rsidRPr="001C7F02">
        <w:rPr>
          <w:rFonts w:ascii="Times New Roman" w:hAnsi="Times New Roman" w:cs="Times New Roman"/>
          <w:color w:val="000000"/>
          <w:sz w:val="28"/>
          <w:szCs w:val="28"/>
        </w:rPr>
        <w:t xml:space="preserve">ної спадщини; </w:t>
      </w:r>
    </w:p>
    <w:p w:rsidR="001C7F02" w:rsidRPr="001C7F02" w:rsidRDefault="001C7F02" w:rsidP="00AC25CC">
      <w:pPr>
        <w:widowControl w:val="0"/>
        <w:numPr>
          <w:ilvl w:val="0"/>
          <w:numId w:val="52"/>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bCs/>
          <w:color w:val="000000"/>
          <w:sz w:val="28"/>
          <w:szCs w:val="28"/>
        </w:rPr>
        <w:t>проведення ремонтних робіт по утриманню пам’яток у належному стані;</w:t>
      </w:r>
    </w:p>
    <w:p w:rsidR="001C7F02" w:rsidRPr="001C7F02" w:rsidRDefault="001C7F02" w:rsidP="00AC25CC">
      <w:pPr>
        <w:widowControl w:val="0"/>
        <w:numPr>
          <w:ilvl w:val="0"/>
          <w:numId w:val="52"/>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пошуки шляхів залучення недержавних коштів та засобів підтримки культури і мистецтва;</w:t>
      </w:r>
    </w:p>
    <w:p w:rsidR="001C7F02" w:rsidRPr="001C7F02" w:rsidRDefault="001C7F02" w:rsidP="00AC25CC">
      <w:pPr>
        <w:widowControl w:val="0"/>
        <w:numPr>
          <w:ilvl w:val="0"/>
          <w:numId w:val="52"/>
        </w:numPr>
        <w:tabs>
          <w:tab w:val="left" w:pos="18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популяризація туристично-рекреаційного потенціалу громади, сприяння розвитку зеленого туризму.</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pStyle w:val="a3"/>
        <w:widowControl w:val="0"/>
        <w:numPr>
          <w:ilvl w:val="0"/>
          <w:numId w:val="51"/>
        </w:numPr>
        <w:tabs>
          <w:tab w:val="left" w:pos="0"/>
          <w:tab w:val="left" w:pos="1080"/>
        </w:tabs>
        <w:suppressAutoHyphens/>
        <w:spacing w:after="0" w:line="254"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посилення роботи у проведенні заходів, пов’язаних із героїнізацією осіб, які віддали життя за незалежність України, вшанування їх пам’яті, патріотичного виховання та консолідації українського народу та проведення зустрічей з воїнами, які перебували в зоні АТО;</w:t>
      </w:r>
    </w:p>
    <w:p w:rsidR="001C7F02" w:rsidRPr="001C7F02" w:rsidRDefault="001C7F02" w:rsidP="00AC25CC">
      <w:pPr>
        <w:pStyle w:val="a3"/>
        <w:widowControl w:val="0"/>
        <w:numPr>
          <w:ilvl w:val="0"/>
          <w:numId w:val="51"/>
        </w:numPr>
        <w:tabs>
          <w:tab w:val="left" w:pos="0"/>
          <w:tab w:val="left" w:pos="1080"/>
        </w:tabs>
        <w:suppressAutoHyphens/>
        <w:spacing w:after="0" w:line="254"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присвоєння звання «Почесний громадянин» за вагомий внесок у розвиток Чаплинської громади;</w:t>
      </w:r>
    </w:p>
    <w:p w:rsidR="001C7F02" w:rsidRPr="001C7F02" w:rsidRDefault="001C7F02" w:rsidP="00AC25CC">
      <w:pPr>
        <w:widowControl w:val="0"/>
        <w:numPr>
          <w:ilvl w:val="0"/>
          <w:numId w:val="51"/>
        </w:numPr>
        <w:tabs>
          <w:tab w:val="left" w:pos="-36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оптимізація і подальший розвиток мережі закладів культури Чаплинської громади та її творчого потенціалу;</w:t>
      </w:r>
    </w:p>
    <w:p w:rsidR="001C7F02" w:rsidRPr="001C7F02" w:rsidRDefault="001C7F02" w:rsidP="00AC25CC">
      <w:pPr>
        <w:widowControl w:val="0"/>
        <w:numPr>
          <w:ilvl w:val="0"/>
          <w:numId w:val="51"/>
        </w:numPr>
        <w:tabs>
          <w:tab w:val="left" w:pos="-360"/>
          <w:tab w:val="left" w:pos="142"/>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оновлення фондів публічних бібліотек відповідно до культурних, інформаційних та пізнавальних потреб громадян; </w:t>
      </w:r>
    </w:p>
    <w:p w:rsidR="001C7F02" w:rsidRPr="001C7F02" w:rsidRDefault="001C7F02" w:rsidP="00AC25CC">
      <w:pPr>
        <w:widowControl w:val="0"/>
        <w:numPr>
          <w:ilvl w:val="0"/>
          <w:numId w:val="51"/>
        </w:numPr>
        <w:tabs>
          <w:tab w:val="left" w:pos="-36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робіт з реконструкції та поточних ремонтів закладів культури, зміцнення матеріально-технічної бази закладів культури на території громади;</w:t>
      </w:r>
    </w:p>
    <w:p w:rsidR="001C7F02" w:rsidRPr="001C7F02" w:rsidRDefault="001C7F02" w:rsidP="00AC25CC">
      <w:pPr>
        <w:widowControl w:val="0"/>
        <w:numPr>
          <w:ilvl w:val="0"/>
          <w:numId w:val="51"/>
        </w:numPr>
        <w:tabs>
          <w:tab w:val="left" w:pos="-36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відродження української національної культури, розвиток культурних традицій громади;</w:t>
      </w:r>
    </w:p>
    <w:p w:rsidR="001C7F02" w:rsidRPr="001C7F02" w:rsidRDefault="001C7F02" w:rsidP="00AC25CC">
      <w:pPr>
        <w:widowControl w:val="0"/>
        <w:numPr>
          <w:ilvl w:val="0"/>
          <w:numId w:val="51"/>
        </w:numPr>
        <w:tabs>
          <w:tab w:val="left" w:pos="0"/>
          <w:tab w:val="left" w:pos="142"/>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підтримка фестивального конкурсного руху і творчої молоді у реалізації мистецьких проектів; </w:t>
      </w:r>
    </w:p>
    <w:p w:rsidR="001C7F02" w:rsidRPr="001C7F02" w:rsidRDefault="001C7F02" w:rsidP="00AC25CC">
      <w:pPr>
        <w:widowControl w:val="0"/>
        <w:numPr>
          <w:ilvl w:val="0"/>
          <w:numId w:val="51"/>
        </w:numPr>
        <w:tabs>
          <w:tab w:val="left" w:pos="0"/>
          <w:tab w:val="left" w:pos="142"/>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забезпечення участі місцевих колективів у Всеукраїнських, Міжнародних конкурсах, фестивалях, святах; </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lang w:eastAsia="uk-UA"/>
        </w:rPr>
        <w:t>посилення контролю за дотриманням пам’ятко-охоронного законодавства на пам'ятках та об'єктах археології, історії, архітектури та мистецтва, що розташовані на території громади;</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lang w:eastAsia="uk-UA"/>
        </w:rPr>
        <w:t>встановлення пам’ятника Т.Г. Шевченко;</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поповнення виставковими матеріалами краєзнавчого музею;</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капітальний ремонт підлоги краєзнавчого музею;</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реконструкція системи опалення краєзнавчого музею із застосуванням енергозберігаючих технологій; </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інформування про туристично-рекреаційний потенціал громади шляхом виготовлення якісної інформаційно-рекламної туристичної продукції;</w:t>
      </w:r>
    </w:p>
    <w:p w:rsidR="001C7F02" w:rsidRPr="001C7F02"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проведення інформаційно-роз’яснювальної роботи серед населення у сільській місцевості з метою залучення його до діяльності у сфері сільського зеленого туризму;</w:t>
      </w:r>
    </w:p>
    <w:p w:rsidR="001C7F02" w:rsidRPr="007D25B1" w:rsidRDefault="001C7F02" w:rsidP="00AC25CC">
      <w:pPr>
        <w:widowControl w:val="0"/>
        <w:numPr>
          <w:ilvl w:val="0"/>
          <w:numId w:val="51"/>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color w:val="000000"/>
          <w:sz w:val="28"/>
          <w:szCs w:val="28"/>
        </w:rPr>
        <w:t xml:space="preserve">проводити організаційні заходи щодо залучення майстрів народного мистецтва вишивки, ткацтва, плетіння, різьблення, гончарства та ін. для </w:t>
      </w:r>
      <w:r w:rsidRPr="001C7F02">
        <w:rPr>
          <w:rFonts w:ascii="Times New Roman" w:hAnsi="Times New Roman" w:cs="Times New Roman"/>
          <w:color w:val="000000"/>
          <w:sz w:val="28"/>
          <w:szCs w:val="28"/>
        </w:rPr>
        <w:lastRenderedPageBreak/>
        <w:t>проведення майстер-класів;</w:t>
      </w:r>
    </w:p>
    <w:p w:rsidR="001C7F02" w:rsidRPr="001C7F02" w:rsidRDefault="001C7F02" w:rsidP="007D25B1">
      <w:pPr>
        <w:widowControl w:val="0"/>
        <w:tabs>
          <w:tab w:val="left" w:pos="748"/>
        </w:tabs>
        <w:spacing w:after="0"/>
        <w:ind w:firstLine="720"/>
        <w:jc w:val="center"/>
        <w:rPr>
          <w:rFonts w:ascii="Times New Roman" w:hAnsi="Times New Roman" w:cs="Times New Roman"/>
          <w:sz w:val="28"/>
          <w:szCs w:val="28"/>
        </w:rPr>
      </w:pPr>
      <w:r w:rsidRPr="001C7F02">
        <w:rPr>
          <w:rFonts w:ascii="Times New Roman" w:hAnsi="Times New Roman" w:cs="Times New Roman"/>
          <w:b/>
          <w:sz w:val="28"/>
          <w:szCs w:val="28"/>
        </w:rPr>
        <w:t>3.10. Підтримка сім’ї, дітей та молоді, а також громадян похилого віку, інвалідів, які потребують соціального обслуговування</w:t>
      </w:r>
    </w:p>
    <w:p w:rsidR="001C7F02" w:rsidRPr="001C7F02" w:rsidRDefault="001C7F02" w:rsidP="007D25B1">
      <w:pPr>
        <w:widowControl w:val="0"/>
        <w:tabs>
          <w:tab w:val="left" w:pos="748"/>
        </w:tabs>
        <w:spacing w:after="0"/>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з підтримки сім’ї, дітей та молоді, а також громадян похилого віку, інвалідів, які потребують соціального обслуговування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якості життя дітей, сімей та молоді;</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прав та задоволення законних інтересів дітей, сімей та молоді;</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проведення широкомасштабної кампанії щодо влаштування дітей-сиріт та дітей, позбавлених батьківського піклування у різні форми сімейного виховання, милосердного ставлення громади до дітей-сиріт та дітей, позбавлених батьківського піклування;</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заходів щодо запобігання бездоглядності і безпритульності серед дітей, які виховуються у складних життєвих обставинах;</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рівня поширення негативних явищ у дитячому та молодіжному середовищі;</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профілактики ВІЛ-інфекції та підтримки ВІЛ-інфікованих і хворих на СНІД;</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зменшення кількості випадків відмов від новонароджених дітей;</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соціального обслуговування (надання соціальних послуг) громадян похилого віку, інвалідів, які перебувають у складних життєвих обставинах.</w:t>
      </w:r>
    </w:p>
    <w:p w:rsidR="001C7F02" w:rsidRPr="001C7F02" w:rsidRDefault="001C7F02" w:rsidP="001C7F02">
      <w:pPr>
        <w:widowControl w:val="0"/>
        <w:tabs>
          <w:tab w:val="left" w:pos="1080"/>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заходів щодо попередження насильства в сім’ї та запобігання торгівлі людьми;</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здійснення обліку дітей, які залишились без батьківського піклування, дітей-сиріт, дітей, позбавлених батьківського піклування, та дітей, які перебувають у складних життєвих обставинах;</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засідань консультаційної-методичної ради з питань організації соціальної роботи з сім’ями, дітьми та молоддю;</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соціальним супроводом  сімей, які перебувають у складних життєвих обставинах (відповідно до банку даних);</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зняття з соціального супроводу сімей, які опинилися в складних життєвих обставинах, з позитивним результатом, охоплених соціальним супроводом;</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соціального інспектування та надання соціальних послуг учасникам антитерористичної операції та членам їхніх сімей;</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контроль за цільовим використанням коштів при народженні дитини;</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ефективного функціонування соціальної роботи в сільській місцевості;</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lastRenderedPageBreak/>
        <w:t>проведення роботи, спрямованої на профілактику соціально-небезпечних хвороб і пропаганда здорового способу життя;</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висвітлення у засобах масової інформації актуальних питань дитячої, молодіжної та сімейної тематики, популяризація сімейних цінностей сім’ї;</w:t>
      </w:r>
    </w:p>
    <w:p w:rsidR="001C7F02" w:rsidRPr="001C7F02" w:rsidRDefault="001C7F02" w:rsidP="00AC25CC">
      <w:pPr>
        <w:widowControl w:val="0"/>
        <w:numPr>
          <w:ilvl w:val="1"/>
          <w:numId w:val="53"/>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та розповсюдження соціальної реклами з питань поширення сімейних форм виховання дітей-сиріт та дітей, позбавлених батьківського піклування, пропаганди здорового способу життя;</w:t>
      </w:r>
    </w:p>
    <w:p w:rsidR="001C7F02" w:rsidRPr="001C7F02" w:rsidRDefault="001C7F02" w:rsidP="00AC25CC">
      <w:pPr>
        <w:widowControl w:val="0"/>
        <w:numPr>
          <w:ilvl w:val="0"/>
          <w:numId w:val="56"/>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надання соціальних послуг громадянам похилого віку, інвалідам, які перебувають у складних життєвих обставинах, Чаплинським територіальним центром соціального обслуговування, на безоплатній та платній основі;</w:t>
      </w:r>
    </w:p>
    <w:p w:rsidR="001C7F02" w:rsidRPr="001C7F02" w:rsidRDefault="001C7F02" w:rsidP="007D25B1">
      <w:pPr>
        <w:widowControl w:val="0"/>
        <w:tabs>
          <w:tab w:val="left" w:pos="0"/>
          <w:tab w:val="left" w:pos="1080"/>
        </w:tabs>
        <w:spacing w:after="0"/>
        <w:jc w:val="both"/>
        <w:rPr>
          <w:rFonts w:ascii="Times New Roman" w:hAnsi="Times New Roman" w:cs="Times New Roman"/>
          <w:sz w:val="28"/>
          <w:szCs w:val="28"/>
        </w:rPr>
      </w:pPr>
      <w:r w:rsidRPr="001C7F02">
        <w:rPr>
          <w:rFonts w:ascii="Times New Roman" w:hAnsi="Times New Roman" w:cs="Times New Roman"/>
          <w:sz w:val="28"/>
          <w:szCs w:val="28"/>
        </w:rPr>
        <w:tab/>
        <w:t>- пошук джерел залучення коштів для придбання обладнання Чаплинського територіального центру соціального обслуговування (в тому числі донорські кошти міжнародних фондів та організацій);</w:t>
      </w:r>
    </w:p>
    <w:p w:rsidR="001C7F02" w:rsidRPr="001C7F02" w:rsidRDefault="001C7F02" w:rsidP="007D25B1">
      <w:pPr>
        <w:widowControl w:val="0"/>
        <w:tabs>
          <w:tab w:val="left" w:pos="0"/>
          <w:tab w:val="left" w:pos="1080"/>
        </w:tabs>
        <w:spacing w:after="0"/>
        <w:jc w:val="both"/>
        <w:rPr>
          <w:rFonts w:ascii="Times New Roman" w:hAnsi="Times New Roman" w:cs="Times New Roman"/>
          <w:b/>
          <w:bCs/>
          <w:sz w:val="28"/>
          <w:szCs w:val="28"/>
        </w:rPr>
      </w:pPr>
      <w:r w:rsidRPr="001C7F02">
        <w:rPr>
          <w:rFonts w:ascii="Times New Roman" w:hAnsi="Times New Roman" w:cs="Times New Roman"/>
          <w:sz w:val="28"/>
          <w:szCs w:val="28"/>
        </w:rPr>
        <w:tab/>
        <w:t>- облаштування дитячого майданчика по вулиці Каланчацька, село Нове.</w:t>
      </w:r>
    </w:p>
    <w:p w:rsidR="001C7F02" w:rsidRPr="001C7F02" w:rsidRDefault="001C7F02" w:rsidP="001C7F02">
      <w:pPr>
        <w:widowControl w:val="0"/>
        <w:tabs>
          <w:tab w:val="left" w:pos="748"/>
        </w:tabs>
        <w:ind w:firstLine="720"/>
        <w:jc w:val="center"/>
        <w:rPr>
          <w:rFonts w:ascii="Times New Roman" w:hAnsi="Times New Roman" w:cs="Times New Roman"/>
          <w:sz w:val="28"/>
          <w:szCs w:val="28"/>
        </w:rPr>
      </w:pPr>
      <w:r w:rsidRPr="001C7F02">
        <w:rPr>
          <w:rFonts w:ascii="Times New Roman" w:hAnsi="Times New Roman" w:cs="Times New Roman"/>
          <w:b/>
          <w:sz w:val="28"/>
          <w:szCs w:val="28"/>
        </w:rPr>
        <w:t>3.11. Підвищення рівня безпеки життя громадян. Цивільний захист та техногенна безпека</w:t>
      </w:r>
    </w:p>
    <w:p w:rsidR="001C7F02" w:rsidRPr="001C7F02" w:rsidRDefault="001C7F02" w:rsidP="001C7F02">
      <w:pPr>
        <w:widowControl w:val="0"/>
        <w:tabs>
          <w:tab w:val="left" w:pos="748"/>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Пріоритетними напрямами та завданнями з підвищення рівня безпеки життя громадян, цивільного захисту та техногенної безпеки на 201</w:t>
      </w:r>
      <w:r w:rsidR="007D25B1">
        <w:rPr>
          <w:rFonts w:ascii="Times New Roman" w:hAnsi="Times New Roman" w:cs="Times New Roman"/>
          <w:b/>
          <w:sz w:val="28"/>
          <w:szCs w:val="28"/>
        </w:rPr>
        <w:t>8</w:t>
      </w:r>
      <w:r w:rsidRPr="001C7F02">
        <w:rPr>
          <w:rFonts w:ascii="Times New Roman" w:hAnsi="Times New Roman" w:cs="Times New Roman"/>
          <w:b/>
          <w:sz w:val="28"/>
          <w:szCs w:val="28"/>
        </w:rPr>
        <w:t xml:space="preserve"> рік є:</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запобігання виникненню надзвичайних ситуацій, ефективне реагування на них, забезпечення збереження життя і здоров’я людей;</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контроль за станом навколишнього природного середовища, санітарно-гігієнічною та епідемічною ситуацією;</w:t>
      </w:r>
    </w:p>
    <w:p w:rsidR="001C7F02" w:rsidRPr="001C7F02" w:rsidRDefault="001C7F02" w:rsidP="00AC25CC">
      <w:pPr>
        <w:pStyle w:val="rvps2"/>
        <w:widowControl w:val="0"/>
        <w:numPr>
          <w:ilvl w:val="0"/>
          <w:numId w:val="47"/>
        </w:numPr>
        <w:tabs>
          <w:tab w:val="left" w:pos="0"/>
          <w:tab w:val="left" w:pos="1080"/>
        </w:tabs>
        <w:spacing w:before="0" w:after="0"/>
        <w:ind w:left="0" w:firstLine="720"/>
        <w:jc w:val="both"/>
        <w:rPr>
          <w:sz w:val="28"/>
          <w:szCs w:val="28"/>
        </w:rPr>
      </w:pPr>
      <w:r w:rsidRPr="001C7F02">
        <w:rPr>
          <w:sz w:val="28"/>
          <w:szCs w:val="28"/>
          <w:lang w:val="uk-UA"/>
        </w:rPr>
        <w:t>запобігання загибелі людей на водних об’єктах;</w:t>
      </w:r>
    </w:p>
    <w:p w:rsidR="001C7F02" w:rsidRPr="001C7F02" w:rsidRDefault="001C7F02" w:rsidP="00AC25CC">
      <w:pPr>
        <w:pStyle w:val="rvps2"/>
        <w:widowControl w:val="0"/>
        <w:numPr>
          <w:ilvl w:val="0"/>
          <w:numId w:val="47"/>
        </w:numPr>
        <w:tabs>
          <w:tab w:val="left" w:pos="0"/>
          <w:tab w:val="left" w:pos="1080"/>
        </w:tabs>
        <w:spacing w:before="0" w:after="0"/>
        <w:ind w:left="0" w:firstLine="720"/>
        <w:jc w:val="both"/>
        <w:rPr>
          <w:sz w:val="28"/>
          <w:szCs w:val="28"/>
        </w:rPr>
      </w:pPr>
      <w:r w:rsidRPr="001C7F02">
        <w:rPr>
          <w:sz w:val="28"/>
          <w:szCs w:val="28"/>
          <w:lang w:val="uk-UA"/>
        </w:rPr>
        <w:t>організація обліку та контролю за утриманням та станом готовності захисних споруд цивільного захисту до використання за призначенням;</w:t>
      </w:r>
    </w:p>
    <w:p w:rsidR="001C7F02" w:rsidRPr="001C7F02" w:rsidRDefault="001C7F02" w:rsidP="00AC25CC">
      <w:pPr>
        <w:pStyle w:val="rvps2"/>
        <w:widowControl w:val="0"/>
        <w:numPr>
          <w:ilvl w:val="0"/>
          <w:numId w:val="47"/>
        </w:numPr>
        <w:tabs>
          <w:tab w:val="left" w:pos="0"/>
          <w:tab w:val="left" w:pos="1080"/>
        </w:tabs>
        <w:spacing w:before="0" w:after="0"/>
        <w:ind w:left="0" w:firstLine="720"/>
        <w:jc w:val="both"/>
        <w:rPr>
          <w:sz w:val="28"/>
          <w:szCs w:val="28"/>
        </w:rPr>
      </w:pPr>
      <w:r w:rsidRPr="001C7F02">
        <w:rPr>
          <w:sz w:val="28"/>
          <w:szCs w:val="28"/>
          <w:lang w:val="uk-UA"/>
        </w:rPr>
        <w:t>просвітницька робота серед населення щодо правил безпеки життєдіяльності, способів надання домедичної допомоги.</w:t>
      </w:r>
    </w:p>
    <w:p w:rsidR="001C7F02" w:rsidRPr="001C7F02" w:rsidRDefault="001C7F02" w:rsidP="001C7F02">
      <w:pPr>
        <w:widowControl w:val="0"/>
        <w:tabs>
          <w:tab w:val="left" w:pos="1080"/>
        </w:tabs>
        <w:ind w:firstLine="720"/>
        <w:jc w:val="both"/>
        <w:rPr>
          <w:rFonts w:ascii="Times New Roman" w:hAnsi="Times New Roman" w:cs="Times New Roman"/>
          <w:sz w:val="28"/>
          <w:szCs w:val="28"/>
        </w:rPr>
      </w:pPr>
      <w:r w:rsidRPr="001C7F02">
        <w:rPr>
          <w:rFonts w:ascii="Times New Roman" w:hAnsi="Times New Roman" w:cs="Times New Roman"/>
          <w:b/>
          <w:sz w:val="28"/>
          <w:szCs w:val="28"/>
        </w:rPr>
        <w:t>Основні заходи, що плануються для їх виконання:</w:t>
      </w:r>
    </w:p>
    <w:p w:rsidR="001C7F02" w:rsidRPr="001C7F02" w:rsidRDefault="001C7F02" w:rsidP="00AC25CC">
      <w:pPr>
        <w:widowControl w:val="0"/>
        <w:numPr>
          <w:ilvl w:val="0"/>
          <w:numId w:val="47"/>
        </w:numPr>
        <w:tabs>
          <w:tab w:val="left" w:pos="0"/>
          <w:tab w:val="left" w:pos="1080"/>
        </w:tabs>
        <w:suppressAutoHyphens/>
        <w:spacing w:after="0" w:line="240" w:lineRule="auto"/>
        <w:ind w:left="0" w:firstLine="720"/>
        <w:jc w:val="both"/>
        <w:rPr>
          <w:rFonts w:ascii="Times New Roman" w:hAnsi="Times New Roman" w:cs="Times New Roman"/>
          <w:color w:val="FF0000"/>
          <w:sz w:val="28"/>
          <w:szCs w:val="28"/>
        </w:rPr>
      </w:pPr>
      <w:r w:rsidRPr="001C7F02">
        <w:rPr>
          <w:rFonts w:ascii="Times New Roman" w:hAnsi="Times New Roman" w:cs="Times New Roman"/>
          <w:sz w:val="28"/>
          <w:szCs w:val="28"/>
        </w:rPr>
        <w:t>забезпечення реалізації заходів, передбачених Програмою</w:t>
      </w:r>
      <w:r w:rsidRPr="001C7F02">
        <w:rPr>
          <w:rFonts w:ascii="Times New Roman" w:hAnsi="Times New Roman" w:cs="Times New Roman"/>
          <w:color w:val="FF0000"/>
          <w:sz w:val="28"/>
          <w:szCs w:val="28"/>
        </w:rPr>
        <w:t xml:space="preserve"> </w:t>
      </w:r>
      <w:r w:rsidRPr="001C7F02">
        <w:rPr>
          <w:rFonts w:ascii="Times New Roman" w:hAnsi="Times New Roman" w:cs="Times New Roman"/>
          <w:sz w:val="28"/>
          <w:szCs w:val="28"/>
        </w:rPr>
        <w:t>запобігання виникнення надзвичайних ситуацій;</w:t>
      </w:r>
    </w:p>
    <w:p w:rsidR="001C7F02" w:rsidRPr="001C7F02" w:rsidRDefault="001C7F02" w:rsidP="00AC25CC">
      <w:pPr>
        <w:widowControl w:val="0"/>
        <w:numPr>
          <w:ilvl w:val="0"/>
          <w:numId w:val="4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z w:val="28"/>
          <w:szCs w:val="28"/>
        </w:rPr>
        <w:t>створення, збереження та використання матеріальних резервів для запобігання і ліквідації наслідків надзвичайних ситуацій;</w:t>
      </w:r>
    </w:p>
    <w:p w:rsidR="001C7F02" w:rsidRPr="001C7F02" w:rsidRDefault="001C7F02" w:rsidP="00AC25CC">
      <w:pPr>
        <w:widowControl w:val="0"/>
        <w:numPr>
          <w:ilvl w:val="0"/>
          <w:numId w:val="47"/>
        </w:numPr>
        <w:tabs>
          <w:tab w:val="left" w:pos="0"/>
          <w:tab w:val="left" w:pos="1080"/>
        </w:tabs>
        <w:suppressAutoHyphens/>
        <w:spacing w:after="0" w:line="240" w:lineRule="auto"/>
        <w:ind w:left="0"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забезпечення роботи комісії з питань техногенно-екологічної безпеки та надзвичайних ситуацій, а в разі виникнення надзвичайної ситуації – спеціальних комісій з їх ліквідації;</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організація проведення невідкладних відновлювальних робіт і заходів, спрямованих на ліквідацію надзвичайних ситуацій та їх наслідків;</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обладнання інформаційно-довідкових куточків з питань цивільного захисту населення в установах, що належать до сфери управління селищної ради,</w:t>
      </w:r>
      <w:r w:rsidRPr="001C7F02">
        <w:rPr>
          <w:rFonts w:ascii="Times New Roman" w:hAnsi="Times New Roman" w:cs="Times New Roman"/>
          <w:sz w:val="28"/>
          <w:szCs w:val="28"/>
        </w:rPr>
        <w:t xml:space="preserve"> </w:t>
      </w:r>
      <w:r w:rsidRPr="001C7F02">
        <w:rPr>
          <w:rFonts w:ascii="Times New Roman" w:hAnsi="Times New Roman" w:cs="Times New Roman"/>
          <w:sz w:val="28"/>
          <w:szCs w:val="28"/>
        </w:rPr>
        <w:lastRenderedPageBreak/>
        <w:t>публікації в місцевих засобах масової інформації інструкцій про дії населення в різних надзвичайних ситуаціях, що можуть виникнути на території населених пунктів;</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визначення потреби у захисних спорудах цивільного захисту, утримання їх у готовності до використання за призначенням, прийняття рішень про подальше використання даних об’єктів комунальної власності та безхазяйних захисних споруд;</w:t>
      </w:r>
    </w:p>
    <w:p w:rsidR="001C7F02" w:rsidRPr="001C7F02" w:rsidRDefault="001C7F02" w:rsidP="00AC25CC">
      <w:pPr>
        <w:widowControl w:val="0"/>
        <w:numPr>
          <w:ilvl w:val="0"/>
          <w:numId w:val="23"/>
        </w:numPr>
        <w:tabs>
          <w:tab w:val="left" w:pos="0"/>
          <w:tab w:val="left" w:pos="1080"/>
          <w:tab w:val="left" w:pos="126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оповіщення та інформування населення про загрозу або виникнення надзвичайних ситуацій;</w:t>
      </w:r>
    </w:p>
    <w:p w:rsidR="001C7F02" w:rsidRPr="001C7F02" w:rsidRDefault="001C7F02" w:rsidP="00AC25CC">
      <w:pPr>
        <w:widowControl w:val="0"/>
        <w:numPr>
          <w:ilvl w:val="0"/>
          <w:numId w:val="23"/>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 xml:space="preserve">забезпечення реалізації вимог техногенної та пожежної безпеки на суб’єктах господарювання, що належать до сфери управління селищної ради; </w:t>
      </w:r>
    </w:p>
    <w:p w:rsidR="001C7F02" w:rsidRPr="001C7F02" w:rsidRDefault="001C7F02" w:rsidP="00AC25CC">
      <w:pPr>
        <w:widowControl w:val="0"/>
        <w:numPr>
          <w:ilvl w:val="0"/>
          <w:numId w:val="23"/>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с</w:t>
      </w:r>
      <w:r w:rsidRPr="001C7F02">
        <w:rPr>
          <w:rFonts w:ascii="Times New Roman" w:hAnsi="Times New Roman" w:cs="Times New Roman"/>
          <w:spacing w:val="-6"/>
          <w:sz w:val="28"/>
          <w:szCs w:val="28"/>
        </w:rPr>
        <w:t>кладання довідок про визнання особи постраждалою внаслідок надзвичайної ситуації, списків постраждалих осіб для виплати матеріальної допомоги;</w:t>
      </w:r>
    </w:p>
    <w:p w:rsidR="001C7F02" w:rsidRPr="007D25B1" w:rsidRDefault="001C7F02" w:rsidP="00AC25CC">
      <w:pPr>
        <w:widowControl w:val="0"/>
        <w:numPr>
          <w:ilvl w:val="0"/>
          <w:numId w:val="23"/>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pacing w:val="-6"/>
          <w:sz w:val="28"/>
          <w:szCs w:val="28"/>
        </w:rPr>
        <w:t>забезпечення заходів соціального захисту та відшкодування матеріальних збитків постраждалим внаслідок надзвичайних ситуацій.</w:t>
      </w:r>
    </w:p>
    <w:p w:rsidR="001C7F02" w:rsidRPr="001C7F02" w:rsidRDefault="001C7F02" w:rsidP="001C7F02">
      <w:pPr>
        <w:widowControl w:val="0"/>
        <w:ind w:firstLine="720"/>
        <w:jc w:val="center"/>
        <w:rPr>
          <w:rFonts w:ascii="Times New Roman" w:hAnsi="Times New Roman" w:cs="Times New Roman"/>
          <w:sz w:val="28"/>
          <w:szCs w:val="28"/>
        </w:rPr>
      </w:pPr>
      <w:r w:rsidRPr="001C7F02">
        <w:rPr>
          <w:rFonts w:ascii="Times New Roman" w:hAnsi="Times New Roman" w:cs="Times New Roman"/>
          <w:b/>
          <w:bCs/>
          <w:sz w:val="28"/>
          <w:szCs w:val="28"/>
        </w:rPr>
        <w:t>4. Результати виконання Програми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Фінансове забезпечення реалізації завдань і заходів Програми буде здійснюватися за рахунок державного, обласного, районного  і місцевого бюджетів, коштів суб’єктів господарювання, вітчизняних та іноземних інвесторів, міжнародних фінансових організацій, залучених коштів населення, а також коштів інших джерел, не заборонених чинним законодавством.</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Спрямування інвестиційних потоків у різні сфери економічної та соціальної діяльності дозволить забезпечити вирішення основних соціальних питань та виконання планових надходжень до бюджету громади.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Для забезпечення ефективного використання бюджетних коштів передбачається концентрація видатків на заплановані  бюджетні призначення та виконання пріоритетних проектів розвитку соціальної інфраструктури.</w:t>
      </w:r>
    </w:p>
    <w:p w:rsidR="001C7F02" w:rsidRPr="001C7F02" w:rsidRDefault="001C7F02" w:rsidP="007D25B1">
      <w:pPr>
        <w:widowControl w:val="0"/>
        <w:tabs>
          <w:tab w:val="left" w:pos="180"/>
          <w:tab w:val="left" w:pos="720"/>
        </w:tabs>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З метою належного виконання Програми будуть прийняті необхідні цільові галузеві програми. Необхідно забезпечити фінансування з селищного бюджету першочергових заходів цільових програм, які реалізовуватимуться відповідно до пріоритетів даної Програми.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lang w:eastAsia="uk-UA"/>
        </w:rPr>
        <w:t>Звітування про виконання Програми здійснюватиметься відповідальними виконавцями за підсумками І півріччя та року на сесіях Чаплинської селищної ради.</w:t>
      </w:r>
    </w:p>
    <w:p w:rsidR="001C7F02" w:rsidRPr="001C7F02" w:rsidRDefault="001C7F02" w:rsidP="007D25B1">
      <w:pPr>
        <w:widowControl w:val="0"/>
        <w:spacing w:after="0"/>
        <w:ind w:firstLine="720"/>
        <w:jc w:val="both"/>
        <w:rPr>
          <w:rFonts w:ascii="Times New Roman" w:hAnsi="Times New Roman" w:cs="Times New Roman"/>
          <w:sz w:val="28"/>
          <w:szCs w:val="28"/>
        </w:rPr>
      </w:pPr>
      <w:r w:rsidRPr="001C7F02">
        <w:rPr>
          <w:rFonts w:ascii="Times New Roman" w:hAnsi="Times New Roman" w:cs="Times New Roman"/>
          <w:sz w:val="28"/>
          <w:szCs w:val="28"/>
        </w:rPr>
        <w:t>Результатами виконання Програми будуть:</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активізація роботи з залучення коштів державного бюджету, міжнародної технічної допомоги та благодійних фондів для реалізації соціально-економічних проектів;</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забезпечення населених пунктів громади містобудівною документацією, що дасть можливість поліпшити інвестиційну ситуацію та </w:t>
      </w:r>
      <w:r w:rsidRPr="001C7F02">
        <w:rPr>
          <w:rFonts w:ascii="Times New Roman" w:hAnsi="Times New Roman" w:cs="Times New Roman"/>
          <w:sz w:val="28"/>
          <w:szCs w:val="28"/>
        </w:rPr>
        <w:lastRenderedPageBreak/>
        <w:t>визначити перспективи  розвитку територій;</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проведення інвентаризації наявного матеріально-технічного і ресурсного потенціалу та розроблення пропозицій щодо можливостей ширшого його використання;</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забезпечення сталого функціонування та розвитку житлово-комунального господарства;</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сприяння розвитку інфраструктури, поліпшення стану доріг, підвищення рівня надання послуг з пасажирських перевезень;</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поліпшення благоустрою населених пунктів;</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активне впровадження енергозберігаючих технологій;</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 xml:space="preserve">надання якісних медичних послуг населенню; </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ефективне функціонування мережі освітніх закладів та розвиток фізкультури і спорту;</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збереження історико-архітектурної та культурної спадщини, розвиток туристично-рекреаційного потенціалу;</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зниження рівня поширення негативних явищ у дитячому та молодіжному середовищі;</w:t>
      </w:r>
    </w:p>
    <w:p w:rsidR="001C7F02" w:rsidRPr="001C7F02" w:rsidRDefault="001C7F02" w:rsidP="00AC25CC">
      <w:pPr>
        <w:widowControl w:val="0"/>
        <w:numPr>
          <w:ilvl w:val="1"/>
          <w:numId w:val="25"/>
        </w:numPr>
        <w:tabs>
          <w:tab w:val="left" w:pos="0"/>
          <w:tab w:val="left" w:pos="1080"/>
          <w:tab w:val="num" w:pos="1440"/>
        </w:tabs>
        <w:suppressAutoHyphens/>
        <w:spacing w:after="0" w:line="240" w:lineRule="auto"/>
        <w:ind w:firstLine="720"/>
        <w:jc w:val="both"/>
        <w:rPr>
          <w:rFonts w:ascii="Times New Roman" w:hAnsi="Times New Roman" w:cs="Times New Roman"/>
          <w:sz w:val="28"/>
          <w:szCs w:val="28"/>
        </w:rPr>
      </w:pPr>
      <w:r w:rsidRPr="001C7F02">
        <w:rPr>
          <w:rFonts w:ascii="Times New Roman" w:hAnsi="Times New Roman" w:cs="Times New Roman"/>
          <w:sz w:val="28"/>
          <w:szCs w:val="28"/>
        </w:rPr>
        <w:t>підвищення рівня безпеки життя громадян.</w:t>
      </w:r>
    </w:p>
    <w:p w:rsidR="001C7F02" w:rsidRPr="001C7F02" w:rsidRDefault="001C7F02" w:rsidP="001C7F02">
      <w:pPr>
        <w:widowControl w:val="0"/>
        <w:ind w:firstLine="720"/>
        <w:jc w:val="both"/>
        <w:rPr>
          <w:rFonts w:ascii="Times New Roman" w:hAnsi="Times New Roman" w:cs="Times New Roman"/>
          <w:sz w:val="28"/>
          <w:szCs w:val="28"/>
        </w:rPr>
      </w:pPr>
      <w:r w:rsidRPr="001C7F02">
        <w:rPr>
          <w:rFonts w:ascii="Times New Roman" w:hAnsi="Times New Roman" w:cs="Times New Roman"/>
          <w:sz w:val="28"/>
          <w:szCs w:val="28"/>
        </w:rPr>
        <w:t>Протягом року питання місцевого розвитку вирішуватимуться, перш за все виходячи з інтересів об’єднаної територіальної громади, на основі активної участі кожного члена виконкому, кожного депутата селищної ради та за участю найбільш активних жителів громади.</w:t>
      </w:r>
    </w:p>
    <w:p w:rsidR="001C7F02" w:rsidRPr="001C7F02" w:rsidRDefault="001C7F02" w:rsidP="001C7F02">
      <w:pPr>
        <w:widowControl w:val="0"/>
        <w:jc w:val="right"/>
        <w:rPr>
          <w:rFonts w:ascii="Times New Roman" w:hAnsi="Times New Roman" w:cs="Times New Roman"/>
          <w:sz w:val="28"/>
          <w:szCs w:val="28"/>
        </w:rPr>
      </w:pPr>
    </w:p>
    <w:p w:rsidR="001C7F02" w:rsidRPr="001C7F02" w:rsidRDefault="001C7F02" w:rsidP="001C7F02">
      <w:pPr>
        <w:widowControl w:val="0"/>
        <w:jc w:val="right"/>
        <w:rPr>
          <w:rFonts w:ascii="Times New Roman" w:hAnsi="Times New Roman" w:cs="Times New Roman"/>
          <w:sz w:val="28"/>
          <w:szCs w:val="28"/>
        </w:rPr>
      </w:pPr>
    </w:p>
    <w:p w:rsidR="001C7F02" w:rsidRPr="001C7F02" w:rsidRDefault="001C7F02" w:rsidP="001C7F02">
      <w:pPr>
        <w:widowControl w:val="0"/>
        <w:jc w:val="right"/>
        <w:rPr>
          <w:rFonts w:ascii="Times New Roman" w:hAnsi="Times New Roman" w:cs="Times New Roman"/>
          <w:sz w:val="28"/>
          <w:szCs w:val="28"/>
        </w:rPr>
      </w:pPr>
    </w:p>
    <w:p w:rsidR="001C7F02" w:rsidRPr="001C7F02" w:rsidRDefault="001C7F02" w:rsidP="001C7F02">
      <w:pPr>
        <w:widowControl w:val="0"/>
        <w:jc w:val="both"/>
        <w:rPr>
          <w:rFonts w:ascii="Times New Roman" w:hAnsi="Times New Roman" w:cs="Times New Roman"/>
          <w:sz w:val="28"/>
          <w:szCs w:val="28"/>
        </w:rPr>
      </w:pPr>
      <w:r w:rsidRPr="001C7F02">
        <w:rPr>
          <w:rFonts w:ascii="Times New Roman" w:hAnsi="Times New Roman" w:cs="Times New Roman"/>
          <w:sz w:val="28"/>
          <w:szCs w:val="28"/>
        </w:rPr>
        <w:t>Секретар селищної ради</w:t>
      </w:r>
      <w:r w:rsidRPr="001C7F02">
        <w:rPr>
          <w:rFonts w:ascii="Times New Roman" w:hAnsi="Times New Roman" w:cs="Times New Roman"/>
          <w:sz w:val="28"/>
          <w:szCs w:val="28"/>
        </w:rPr>
        <w:tab/>
      </w:r>
      <w:r w:rsidRPr="001C7F02">
        <w:rPr>
          <w:rFonts w:ascii="Times New Roman" w:hAnsi="Times New Roman" w:cs="Times New Roman"/>
          <w:sz w:val="28"/>
          <w:szCs w:val="28"/>
        </w:rPr>
        <w:tab/>
      </w:r>
      <w:r w:rsidRPr="001C7F02">
        <w:rPr>
          <w:rFonts w:ascii="Times New Roman" w:hAnsi="Times New Roman" w:cs="Times New Roman"/>
          <w:sz w:val="28"/>
          <w:szCs w:val="28"/>
        </w:rPr>
        <w:tab/>
      </w:r>
      <w:r w:rsidRPr="001C7F02">
        <w:rPr>
          <w:rFonts w:ascii="Times New Roman" w:hAnsi="Times New Roman" w:cs="Times New Roman"/>
          <w:sz w:val="28"/>
          <w:szCs w:val="28"/>
        </w:rPr>
        <w:tab/>
      </w:r>
      <w:r w:rsidRPr="001C7F02">
        <w:rPr>
          <w:rFonts w:ascii="Times New Roman" w:hAnsi="Times New Roman" w:cs="Times New Roman"/>
          <w:sz w:val="28"/>
          <w:szCs w:val="28"/>
        </w:rPr>
        <w:tab/>
        <w:t>І.І.Котик</w:t>
      </w:r>
    </w:p>
    <w:p w:rsidR="009B5F35" w:rsidRDefault="009B5F35"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D95989" w:rsidRDefault="00D95989" w:rsidP="006A751D">
      <w:pPr>
        <w:widowControl w:val="0"/>
        <w:rPr>
          <w:rFonts w:ascii="Times New Roman" w:hAnsi="Times New Roman" w:cs="Times New Roman"/>
          <w:iCs/>
          <w:sz w:val="28"/>
        </w:rPr>
      </w:pPr>
    </w:p>
    <w:p w:rsidR="00CE000E" w:rsidRDefault="00CE000E" w:rsidP="006A751D">
      <w:pPr>
        <w:widowControl w:val="0"/>
        <w:rPr>
          <w:rFonts w:ascii="Times New Roman" w:hAnsi="Times New Roman" w:cs="Times New Roman"/>
          <w:iCs/>
          <w:sz w:val="28"/>
        </w:rPr>
      </w:pPr>
    </w:p>
    <w:p w:rsidR="00C67B33" w:rsidRPr="002F0E80" w:rsidRDefault="00C67B33" w:rsidP="00C67B33">
      <w:pPr>
        <w:widowControl w:val="0"/>
        <w:spacing w:after="0"/>
        <w:jc w:val="right"/>
        <w:rPr>
          <w:rFonts w:ascii="Times New Roman" w:hAnsi="Times New Roman" w:cs="Times New Roman"/>
          <w:sz w:val="20"/>
          <w:szCs w:val="20"/>
        </w:rPr>
      </w:pPr>
      <w:r w:rsidRPr="002F0E80">
        <w:rPr>
          <w:rFonts w:ascii="Times New Roman" w:hAnsi="Times New Roman" w:cs="Times New Roman"/>
          <w:sz w:val="20"/>
          <w:szCs w:val="20"/>
        </w:rPr>
        <w:t>Додаток 1</w:t>
      </w:r>
    </w:p>
    <w:p w:rsidR="00C67B33" w:rsidRPr="00A915C7" w:rsidRDefault="00C67B33" w:rsidP="00C67B33">
      <w:pPr>
        <w:pStyle w:val="a5"/>
        <w:widowControl w:val="0"/>
        <w:jc w:val="center"/>
        <w:rPr>
          <w:szCs w:val="28"/>
        </w:rPr>
      </w:pPr>
      <w:r w:rsidRPr="00A915C7">
        <w:rPr>
          <w:b/>
          <w:szCs w:val="28"/>
        </w:rPr>
        <w:t xml:space="preserve">План ремонту доріг в населених пунктах </w:t>
      </w:r>
    </w:p>
    <w:p w:rsidR="00C67B33" w:rsidRPr="00A915C7" w:rsidRDefault="00C67B33" w:rsidP="00C67B33">
      <w:pPr>
        <w:pStyle w:val="a5"/>
        <w:widowControl w:val="0"/>
        <w:jc w:val="center"/>
        <w:rPr>
          <w:szCs w:val="28"/>
        </w:rPr>
      </w:pPr>
      <w:r w:rsidRPr="00A915C7">
        <w:rPr>
          <w:szCs w:val="28"/>
        </w:rPr>
        <w:t>на території Чаплинської селищної об’єднаної територіальної громади</w:t>
      </w:r>
    </w:p>
    <w:tbl>
      <w:tblPr>
        <w:tblW w:w="9498"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215"/>
        <w:gridCol w:w="4788"/>
        <w:gridCol w:w="1985"/>
      </w:tblGrid>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eastAsia="Times New Roman" w:hAnsi="Times New Roman" w:cs="Times New Roman"/>
                <w:sz w:val="28"/>
                <w:szCs w:val="28"/>
                <w:lang w:val="uk-UA"/>
              </w:rPr>
              <w:t>№</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jc w:val="center"/>
              <w:rPr>
                <w:rFonts w:ascii="Times New Roman" w:hAnsi="Times New Roman" w:cs="Times New Roman"/>
                <w:sz w:val="28"/>
                <w:szCs w:val="28"/>
              </w:rPr>
            </w:pPr>
            <w:r w:rsidRPr="00A915C7">
              <w:rPr>
                <w:rFonts w:ascii="Times New Roman" w:hAnsi="Times New Roman" w:cs="Times New Roman"/>
                <w:sz w:val="28"/>
                <w:szCs w:val="28"/>
              </w:rPr>
              <w:t>Назва населеного пункту</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jc w:val="center"/>
              <w:rPr>
                <w:rFonts w:ascii="Times New Roman" w:hAnsi="Times New Roman" w:cs="Times New Roman"/>
                <w:sz w:val="28"/>
                <w:szCs w:val="28"/>
              </w:rPr>
            </w:pPr>
            <w:r w:rsidRPr="00A915C7">
              <w:rPr>
                <w:rFonts w:ascii="Times New Roman" w:hAnsi="Times New Roman" w:cs="Times New Roman"/>
                <w:sz w:val="28"/>
                <w:szCs w:val="28"/>
              </w:rPr>
              <w:t>Назва об</w:t>
            </w:r>
            <w:r w:rsidRPr="00A915C7">
              <w:rPr>
                <w:rFonts w:ascii="Times New Roman" w:hAnsi="Times New Roman" w:cs="Times New Roman"/>
                <w:sz w:val="28"/>
                <w:szCs w:val="28"/>
                <w:lang w:val="en-US"/>
              </w:rPr>
              <w:t>’</w:t>
            </w:r>
            <w:r w:rsidRPr="00A915C7">
              <w:rPr>
                <w:rFonts w:ascii="Times New Roman" w:hAnsi="Times New Roman" w:cs="Times New Roman"/>
                <w:sz w:val="28"/>
                <w:szCs w:val="28"/>
                <w:lang w:val="uk-UA"/>
              </w:rPr>
              <w:t>є</w:t>
            </w:r>
            <w:r w:rsidRPr="00A915C7">
              <w:rPr>
                <w:rFonts w:ascii="Times New Roman" w:hAnsi="Times New Roman" w:cs="Times New Roman"/>
                <w:sz w:val="28"/>
                <w:szCs w:val="28"/>
              </w:rPr>
              <w:t>кту</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Вид ремонту</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1</w:t>
            </w: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смт </w:t>
            </w:r>
            <w:r w:rsidRPr="00A915C7">
              <w:rPr>
                <w:rFonts w:ascii="Times New Roman" w:hAnsi="Times New Roman" w:cs="Times New Roman"/>
                <w:sz w:val="28"/>
                <w:szCs w:val="28"/>
                <w:lang w:val="uk-UA"/>
              </w:rPr>
              <w:t>Чаплинка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009B5F35">
              <w:rPr>
                <w:rFonts w:ascii="Times New Roman" w:hAnsi="Times New Roman" w:cs="Times New Roman"/>
                <w:sz w:val="28"/>
                <w:szCs w:val="28"/>
                <w:lang w:val="uk-UA"/>
              </w:rPr>
              <w:t>Сонячн</w:t>
            </w:r>
            <w:r w:rsidRPr="00A915C7">
              <w:rPr>
                <w:rFonts w:ascii="Times New Roman" w:hAnsi="Times New Roman" w:cs="Times New Roman"/>
                <w:sz w:val="28"/>
                <w:szCs w:val="28"/>
                <w:lang w:val="uk-UA"/>
              </w:rPr>
              <w:t>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Кримська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Гвардійська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Островського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Глінки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trHeight w:val="232"/>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2</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Магдалинівка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Жовтнева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rPr>
          <w:trHeight w:val="200"/>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Мічуріна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3</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Балтазарівка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вул.</w:t>
            </w:r>
            <w:r w:rsidRPr="00A915C7">
              <w:rPr>
                <w:rFonts w:ascii="Times New Roman" w:hAnsi="Times New Roman" w:cs="Times New Roman"/>
                <w:sz w:val="28"/>
                <w:szCs w:val="28"/>
                <w:lang w:val="uk-UA"/>
              </w:rPr>
              <w:t xml:space="preserve"> Гагаріна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Торгова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Степова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4</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Червона Поляна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вул.</w:t>
            </w:r>
            <w:r w:rsidRPr="00A915C7">
              <w:rPr>
                <w:rFonts w:ascii="Times New Roman" w:hAnsi="Times New Roman" w:cs="Times New Roman"/>
                <w:sz w:val="28"/>
                <w:szCs w:val="28"/>
                <w:lang w:val="uk-UA"/>
              </w:rPr>
              <w:t xml:space="preserve"> Соборна</w:t>
            </w:r>
            <w:r w:rsidRPr="00A915C7">
              <w:rPr>
                <w:rFonts w:ascii="Times New Roman" w:hAnsi="Times New Roman" w:cs="Times New Roman"/>
                <w:sz w:val="28"/>
                <w:szCs w:val="28"/>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9B5F35" w:rsidRDefault="009B5F35" w:rsidP="005B397E">
            <w:pPr>
              <w:pStyle w:val="a7"/>
              <w:jc w:val="center"/>
              <w:rPr>
                <w:rFonts w:ascii="Times New Roman" w:hAnsi="Times New Roman" w:cs="Times New Roman"/>
                <w:sz w:val="28"/>
                <w:szCs w:val="28"/>
                <w:lang w:val="uk-UA"/>
              </w:rPr>
            </w:pPr>
            <w:r>
              <w:rPr>
                <w:rFonts w:ascii="Times New Roman" w:hAnsi="Times New Roman" w:cs="Times New Roman"/>
                <w:sz w:val="28"/>
                <w:szCs w:val="28"/>
                <w:lang w:val="uk-UA"/>
              </w:rPr>
              <w:t>Капітальний</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Пушкіна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Степова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5</w:t>
            </w:r>
          </w:p>
        </w:tc>
        <w:tc>
          <w:tcPr>
            <w:tcW w:w="2215" w:type="dxa"/>
            <w:tcBorders>
              <w:top w:val="single" w:sz="4" w:space="0" w:color="000000"/>
              <w:left w:val="single" w:sz="4" w:space="0" w:color="000000"/>
              <w:bottom w:val="single" w:sz="4" w:space="0" w:color="000000"/>
            </w:tcBorders>
            <w:shd w:val="clear" w:color="auto" w:fill="auto"/>
          </w:tcPr>
          <w:p w:rsidR="00C67B33" w:rsidRPr="002C452B" w:rsidRDefault="00C67B33" w:rsidP="005B397E">
            <w:pPr>
              <w:pStyle w:val="a7"/>
              <w:spacing w:line="276" w:lineRule="auto"/>
              <w:rPr>
                <w:rFonts w:ascii="Times New Roman" w:hAnsi="Times New Roman" w:cs="Times New Roman"/>
                <w:sz w:val="20"/>
                <w:szCs w:val="20"/>
                <w:lang w:val="uk-UA"/>
              </w:rPr>
            </w:pPr>
            <w:r w:rsidRPr="002C452B">
              <w:rPr>
                <w:rFonts w:ascii="Times New Roman" w:hAnsi="Times New Roman" w:cs="Times New Roman"/>
                <w:sz w:val="20"/>
                <w:szCs w:val="20"/>
              </w:rPr>
              <w:t xml:space="preserve">с. </w:t>
            </w:r>
            <w:r w:rsidRPr="002C452B">
              <w:rPr>
                <w:rFonts w:ascii="Times New Roman" w:hAnsi="Times New Roman" w:cs="Times New Roman"/>
                <w:sz w:val="20"/>
                <w:szCs w:val="20"/>
                <w:lang w:val="uk-UA"/>
              </w:rPr>
              <w:t>Кучерявоволодимирівка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009B5F35">
              <w:rPr>
                <w:rFonts w:ascii="Times New Roman" w:hAnsi="Times New Roman" w:cs="Times New Roman"/>
                <w:sz w:val="28"/>
                <w:szCs w:val="28"/>
                <w:lang w:val="uk-UA"/>
              </w:rPr>
              <w:t>Космічна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lang w:val="uk-UA"/>
              </w:rPr>
            </w:pPr>
            <w:r w:rsidRPr="00A915C7">
              <w:rPr>
                <w:rFonts w:ascii="Times New Roman" w:hAnsi="Times New Roman" w:cs="Times New Roman"/>
                <w:sz w:val="28"/>
                <w:szCs w:val="28"/>
                <w:lang w:val="uk-UA"/>
              </w:rPr>
              <w:t>Капітальн</w:t>
            </w:r>
            <w:r w:rsidR="002C452B">
              <w:rPr>
                <w:rFonts w:ascii="Times New Roman" w:hAnsi="Times New Roman" w:cs="Times New Roman"/>
                <w:sz w:val="28"/>
                <w:szCs w:val="28"/>
                <w:lang w:val="uk-UA"/>
              </w:rPr>
              <w:t>ий</w:t>
            </w:r>
          </w:p>
        </w:tc>
      </w:tr>
      <w:tr w:rsidR="00C67B33" w:rsidRPr="00A915C7" w:rsidTr="005B397E">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7</w:t>
            </w: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с. </w:t>
            </w:r>
            <w:r w:rsidRPr="00A915C7">
              <w:rPr>
                <w:rFonts w:ascii="Times New Roman" w:hAnsi="Times New Roman" w:cs="Times New Roman"/>
                <w:sz w:val="28"/>
                <w:szCs w:val="28"/>
                <w:lang w:val="uk-UA"/>
              </w:rPr>
              <w:t>Скадовка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lang w:val="uk-UA"/>
              </w:rPr>
              <w:t>про</w:t>
            </w:r>
            <w:r w:rsidRPr="00A915C7">
              <w:rPr>
                <w:rFonts w:ascii="Times New Roman" w:hAnsi="Times New Roman" w:cs="Times New Roman"/>
                <w:sz w:val="28"/>
                <w:szCs w:val="28"/>
              </w:rPr>
              <w:t>вул.</w:t>
            </w:r>
            <w:r w:rsidRPr="00A915C7">
              <w:rPr>
                <w:rFonts w:ascii="Times New Roman" w:hAnsi="Times New Roman" w:cs="Times New Roman"/>
                <w:sz w:val="28"/>
                <w:szCs w:val="28"/>
                <w:lang w:val="uk-UA"/>
              </w:rPr>
              <w:t xml:space="preserve"> Шкільний</w:t>
            </w:r>
            <w:r w:rsidRPr="00A915C7">
              <w:rPr>
                <w:rFonts w:ascii="Times New Roman" w:hAnsi="Times New Roman" w:cs="Times New Roman"/>
                <w:sz w:val="28"/>
                <w:szCs w:val="28"/>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p>
        </w:tc>
        <w:tc>
          <w:tcPr>
            <w:tcW w:w="2215"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pacing w:line="276" w:lineRule="auto"/>
              <w:rPr>
                <w:rFonts w:ascii="Times New Roman" w:hAnsi="Times New Roman" w:cs="Times New Roman"/>
                <w:sz w:val="28"/>
                <w:szCs w:val="28"/>
                <w:lang w:val="uk-UA"/>
              </w:rPr>
            </w:pPr>
            <w:r w:rsidRPr="00A915C7">
              <w:rPr>
                <w:rFonts w:ascii="Times New Roman" w:hAnsi="Times New Roman" w:cs="Times New Roman"/>
                <w:sz w:val="28"/>
                <w:szCs w:val="28"/>
              </w:rPr>
              <w:t xml:space="preserve">вул. </w:t>
            </w:r>
            <w:r w:rsidRPr="00A915C7">
              <w:rPr>
                <w:rFonts w:ascii="Times New Roman" w:hAnsi="Times New Roman" w:cs="Times New Roman"/>
                <w:sz w:val="28"/>
                <w:szCs w:val="28"/>
                <w:lang w:val="uk-UA"/>
              </w:rPr>
              <w:t>Першотравнева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Поточний</w:t>
            </w:r>
          </w:p>
        </w:tc>
      </w:tr>
      <w:tr w:rsidR="00C67B33" w:rsidRPr="00A915C7" w:rsidTr="005B397E">
        <w:trPr>
          <w:cantSplit/>
        </w:trPr>
        <w:tc>
          <w:tcPr>
            <w:tcW w:w="510" w:type="dxa"/>
            <w:vMerge w:val="restart"/>
            <w:tcBorders>
              <w:top w:val="single" w:sz="4" w:space="0" w:color="000000"/>
              <w:left w:val="single" w:sz="4" w:space="0" w:color="000000"/>
              <w:bottom w:val="single" w:sz="4" w:space="0" w:color="000000"/>
            </w:tcBorders>
            <w:shd w:val="clear" w:color="auto" w:fill="auto"/>
          </w:tcPr>
          <w:p w:rsidR="00C67B33" w:rsidRPr="00A915C7" w:rsidRDefault="009B5F35" w:rsidP="005B397E">
            <w:pPr>
              <w:pStyle w:val="a7"/>
              <w:snapToGrid w:val="0"/>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215" w:type="dxa"/>
            <w:vMerge w:val="restart"/>
            <w:tcBorders>
              <w:top w:val="single" w:sz="4" w:space="0" w:color="000000"/>
              <w:left w:val="single" w:sz="4" w:space="0" w:color="000000"/>
              <w:bottom w:val="single" w:sz="4" w:space="0" w:color="000000"/>
            </w:tcBorders>
            <w:shd w:val="clear" w:color="auto" w:fill="auto"/>
          </w:tcPr>
          <w:p w:rsidR="00C67B33" w:rsidRPr="00A915C7" w:rsidRDefault="009B5F35" w:rsidP="005B397E">
            <w:pPr>
              <w:pStyle w:val="a7"/>
              <w:snapToGrid w:val="0"/>
              <w:spacing w:line="276" w:lineRule="auto"/>
              <w:rPr>
                <w:rFonts w:ascii="Times New Roman" w:hAnsi="Times New Roman" w:cs="Times New Roman"/>
                <w:sz w:val="28"/>
                <w:szCs w:val="28"/>
                <w:lang w:val="uk-UA"/>
              </w:rPr>
            </w:pPr>
            <w:r>
              <w:rPr>
                <w:rFonts w:ascii="Times New Roman" w:hAnsi="Times New Roman" w:cs="Times New Roman"/>
                <w:sz w:val="28"/>
                <w:szCs w:val="28"/>
                <w:lang w:val="uk-UA"/>
              </w:rPr>
              <w:t>Чаплинка</w:t>
            </w: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Оборонна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lang w:val="uk-UA"/>
              </w:rPr>
              <w:t>Капітальний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F15B1F" w:rsidP="005B397E">
            <w:pPr>
              <w:widowControl w:val="0"/>
              <w:jc w:val="both"/>
              <w:rPr>
                <w:rFonts w:ascii="Times New Roman" w:hAnsi="Times New Roman" w:cs="Times New Roman"/>
                <w:sz w:val="28"/>
                <w:szCs w:val="28"/>
              </w:rPr>
            </w:pPr>
            <w:r>
              <w:rPr>
                <w:rFonts w:ascii="Times New Roman" w:hAnsi="Times New Roman" w:cs="Times New Roman"/>
                <w:sz w:val="28"/>
                <w:szCs w:val="28"/>
              </w:rPr>
              <w:t xml:space="preserve">вул. </w:t>
            </w:r>
            <w:r w:rsidR="00C67B33" w:rsidRPr="00A915C7">
              <w:rPr>
                <w:rFonts w:ascii="Times New Roman" w:hAnsi="Times New Roman" w:cs="Times New Roman"/>
                <w:sz w:val="28"/>
                <w:szCs w:val="28"/>
              </w:rPr>
              <w:t>Пушкіна</w:t>
            </w:r>
            <w:r w:rsidR="009B5F35">
              <w:rPr>
                <w:rFonts w:ascii="Times New Roman" w:hAnsi="Times New Roman" w:cs="Times New Roman"/>
                <w:sz w:val="28"/>
                <w:szCs w:val="28"/>
              </w:rPr>
              <w:t xml:space="preserve"> (частково)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C67B33" w:rsidRPr="00A915C7" w:rsidTr="005B397E">
        <w:trPr>
          <w:cantSplit/>
        </w:trPr>
        <w:tc>
          <w:tcPr>
            <w:tcW w:w="510"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jc w:val="center"/>
              <w:rPr>
                <w:rFonts w:ascii="Times New Roman" w:hAnsi="Times New Roman" w:cs="Times New Roman"/>
                <w:sz w:val="28"/>
                <w:szCs w:val="28"/>
                <w:lang w:val="uk-UA"/>
              </w:rPr>
            </w:pPr>
          </w:p>
        </w:tc>
        <w:tc>
          <w:tcPr>
            <w:tcW w:w="2215" w:type="dxa"/>
            <w:vMerge/>
            <w:tcBorders>
              <w:top w:val="single" w:sz="4" w:space="0" w:color="000000"/>
              <w:left w:val="single" w:sz="4" w:space="0" w:color="000000"/>
              <w:bottom w:val="single" w:sz="4" w:space="0" w:color="000000"/>
            </w:tcBorders>
            <w:shd w:val="clear" w:color="auto" w:fill="auto"/>
          </w:tcPr>
          <w:p w:rsidR="00C67B33" w:rsidRPr="00A915C7" w:rsidRDefault="00C67B33"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C67B33" w:rsidRPr="00A915C7" w:rsidRDefault="00C67B33" w:rsidP="005B397E">
            <w:pPr>
              <w:widowControl w:val="0"/>
              <w:jc w:val="both"/>
              <w:rPr>
                <w:rFonts w:ascii="Times New Roman" w:hAnsi="Times New Roman" w:cs="Times New Roman"/>
                <w:sz w:val="28"/>
                <w:szCs w:val="28"/>
              </w:rPr>
            </w:pPr>
            <w:r w:rsidRPr="00A915C7">
              <w:rPr>
                <w:rFonts w:ascii="Times New Roman" w:hAnsi="Times New Roman" w:cs="Times New Roman"/>
                <w:sz w:val="28"/>
                <w:szCs w:val="28"/>
              </w:rPr>
              <w:t>вул. Партизанська</w:t>
            </w:r>
            <w:r w:rsidR="009B5F35">
              <w:rPr>
                <w:rFonts w:ascii="Times New Roman" w:hAnsi="Times New Roman" w:cs="Times New Roman"/>
                <w:sz w:val="28"/>
                <w:szCs w:val="28"/>
              </w:rPr>
              <w:t xml:space="preserve"> (частково)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67B33" w:rsidRPr="00A915C7" w:rsidRDefault="00C67B33"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widowControl w:val="0"/>
              <w:jc w:val="both"/>
              <w:rPr>
                <w:rFonts w:ascii="Times New Roman" w:hAnsi="Times New Roman" w:cs="Times New Roman"/>
                <w:sz w:val="28"/>
                <w:szCs w:val="28"/>
              </w:rPr>
            </w:pPr>
            <w:r>
              <w:rPr>
                <w:rFonts w:ascii="Times New Roman" w:hAnsi="Times New Roman" w:cs="Times New Roman"/>
                <w:sz w:val="28"/>
                <w:szCs w:val="28"/>
              </w:rPr>
              <w:t>вул.Миру</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Default="009B5F35" w:rsidP="005B397E">
            <w:pPr>
              <w:widowControl w:val="0"/>
              <w:jc w:val="both"/>
              <w:rPr>
                <w:rFonts w:ascii="Times New Roman" w:hAnsi="Times New Roman" w:cs="Times New Roman"/>
                <w:sz w:val="28"/>
                <w:szCs w:val="28"/>
              </w:rPr>
            </w:pPr>
            <w:r>
              <w:rPr>
                <w:rFonts w:ascii="Times New Roman" w:hAnsi="Times New Roman" w:cs="Times New Roman"/>
                <w:sz w:val="28"/>
                <w:szCs w:val="28"/>
              </w:rPr>
              <w:t>вул.Меліораторів</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Default="009B5F35" w:rsidP="005B397E">
            <w:pPr>
              <w:widowControl w:val="0"/>
              <w:jc w:val="both"/>
              <w:rPr>
                <w:rFonts w:ascii="Times New Roman" w:hAnsi="Times New Roman" w:cs="Times New Roman"/>
                <w:sz w:val="28"/>
                <w:szCs w:val="28"/>
              </w:rPr>
            </w:pPr>
            <w:r>
              <w:rPr>
                <w:rFonts w:ascii="Times New Roman" w:hAnsi="Times New Roman" w:cs="Times New Roman"/>
                <w:sz w:val="28"/>
                <w:szCs w:val="28"/>
              </w:rPr>
              <w:t>вул.Асканійська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r w:rsidR="009B5F35" w:rsidRPr="00A915C7" w:rsidTr="005B397E">
        <w:trPr>
          <w:cantSplit/>
        </w:trPr>
        <w:tc>
          <w:tcPr>
            <w:tcW w:w="510"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jc w:val="center"/>
              <w:rPr>
                <w:rFonts w:ascii="Times New Roman" w:hAnsi="Times New Roman" w:cs="Times New Roman"/>
                <w:sz w:val="28"/>
                <w:szCs w:val="28"/>
                <w:lang w:val="uk-UA"/>
              </w:rPr>
            </w:pPr>
          </w:p>
        </w:tc>
        <w:tc>
          <w:tcPr>
            <w:tcW w:w="2215" w:type="dxa"/>
            <w:tcBorders>
              <w:top w:val="single" w:sz="4" w:space="0" w:color="000000"/>
              <w:left w:val="single" w:sz="4" w:space="0" w:color="000000"/>
              <w:bottom w:val="single" w:sz="4" w:space="0" w:color="000000"/>
            </w:tcBorders>
            <w:shd w:val="clear" w:color="auto" w:fill="auto"/>
          </w:tcPr>
          <w:p w:rsidR="009B5F35" w:rsidRPr="00A915C7" w:rsidRDefault="009B5F35" w:rsidP="005B397E">
            <w:pPr>
              <w:pStyle w:val="a7"/>
              <w:snapToGrid w:val="0"/>
              <w:spacing w:line="276" w:lineRule="auto"/>
              <w:rPr>
                <w:rFonts w:ascii="Times New Roman" w:hAnsi="Times New Roman" w:cs="Times New Roman"/>
                <w:sz w:val="28"/>
                <w:szCs w:val="28"/>
              </w:rPr>
            </w:pPr>
          </w:p>
        </w:tc>
        <w:tc>
          <w:tcPr>
            <w:tcW w:w="4788" w:type="dxa"/>
            <w:tcBorders>
              <w:top w:val="single" w:sz="4" w:space="0" w:color="000000"/>
              <w:left w:val="single" w:sz="4" w:space="0" w:color="000000"/>
              <w:bottom w:val="single" w:sz="4" w:space="0" w:color="000000"/>
            </w:tcBorders>
            <w:shd w:val="clear" w:color="auto" w:fill="auto"/>
          </w:tcPr>
          <w:p w:rsidR="009B5F35" w:rsidRPr="002C452B" w:rsidRDefault="009B5F35" w:rsidP="009B5F35">
            <w:pPr>
              <w:rPr>
                <w:rFonts w:ascii="Times New Roman" w:hAnsi="Times New Roman" w:cs="Times New Roman"/>
                <w:sz w:val="28"/>
                <w:szCs w:val="28"/>
              </w:rPr>
            </w:pPr>
            <w:r w:rsidRPr="002C452B">
              <w:rPr>
                <w:rFonts w:ascii="Times New Roman" w:hAnsi="Times New Roman" w:cs="Times New Roman"/>
                <w:sz w:val="28"/>
                <w:szCs w:val="28"/>
              </w:rPr>
              <w:t>вул.Белінського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B5F35" w:rsidRPr="00A915C7" w:rsidRDefault="009B5F35" w:rsidP="005B397E">
            <w:pPr>
              <w:pStyle w:val="a7"/>
              <w:jc w:val="center"/>
              <w:rPr>
                <w:rFonts w:ascii="Times New Roman" w:hAnsi="Times New Roman" w:cs="Times New Roman"/>
                <w:sz w:val="28"/>
                <w:szCs w:val="28"/>
              </w:rPr>
            </w:pPr>
            <w:r w:rsidRPr="00A915C7">
              <w:rPr>
                <w:rFonts w:ascii="Times New Roman" w:hAnsi="Times New Roman" w:cs="Times New Roman"/>
                <w:sz w:val="28"/>
                <w:szCs w:val="28"/>
              </w:rPr>
              <w:t>Кап</w:t>
            </w:r>
            <w:r w:rsidRPr="00A915C7">
              <w:rPr>
                <w:rFonts w:ascii="Times New Roman" w:hAnsi="Times New Roman" w:cs="Times New Roman"/>
                <w:sz w:val="28"/>
                <w:szCs w:val="28"/>
                <w:lang w:val="uk-UA"/>
              </w:rPr>
              <w:t>італьний</w:t>
            </w:r>
          </w:p>
        </w:tc>
      </w:tr>
    </w:tbl>
    <w:p w:rsidR="002F0E80" w:rsidRDefault="002F0E80" w:rsidP="00C67B33">
      <w:pPr>
        <w:widowControl w:val="0"/>
        <w:jc w:val="both"/>
        <w:rPr>
          <w:rFonts w:ascii="Times New Roman" w:hAnsi="Times New Roman" w:cs="Times New Roman"/>
          <w:sz w:val="28"/>
          <w:szCs w:val="28"/>
        </w:rPr>
      </w:pPr>
    </w:p>
    <w:p w:rsidR="00C67B33" w:rsidRDefault="002F0E80" w:rsidP="002F0E80">
      <w:pPr>
        <w:widowControl w:val="0"/>
        <w:jc w:val="center"/>
        <w:rPr>
          <w:rFonts w:ascii="Times New Roman" w:hAnsi="Times New Roman" w:cs="Times New Roman"/>
          <w:sz w:val="28"/>
          <w:szCs w:val="28"/>
        </w:rPr>
        <w:sectPr w:rsidR="00C67B33" w:rsidSect="005B397E">
          <w:pgSz w:w="11906" w:h="16838"/>
          <w:pgMar w:top="1134" w:right="707" w:bottom="1134" w:left="1701" w:header="720" w:footer="709" w:gutter="0"/>
          <w:pgNumType w:start="0"/>
          <w:cols w:space="720"/>
          <w:titlePg/>
          <w:docGrid w:linePitch="360"/>
        </w:sectPr>
      </w:pPr>
      <w:r>
        <w:rPr>
          <w:rFonts w:ascii="Times New Roman" w:hAnsi="Times New Roman" w:cs="Times New Roman"/>
          <w:sz w:val="28"/>
          <w:szCs w:val="28"/>
        </w:rPr>
        <w:t>Секретар селищної ради                                                          І.І.Котик</w:t>
      </w:r>
    </w:p>
    <w:p w:rsidR="00C67B33" w:rsidRPr="005747CB" w:rsidRDefault="00C67B33" w:rsidP="00C67B33">
      <w:pPr>
        <w:widowControl w:val="0"/>
        <w:spacing w:after="0"/>
        <w:jc w:val="right"/>
        <w:rPr>
          <w:rFonts w:ascii="Times New Roman" w:hAnsi="Times New Roman" w:cs="Times New Roman"/>
          <w:sz w:val="20"/>
          <w:szCs w:val="20"/>
        </w:rPr>
      </w:pPr>
      <w:r w:rsidRPr="005747CB">
        <w:rPr>
          <w:rFonts w:ascii="Times New Roman" w:hAnsi="Times New Roman" w:cs="Times New Roman"/>
          <w:b/>
          <w:sz w:val="20"/>
          <w:szCs w:val="20"/>
        </w:rPr>
        <w:lastRenderedPageBreak/>
        <w:t>Додаток 2</w:t>
      </w:r>
    </w:p>
    <w:p w:rsidR="00C67B33" w:rsidRPr="00D00FFA" w:rsidRDefault="00C67B33" w:rsidP="00C67B33">
      <w:pPr>
        <w:widowControl w:val="0"/>
        <w:spacing w:after="0"/>
        <w:jc w:val="center"/>
        <w:rPr>
          <w:rFonts w:ascii="Times New Roman" w:hAnsi="Times New Roman" w:cs="Times New Roman"/>
          <w:sz w:val="28"/>
          <w:szCs w:val="28"/>
        </w:rPr>
      </w:pPr>
      <w:r w:rsidRPr="00D00FFA">
        <w:rPr>
          <w:rFonts w:ascii="Times New Roman" w:hAnsi="Times New Roman" w:cs="Times New Roman"/>
          <w:b/>
          <w:sz w:val="28"/>
          <w:szCs w:val="28"/>
        </w:rPr>
        <w:t xml:space="preserve">Перелік пріоритетних соціальних інвестиційних проектів, </w:t>
      </w:r>
    </w:p>
    <w:p w:rsidR="00C67B33" w:rsidRPr="00D00FFA" w:rsidRDefault="00C67B33" w:rsidP="00C67B33">
      <w:pPr>
        <w:widowControl w:val="0"/>
        <w:spacing w:after="0"/>
        <w:jc w:val="center"/>
        <w:rPr>
          <w:rFonts w:ascii="Times New Roman" w:hAnsi="Times New Roman" w:cs="Times New Roman"/>
          <w:sz w:val="28"/>
          <w:szCs w:val="28"/>
        </w:rPr>
      </w:pPr>
      <w:r w:rsidRPr="00D00FFA">
        <w:rPr>
          <w:rFonts w:ascii="Times New Roman" w:hAnsi="Times New Roman" w:cs="Times New Roman"/>
          <w:b/>
          <w:sz w:val="28"/>
          <w:szCs w:val="28"/>
        </w:rPr>
        <w:t>що мають вагоме значення для розвитку Чаплинської селищної об’єднаної територіальної громади</w:t>
      </w:r>
    </w:p>
    <w:tbl>
      <w:tblPr>
        <w:tblW w:w="14798" w:type="dxa"/>
        <w:tblInd w:w="-10" w:type="dxa"/>
        <w:tblLayout w:type="fixed"/>
        <w:tblLook w:val="0000" w:firstRow="0" w:lastRow="0" w:firstColumn="0" w:lastColumn="0" w:noHBand="0" w:noVBand="0"/>
      </w:tblPr>
      <w:tblGrid>
        <w:gridCol w:w="682"/>
        <w:gridCol w:w="5205"/>
        <w:gridCol w:w="7"/>
        <w:gridCol w:w="7"/>
        <w:gridCol w:w="6"/>
        <w:gridCol w:w="1585"/>
        <w:gridCol w:w="2505"/>
        <w:gridCol w:w="10"/>
        <w:gridCol w:w="1451"/>
        <w:gridCol w:w="114"/>
        <w:gridCol w:w="15"/>
        <w:gridCol w:w="1575"/>
        <w:gridCol w:w="14"/>
        <w:gridCol w:w="9"/>
        <w:gridCol w:w="1597"/>
        <w:gridCol w:w="16"/>
      </w:tblGrid>
      <w:tr w:rsidR="00C67B33" w:rsidRPr="00D00FFA" w:rsidTr="005B397E">
        <w:trPr>
          <w:cantSplit/>
          <w:trHeight w:val="589"/>
        </w:trPr>
        <w:tc>
          <w:tcPr>
            <w:tcW w:w="682" w:type="dxa"/>
            <w:vMerge w:val="restart"/>
            <w:tcBorders>
              <w:top w:val="single" w:sz="8" w:space="0" w:color="000000"/>
              <w:left w:val="single" w:sz="8" w:space="0" w:color="000000"/>
              <w:bottom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 xml:space="preserve">№ </w:t>
            </w:r>
          </w:p>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з/п</w:t>
            </w:r>
          </w:p>
        </w:tc>
        <w:tc>
          <w:tcPr>
            <w:tcW w:w="5212" w:type="dxa"/>
            <w:gridSpan w:val="2"/>
            <w:vMerge w:val="restart"/>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 xml:space="preserve">Найменування інвестиційного проекту </w:t>
            </w:r>
          </w:p>
        </w:tc>
        <w:tc>
          <w:tcPr>
            <w:tcW w:w="1598" w:type="dxa"/>
            <w:gridSpan w:val="3"/>
            <w:vMerge w:val="restart"/>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Період реалізації</w:t>
            </w:r>
          </w:p>
        </w:tc>
        <w:tc>
          <w:tcPr>
            <w:tcW w:w="2505" w:type="dxa"/>
            <w:vMerge w:val="restart"/>
            <w:tcBorders>
              <w:top w:val="single" w:sz="4" w:space="0" w:color="000000"/>
              <w:left w:val="single" w:sz="4" w:space="0" w:color="000000"/>
              <w:bottom w:val="single" w:sz="4" w:space="0" w:color="000000"/>
            </w:tcBorders>
            <w:shd w:val="clear" w:color="auto" w:fill="auto"/>
            <w:vAlign w:val="center"/>
          </w:tcPr>
          <w:p w:rsidR="00C67B33" w:rsidRPr="00F15B1F" w:rsidRDefault="00C67B33" w:rsidP="006335C6">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Результативність реалізації проекту</w:t>
            </w:r>
          </w:p>
        </w:tc>
        <w:tc>
          <w:tcPr>
            <w:tcW w:w="48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F15B1F" w:rsidRDefault="00C67B33" w:rsidP="00F15B1F">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 xml:space="preserve">Орієнтовний обсяг фінансування </w:t>
            </w:r>
          </w:p>
          <w:p w:rsidR="00C67B33" w:rsidRPr="00F15B1F" w:rsidRDefault="00C67B33" w:rsidP="00F15B1F">
            <w:pPr>
              <w:widowControl w:val="0"/>
              <w:spacing w:after="0"/>
              <w:jc w:val="center"/>
              <w:rPr>
                <w:rFonts w:ascii="Times New Roman" w:hAnsi="Times New Roman" w:cs="Times New Roman"/>
                <w:sz w:val="20"/>
                <w:szCs w:val="20"/>
              </w:rPr>
            </w:pPr>
            <w:r w:rsidRPr="00F15B1F">
              <w:rPr>
                <w:rFonts w:ascii="Times New Roman" w:hAnsi="Times New Roman" w:cs="Times New Roman"/>
                <w:b/>
                <w:sz w:val="20"/>
                <w:szCs w:val="20"/>
              </w:rPr>
              <w:t>у 201</w:t>
            </w:r>
            <w:r w:rsidR="00803BD0" w:rsidRPr="00F15B1F">
              <w:rPr>
                <w:rFonts w:ascii="Times New Roman" w:hAnsi="Times New Roman" w:cs="Times New Roman"/>
                <w:b/>
                <w:sz w:val="20"/>
                <w:szCs w:val="20"/>
              </w:rPr>
              <w:t>8</w:t>
            </w:r>
            <w:r w:rsidRPr="00F15B1F">
              <w:rPr>
                <w:rFonts w:ascii="Times New Roman" w:hAnsi="Times New Roman" w:cs="Times New Roman"/>
                <w:b/>
                <w:sz w:val="20"/>
                <w:szCs w:val="20"/>
              </w:rPr>
              <w:t xml:space="preserve"> році, тис. грн.</w:t>
            </w:r>
          </w:p>
          <w:p w:rsidR="00C67B33" w:rsidRPr="00F15B1F" w:rsidRDefault="00C67B33" w:rsidP="00F15B1F">
            <w:pPr>
              <w:widowControl w:val="0"/>
              <w:spacing w:after="0"/>
              <w:jc w:val="center"/>
              <w:rPr>
                <w:rFonts w:ascii="Times New Roman" w:hAnsi="Times New Roman" w:cs="Times New Roman"/>
                <w:sz w:val="20"/>
                <w:szCs w:val="20"/>
              </w:rPr>
            </w:pPr>
          </w:p>
        </w:tc>
      </w:tr>
      <w:tr w:rsidR="00C67B33" w:rsidRPr="00D00FFA" w:rsidTr="005B397E">
        <w:trPr>
          <w:cantSplit/>
          <w:trHeight w:val="1316"/>
        </w:trPr>
        <w:tc>
          <w:tcPr>
            <w:tcW w:w="682" w:type="dxa"/>
            <w:vMerge/>
            <w:tcBorders>
              <w:top w:val="single" w:sz="8" w:space="0" w:color="000000"/>
              <w:left w:val="single" w:sz="8"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5212" w:type="dxa"/>
            <w:gridSpan w:val="2"/>
            <w:vMerge/>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1598" w:type="dxa"/>
            <w:gridSpan w:val="3"/>
            <w:vMerge/>
            <w:tcBorders>
              <w:top w:val="single" w:sz="8"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2505" w:type="dxa"/>
            <w:vMerge/>
            <w:tcBorders>
              <w:top w:val="single" w:sz="4"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napToGrid w:val="0"/>
              <w:spacing w:after="0"/>
              <w:rPr>
                <w:rFonts w:ascii="Times New Roman" w:hAnsi="Times New Roman" w:cs="Times New Roman"/>
                <w:b/>
                <w:sz w:val="20"/>
                <w:szCs w:val="20"/>
              </w:rPr>
            </w:pP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Усього</w:t>
            </w:r>
          </w:p>
        </w:tc>
        <w:tc>
          <w:tcPr>
            <w:tcW w:w="1589" w:type="dxa"/>
            <w:gridSpan w:val="2"/>
            <w:tcBorders>
              <w:top w:val="single" w:sz="4" w:space="0" w:color="000000"/>
              <w:left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Кошторисна вартість</w:t>
            </w:r>
          </w:p>
        </w:tc>
        <w:tc>
          <w:tcPr>
            <w:tcW w:w="1622" w:type="dxa"/>
            <w:gridSpan w:val="3"/>
            <w:tcBorders>
              <w:top w:val="single" w:sz="4" w:space="0" w:color="000000"/>
              <w:left w:val="single" w:sz="4" w:space="0" w:color="000000"/>
              <w:right w:val="single" w:sz="4" w:space="0" w:color="000000"/>
            </w:tcBorders>
            <w:shd w:val="clear" w:color="auto" w:fill="auto"/>
            <w:vAlign w:val="center"/>
          </w:tcPr>
          <w:p w:rsidR="00C67B33" w:rsidRPr="00F15B1F" w:rsidRDefault="00C67B33" w:rsidP="00F15B1F">
            <w:pPr>
              <w:widowControl w:val="0"/>
              <w:spacing w:after="0"/>
              <w:ind w:left="-108" w:right="-108"/>
              <w:jc w:val="center"/>
              <w:rPr>
                <w:rFonts w:ascii="Times New Roman" w:hAnsi="Times New Roman" w:cs="Times New Roman"/>
                <w:sz w:val="20"/>
                <w:szCs w:val="20"/>
              </w:rPr>
            </w:pPr>
            <w:r w:rsidRPr="00F15B1F">
              <w:rPr>
                <w:rFonts w:ascii="Times New Roman" w:hAnsi="Times New Roman" w:cs="Times New Roman"/>
                <w:b/>
                <w:sz w:val="20"/>
                <w:szCs w:val="20"/>
              </w:rPr>
              <w:t>Вартість проектно-кошторисної документації</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sz w:val="28"/>
                <w:szCs w:val="28"/>
              </w:rPr>
              <w:t>1</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2</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3</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4</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6</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7</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8"/>
                <w:szCs w:val="28"/>
              </w:rPr>
            </w:pPr>
            <w:r w:rsidRPr="00D00FFA">
              <w:rPr>
                <w:rFonts w:ascii="Times New Roman" w:hAnsi="Times New Roman" w:cs="Times New Roman"/>
                <w:color w:val="000000"/>
                <w:sz w:val="28"/>
                <w:szCs w:val="28"/>
              </w:rPr>
              <w:t>8</w:t>
            </w:r>
          </w:p>
        </w:tc>
      </w:tr>
      <w:tr w:rsidR="00C67B33" w:rsidRPr="00D00FFA" w:rsidTr="005B397E">
        <w:trPr>
          <w:trHeight w:val="135"/>
        </w:trPr>
        <w:tc>
          <w:tcPr>
            <w:tcW w:w="14798" w:type="dxa"/>
            <w:gridSpan w:val="16"/>
            <w:tcBorders>
              <w:top w:val="single" w:sz="8" w:space="0" w:color="000000"/>
              <w:left w:val="single" w:sz="8" w:space="0" w:color="000000"/>
              <w:bottom w:val="single" w:sz="8" w:space="0" w:color="000000"/>
              <w:right w:val="single" w:sz="4" w:space="0" w:color="000000"/>
            </w:tcBorders>
            <w:shd w:val="clear" w:color="auto" w:fill="auto"/>
            <w:vAlign w:val="center"/>
          </w:tcPr>
          <w:p w:rsidR="00C67B33" w:rsidRPr="00D00FFA" w:rsidRDefault="00C67B33" w:rsidP="005B397E">
            <w:pPr>
              <w:widowControl w:val="0"/>
              <w:jc w:val="center"/>
              <w:rPr>
                <w:rFonts w:ascii="Times New Roman" w:hAnsi="Times New Roman" w:cs="Times New Roman"/>
                <w:sz w:val="28"/>
                <w:szCs w:val="28"/>
              </w:rPr>
            </w:pPr>
            <w:r w:rsidRPr="00D00FFA">
              <w:rPr>
                <w:rFonts w:ascii="Times New Roman" w:hAnsi="Times New Roman" w:cs="Times New Roman"/>
                <w:b/>
                <w:color w:val="000000"/>
                <w:sz w:val="28"/>
                <w:szCs w:val="28"/>
              </w:rPr>
              <w:t>Освіта</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системи опалення </w:t>
            </w:r>
            <w:r w:rsidR="00B60078">
              <w:rPr>
                <w:rFonts w:ascii="Times New Roman" w:hAnsi="Times New Roman" w:cs="Times New Roman"/>
                <w:sz w:val="24"/>
                <w:szCs w:val="24"/>
              </w:rPr>
              <w:t>ОЗ Чаплинська спеціалізована школа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201</w:t>
            </w:r>
            <w:r w:rsidR="00803BD0">
              <w:rPr>
                <w:rFonts w:ascii="Times New Roman" w:hAnsi="Times New Roman" w:cs="Times New Roman"/>
                <w:color w:val="000000"/>
                <w:sz w:val="24"/>
                <w:szCs w:val="24"/>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2C452B" w:rsidP="00F15B1F">
            <w:pPr>
              <w:widowControl w:val="0"/>
              <w:spacing w:after="0"/>
              <w:rPr>
                <w:rFonts w:ascii="Times New Roman" w:hAnsi="Times New Roman" w:cs="Times New Roman"/>
                <w:sz w:val="24"/>
                <w:szCs w:val="24"/>
              </w:rPr>
            </w:pPr>
            <w:r>
              <w:rPr>
                <w:rFonts w:ascii="Times New Roman" w:hAnsi="Times New Roman" w:cs="Times New Roman"/>
                <w:sz w:val="24"/>
                <w:szCs w:val="24"/>
              </w:rPr>
              <w:t>Реконструкція</w:t>
            </w:r>
            <w:r w:rsidR="00C67B33" w:rsidRPr="00D00FFA">
              <w:rPr>
                <w:rFonts w:ascii="Times New Roman" w:hAnsi="Times New Roman" w:cs="Times New Roman"/>
                <w:sz w:val="24"/>
                <w:szCs w:val="24"/>
              </w:rPr>
              <w:t xml:space="preserve"> </w:t>
            </w:r>
            <w:r w:rsidR="00B60078">
              <w:rPr>
                <w:rFonts w:ascii="Times New Roman" w:hAnsi="Times New Roman" w:cs="Times New Roman"/>
                <w:sz w:val="24"/>
                <w:szCs w:val="24"/>
              </w:rPr>
              <w:t>ОЗ Чаплинська спеціалізована школа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201</w:t>
            </w:r>
            <w:r w:rsidR="00803BD0">
              <w:rPr>
                <w:rFonts w:ascii="Times New Roman" w:hAnsi="Times New Roman" w:cs="Times New Roman"/>
                <w:color w:val="000000"/>
                <w:sz w:val="24"/>
                <w:szCs w:val="24"/>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color w:val="000000"/>
                <w:sz w:val="24"/>
                <w:szCs w:val="24"/>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 xml:space="preserve">Капітальний ремонт покрівлі перехідної галереї </w:t>
            </w:r>
            <w:r w:rsidR="00B60078">
              <w:rPr>
                <w:rFonts w:ascii="Times New Roman" w:hAnsi="Times New Roman" w:cs="Times New Roman"/>
                <w:sz w:val="24"/>
                <w:szCs w:val="24"/>
              </w:rPr>
              <w:t xml:space="preserve">ОЗ </w:t>
            </w:r>
            <w:r w:rsidRPr="00D00FFA">
              <w:rPr>
                <w:rFonts w:ascii="Times New Roman" w:hAnsi="Times New Roman" w:cs="Times New Roman"/>
                <w:sz w:val="24"/>
                <w:szCs w:val="24"/>
              </w:rPr>
              <w:t>НВК «Чаплинська школа-гімназія»</w:t>
            </w:r>
          </w:p>
        </w:tc>
        <w:tc>
          <w:tcPr>
            <w:tcW w:w="1598" w:type="dxa"/>
            <w:gridSpan w:val="3"/>
            <w:tcBorders>
              <w:top w:val="single" w:sz="8" w:space="0" w:color="000000"/>
              <w:left w:val="single" w:sz="4" w:space="0" w:color="000000"/>
              <w:bottom w:val="single" w:sz="8" w:space="0" w:color="000000"/>
              <w:right w:val="single" w:sz="4" w:space="0" w:color="auto"/>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sz w:val="24"/>
                <w:szCs w:val="24"/>
              </w:rPr>
            </w:pPr>
            <w:r w:rsidRPr="00D00FFA">
              <w:rPr>
                <w:rFonts w:ascii="Times New Roman" w:hAnsi="Times New Roman" w:cs="Times New Roman"/>
                <w:bCs/>
                <w:color w:val="000000"/>
                <w:sz w:val="24"/>
                <w:szCs w:val="24"/>
              </w:rPr>
              <w:t>201</w:t>
            </w:r>
            <w:r w:rsidR="00803BD0">
              <w:rPr>
                <w:rFonts w:ascii="Times New Roman" w:hAnsi="Times New Roman" w:cs="Times New Roman"/>
                <w:bCs/>
                <w:color w:val="000000"/>
                <w:sz w:val="24"/>
                <w:szCs w:val="24"/>
              </w:rPr>
              <w:t>8</w:t>
            </w:r>
          </w:p>
        </w:tc>
        <w:tc>
          <w:tcPr>
            <w:tcW w:w="2505" w:type="dxa"/>
            <w:tcBorders>
              <w:top w:val="single" w:sz="8" w:space="0" w:color="000000"/>
              <w:left w:val="single" w:sz="4" w:space="0" w:color="auto"/>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sz w:val="24"/>
                <w:szCs w:val="24"/>
              </w:rPr>
            </w:pPr>
            <w:r w:rsidRPr="00D00FFA">
              <w:rPr>
                <w:rFonts w:ascii="Times New Roman" w:hAnsi="Times New Roman" w:cs="Times New Roman"/>
                <w:bCs/>
                <w:color w:val="000000"/>
                <w:sz w:val="24"/>
                <w:szCs w:val="24"/>
              </w:rPr>
              <w:t>Відремонтована покрівля НВК</w:t>
            </w:r>
          </w:p>
        </w:tc>
        <w:tc>
          <w:tcPr>
            <w:tcW w:w="1590" w:type="dxa"/>
            <w:gridSpan w:val="4"/>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sz w:val="24"/>
                <w:szCs w:val="24"/>
              </w:rPr>
            </w:pPr>
            <w:r w:rsidRPr="00D00FFA">
              <w:rPr>
                <w:rFonts w:ascii="Times New Roman" w:hAnsi="Times New Roman" w:cs="Times New Roman"/>
                <w:sz w:val="24"/>
                <w:szCs w:val="24"/>
              </w:rPr>
              <w:t>В стадії розробки</w:t>
            </w:r>
          </w:p>
        </w:tc>
      </w:tr>
      <w:tr w:rsidR="00C67B33" w:rsidRPr="00D00FFA" w:rsidTr="00971216">
        <w:trPr>
          <w:trHeight w:val="375"/>
        </w:trPr>
        <w:tc>
          <w:tcPr>
            <w:tcW w:w="682" w:type="dxa"/>
            <w:tcBorders>
              <w:top w:val="single" w:sz="8" w:space="0" w:color="000000"/>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p>
          <w:p w:rsidR="00C67B33" w:rsidRPr="00D00FFA" w:rsidRDefault="00C67B33"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219" w:type="dxa"/>
            <w:gridSpan w:val="3"/>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Капітальний ремонт системи</w:t>
            </w:r>
            <w:r w:rsidR="006335C6">
              <w:rPr>
                <w:rFonts w:ascii="Times New Roman" w:hAnsi="Times New Roman" w:cs="Times New Roman"/>
                <w:sz w:val="24"/>
                <w:szCs w:val="24"/>
              </w:rPr>
              <w:t xml:space="preserve"> водовідведення Чаплинський ясла</w:t>
            </w:r>
            <w:r w:rsidRPr="00D00FFA">
              <w:rPr>
                <w:rFonts w:ascii="Times New Roman" w:hAnsi="Times New Roman" w:cs="Times New Roman"/>
                <w:sz w:val="24"/>
                <w:szCs w:val="24"/>
              </w:rPr>
              <w:t xml:space="preserve">-садок №1 «Вишенька» </w:t>
            </w:r>
          </w:p>
        </w:tc>
        <w:tc>
          <w:tcPr>
            <w:tcW w:w="1591"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p>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201</w:t>
            </w:r>
            <w:r w:rsidR="00803BD0">
              <w:rPr>
                <w:rFonts w:ascii="Times New Roman" w:hAnsi="Times New Roman" w:cs="Times New Roman"/>
                <w:sz w:val="24"/>
                <w:szCs w:val="24"/>
              </w:rPr>
              <w:t>8</w:t>
            </w:r>
          </w:p>
        </w:tc>
        <w:tc>
          <w:tcPr>
            <w:tcW w:w="2515"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Відремонтована каналізаці</w:t>
            </w:r>
            <w:r>
              <w:rPr>
                <w:rFonts w:ascii="Times New Roman" w:hAnsi="Times New Roman" w:cs="Times New Roman"/>
                <w:color w:val="000000"/>
                <w:sz w:val="24"/>
                <w:szCs w:val="24"/>
              </w:rPr>
              <w:t>йна система у дитячому садочку</w:t>
            </w:r>
          </w:p>
        </w:tc>
        <w:tc>
          <w:tcPr>
            <w:tcW w:w="1451" w:type="dxa"/>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В стадії розробки</w:t>
            </w:r>
          </w:p>
        </w:tc>
        <w:tc>
          <w:tcPr>
            <w:tcW w:w="1727" w:type="dxa"/>
            <w:gridSpan w:val="5"/>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В стадії розробки</w:t>
            </w:r>
          </w:p>
        </w:tc>
        <w:tc>
          <w:tcPr>
            <w:tcW w:w="1613" w:type="dxa"/>
            <w:gridSpan w:val="2"/>
            <w:tcBorders>
              <w:top w:val="single" w:sz="8" w:space="0" w:color="000000"/>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jc w:val="center"/>
              <w:rPr>
                <w:rFonts w:ascii="Times New Roman" w:hAnsi="Times New Roman" w:cs="Times New Roman"/>
                <w:sz w:val="24"/>
                <w:szCs w:val="24"/>
              </w:rPr>
            </w:pPr>
            <w:r>
              <w:rPr>
                <w:rFonts w:ascii="Times New Roman" w:hAnsi="Times New Roman" w:cs="Times New Roman"/>
                <w:sz w:val="24"/>
                <w:szCs w:val="24"/>
              </w:rPr>
              <w:t>В стадії        розробки</w:t>
            </w:r>
          </w:p>
        </w:tc>
      </w:tr>
      <w:tr w:rsidR="00C67B33" w:rsidRPr="00D00FFA" w:rsidTr="00971216">
        <w:trPr>
          <w:trHeight w:val="51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2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Капітальний ремонт покрівлі Чаплинський дитячий д</w:t>
            </w:r>
            <w:r>
              <w:rPr>
                <w:rFonts w:ascii="Times New Roman" w:hAnsi="Times New Roman" w:cs="Times New Roman"/>
                <w:color w:val="000000"/>
                <w:sz w:val="24"/>
                <w:szCs w:val="24"/>
              </w:rPr>
              <w:t>ошкільний заклад №3 «Струмочок»</w:t>
            </w:r>
          </w:p>
        </w:tc>
        <w:tc>
          <w:tcPr>
            <w:tcW w:w="15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w:t>
            </w:r>
            <w:r w:rsidR="00803BD0">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w:t>
            </w:r>
            <w:r>
              <w:rPr>
                <w:rFonts w:ascii="Times New Roman" w:hAnsi="Times New Roman" w:cs="Times New Roman"/>
                <w:color w:val="000000"/>
              </w:rPr>
              <w:t>ована покрівля дитячого закладу</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D00FFA" w:rsidTr="00971216">
        <w:trPr>
          <w:trHeight w:val="36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Капітальний ремонт покрівлі Комунальний дошкільний навчальний з</w:t>
            </w:r>
            <w:r>
              <w:rPr>
                <w:rFonts w:ascii="Times New Roman" w:hAnsi="Times New Roman" w:cs="Times New Roman"/>
                <w:color w:val="000000"/>
                <w:sz w:val="24"/>
                <w:szCs w:val="24"/>
              </w:rPr>
              <w:t xml:space="preserve">аклад (дитячий садок) </w:t>
            </w:r>
            <w:r>
              <w:rPr>
                <w:rFonts w:ascii="Times New Roman" w:hAnsi="Times New Roman" w:cs="Times New Roman"/>
                <w:color w:val="000000"/>
                <w:sz w:val="24"/>
                <w:szCs w:val="24"/>
              </w:rPr>
              <w:lastRenderedPageBreak/>
              <w:t>«Малятко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lastRenderedPageBreak/>
              <w:t>201</w:t>
            </w:r>
            <w:r w:rsidR="00803BD0">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w:t>
            </w:r>
            <w:r>
              <w:rPr>
                <w:rFonts w:ascii="Times New Roman" w:hAnsi="Times New Roman" w:cs="Times New Roman"/>
                <w:color w:val="000000"/>
              </w:rPr>
              <w:t xml:space="preserve">ована покрівля дитячого </w:t>
            </w:r>
            <w:r>
              <w:rPr>
                <w:rFonts w:ascii="Times New Roman" w:hAnsi="Times New Roman" w:cs="Times New Roman"/>
                <w:color w:val="000000"/>
              </w:rPr>
              <w:lastRenderedPageBreak/>
              <w:t>закладу</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lastRenderedPageBreak/>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D00FFA" w:rsidTr="00971216">
        <w:trPr>
          <w:trHeight w:val="909"/>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lastRenderedPageBreak/>
              <w:t>7</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Капітальний ремонт (заміна віконних блоків) Комунальний дошкільний навчальний з</w:t>
            </w:r>
            <w:r>
              <w:rPr>
                <w:rFonts w:ascii="Times New Roman" w:hAnsi="Times New Roman" w:cs="Times New Roman"/>
                <w:color w:val="000000"/>
                <w:sz w:val="24"/>
                <w:szCs w:val="24"/>
              </w:rPr>
              <w:t>аклад (дитячий садок) «Малятко»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w:t>
            </w:r>
            <w:r w:rsidR="00803BD0">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0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8</w:t>
            </w:r>
          </w:p>
          <w:p w:rsidR="00C67B33" w:rsidRPr="00D00FFA" w:rsidRDefault="00C67B33" w:rsidP="00F15B1F">
            <w:pPr>
              <w:widowControl w:val="0"/>
              <w:spacing w:after="0"/>
              <w:jc w:val="center"/>
              <w:rPr>
                <w:rFonts w:ascii="Times New Roman" w:hAnsi="Times New Roman" w:cs="Times New Roman"/>
                <w:b/>
                <w:color w:val="000000"/>
              </w:rPr>
            </w:pP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Капітальний ремонт (заміна віконних бло</w:t>
            </w:r>
            <w:r w:rsidR="00B60078">
              <w:rPr>
                <w:rFonts w:ascii="Times New Roman" w:hAnsi="Times New Roman" w:cs="Times New Roman"/>
                <w:sz w:val="24"/>
                <w:szCs w:val="24"/>
              </w:rPr>
              <w:t>ків) Кучерявоволодимирівської філії ОЗ НВК Чаплинська школа-гімназія</w:t>
            </w:r>
            <w:r w:rsidR="006335C6">
              <w:rPr>
                <w:rFonts w:ascii="Times New Roman" w:hAnsi="Times New Roman" w:cs="Times New Roman"/>
                <w:sz w:val="24"/>
                <w:szCs w:val="24"/>
              </w:rPr>
              <w:t xml:space="preserve">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3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9</w:t>
            </w:r>
          </w:p>
          <w:p w:rsidR="00C67B33" w:rsidRPr="00D00FFA" w:rsidRDefault="00C67B33" w:rsidP="00F15B1F">
            <w:pPr>
              <w:widowControl w:val="0"/>
              <w:spacing w:after="0"/>
              <w:jc w:val="center"/>
              <w:rPr>
                <w:rFonts w:ascii="Times New Roman" w:hAnsi="Times New Roman" w:cs="Times New Roman"/>
                <w:b/>
                <w:color w:val="000000"/>
              </w:rPr>
            </w:pP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sz w:val="24"/>
                <w:szCs w:val="24"/>
              </w:rPr>
              <w:t>Реконструкція системи опалення Балтазарівської ЗОШ І-ІІІ ступенів (старий корпус)</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B60078" w:rsidRPr="00476620" w:rsidTr="00971216">
        <w:trPr>
          <w:trHeight w:val="43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B60078"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10</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sz w:val="24"/>
                <w:szCs w:val="24"/>
              </w:rPr>
            </w:pPr>
            <w:r>
              <w:rPr>
                <w:rFonts w:ascii="Times New Roman" w:hAnsi="Times New Roman" w:cs="Times New Roman"/>
                <w:sz w:val="24"/>
                <w:szCs w:val="24"/>
              </w:rPr>
              <w:t>Капітальний ремонт (заміна віконних та дверних блоків) Балтазарівська ЗОШ</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rPr>
            </w:pP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60078" w:rsidRPr="00D00FFA" w:rsidRDefault="00B60078" w:rsidP="00F15B1F">
            <w:pPr>
              <w:widowControl w:val="0"/>
              <w:spacing w:after="0"/>
              <w:jc w:val="center"/>
              <w:rPr>
                <w:rFonts w:ascii="Times New Roman" w:hAnsi="Times New Roman" w:cs="Times New Roman"/>
              </w:rPr>
            </w:pP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B60078" w:rsidRPr="00D00FFA" w:rsidRDefault="00B60078" w:rsidP="00F15B1F">
            <w:pPr>
              <w:widowControl w:val="0"/>
              <w:spacing w:after="0"/>
              <w:jc w:val="center"/>
              <w:rPr>
                <w:rFonts w:ascii="Times New Roman" w:hAnsi="Times New Roman" w:cs="Times New Roman"/>
              </w:rPr>
            </w:pPr>
          </w:p>
        </w:tc>
      </w:tr>
      <w:tr w:rsidR="00C67B33" w:rsidRPr="00476620" w:rsidTr="00971216">
        <w:trPr>
          <w:trHeight w:val="36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1</w:t>
            </w:r>
            <w:r w:rsidR="008904C8">
              <w:rPr>
                <w:rFonts w:ascii="Times New Roman" w:hAnsi="Times New Roman" w:cs="Times New Roman"/>
                <w:color w:val="000000"/>
              </w:rPr>
              <w:t>1</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Балтазарівський дитячий садок «Веселка»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w:t>
            </w:r>
            <w:r w:rsidR="008904C8">
              <w:rPr>
                <w:rFonts w:ascii="Times New Roman" w:hAnsi="Times New Roman" w:cs="Times New Roman"/>
                <w:color w:val="000000"/>
              </w:rPr>
              <w:t>18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0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1</w:t>
            </w:r>
            <w:r w:rsidR="008904C8">
              <w:rPr>
                <w:rFonts w:ascii="Times New Roman" w:hAnsi="Times New Roman" w:cs="Times New Roman"/>
                <w:color w:val="000000"/>
              </w:rPr>
              <w:t>2</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Скадовська ЗОШ</w:t>
            </w:r>
            <w:r w:rsidR="00B60078">
              <w:rPr>
                <w:rFonts w:ascii="Times New Roman" w:hAnsi="Times New Roman" w:cs="Times New Roman"/>
                <w:sz w:val="24"/>
                <w:szCs w:val="24"/>
              </w:rPr>
              <w:t xml:space="preserve">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30"/>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13</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B60078">
            <w:pPr>
              <w:widowControl w:val="0"/>
              <w:spacing w:after="0"/>
              <w:jc w:val="center"/>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системи опалення Магдалинівської </w:t>
            </w:r>
            <w:r w:rsidR="00B60078">
              <w:rPr>
                <w:rFonts w:ascii="Times New Roman" w:hAnsi="Times New Roman" w:cs="Times New Roman"/>
                <w:sz w:val="24"/>
                <w:szCs w:val="24"/>
              </w:rPr>
              <w:t>філії ОЗ Чаплинська спеціалізована школа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51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1</w:t>
            </w:r>
            <w:r w:rsidR="008904C8">
              <w:rPr>
                <w:rFonts w:ascii="Times New Roman" w:hAnsi="Times New Roman" w:cs="Times New Roman"/>
                <w:color w:val="000000"/>
              </w:rPr>
              <w:t>4</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 xml:space="preserve">Капітальний ремонт (заміна віконних блоків) у </w:t>
            </w:r>
            <w:r w:rsidR="00B60078">
              <w:rPr>
                <w:rFonts w:ascii="Times New Roman" w:hAnsi="Times New Roman" w:cs="Times New Roman"/>
                <w:sz w:val="24"/>
                <w:szCs w:val="24"/>
              </w:rPr>
              <w:t>приміщеннях Червонополянської філії ОЗ НВК Чаплинська школа-гімназія</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58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15</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 xml:space="preserve">Капітальний ремонт покрівлі Балтазарівський дитячий садок «Веселка» </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дитячого садка</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0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16</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Реконструкція системи</w:t>
            </w:r>
            <w:r w:rsidR="00B60078">
              <w:rPr>
                <w:rFonts w:ascii="Times New Roman" w:hAnsi="Times New Roman" w:cs="Times New Roman"/>
                <w:sz w:val="24"/>
                <w:szCs w:val="24"/>
              </w:rPr>
              <w:t xml:space="preserve"> опалення Балтазарівський дитячи</w:t>
            </w:r>
            <w:r w:rsidRPr="00D00FFA">
              <w:rPr>
                <w:rFonts w:ascii="Times New Roman" w:hAnsi="Times New Roman" w:cs="Times New Roman"/>
                <w:sz w:val="24"/>
                <w:szCs w:val="24"/>
              </w:rPr>
              <w:t>й садок «Веселка»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49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lastRenderedPageBreak/>
              <w:t>17</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color w:val="000000"/>
                <w:sz w:val="24"/>
                <w:szCs w:val="24"/>
              </w:rPr>
              <w:t>Капітальний ремонт покрівлі дитячий садок «Віночок» с. Магдалинівка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дитячого садка</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882"/>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18</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rPr>
                <w:rFonts w:ascii="Times New Roman" w:hAnsi="Times New Roman" w:cs="Times New Roman"/>
                <w:b/>
                <w:color w:val="000000"/>
                <w:sz w:val="24"/>
                <w:szCs w:val="24"/>
              </w:rPr>
            </w:pPr>
            <w:r w:rsidRPr="00D00FFA">
              <w:rPr>
                <w:rFonts w:ascii="Times New Roman" w:hAnsi="Times New Roman" w:cs="Times New Roman"/>
                <w:color w:val="000000"/>
                <w:sz w:val="24"/>
                <w:szCs w:val="24"/>
              </w:rPr>
              <w:t>Капітальний ремонт системи водовідведення дитячий садок «Віночок» с. Магдалинівка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Відремонтована каналізаційна система у дитячому садочку</w:t>
            </w:r>
          </w:p>
          <w:p w:rsidR="00C67B33" w:rsidRPr="00D00FFA" w:rsidRDefault="00C67B33" w:rsidP="00F15B1F">
            <w:pPr>
              <w:widowControl w:val="0"/>
              <w:spacing w:after="0"/>
              <w:jc w:val="center"/>
              <w:rPr>
                <w:rFonts w:ascii="Times New Roman" w:hAnsi="Times New Roman" w:cs="Times New Roman"/>
                <w:b/>
                <w:color w:val="000000"/>
              </w:rPr>
            </w:pP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7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19</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Червонополянський дитячий садок «Сонечко»</w:t>
            </w:r>
            <w:r w:rsidR="00B60078">
              <w:rPr>
                <w:rFonts w:ascii="Times New Roman" w:hAnsi="Times New Roman" w:cs="Times New Roman"/>
                <w:sz w:val="24"/>
                <w:szCs w:val="24"/>
              </w:rPr>
              <w:t xml:space="preserve">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9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0</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sz w:val="24"/>
                <w:szCs w:val="24"/>
              </w:rPr>
              <w:t>Капітальний ремонт (заміна віконних блоків) Кучерявоволодимирівський дитячий садок «Сонечко</w:t>
            </w:r>
            <w:r w:rsidR="00B60078">
              <w:rPr>
                <w:rFonts w:ascii="Times New Roman" w:hAnsi="Times New Roman" w:cs="Times New Roman"/>
                <w:sz w:val="24"/>
                <w:szCs w:val="24"/>
              </w:rPr>
              <w:t>» (частково)</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3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1</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sz w:val="24"/>
                <w:szCs w:val="24"/>
              </w:rPr>
              <w:t xml:space="preserve">Реконструкція системи опалення </w:t>
            </w:r>
            <w:r w:rsidR="00B60078">
              <w:rPr>
                <w:rFonts w:ascii="Times New Roman" w:hAnsi="Times New Roman" w:cs="Times New Roman"/>
                <w:sz w:val="24"/>
                <w:szCs w:val="24"/>
              </w:rPr>
              <w:t xml:space="preserve">будівлі КЗ </w:t>
            </w:r>
            <w:r w:rsidRPr="00D00FFA">
              <w:rPr>
                <w:rFonts w:ascii="Times New Roman" w:hAnsi="Times New Roman" w:cs="Times New Roman"/>
                <w:color w:val="000000"/>
                <w:sz w:val="24"/>
                <w:szCs w:val="24"/>
              </w:rPr>
              <w:t xml:space="preserve">Чаплинський </w:t>
            </w:r>
            <w:r w:rsidR="00B60078">
              <w:rPr>
                <w:rFonts w:ascii="Times New Roman" w:hAnsi="Times New Roman" w:cs="Times New Roman"/>
                <w:color w:val="000000"/>
                <w:sz w:val="24"/>
                <w:szCs w:val="24"/>
              </w:rPr>
              <w:t xml:space="preserve">селищний </w:t>
            </w:r>
            <w:r w:rsidRPr="00D00FFA">
              <w:rPr>
                <w:rFonts w:ascii="Times New Roman" w:hAnsi="Times New Roman" w:cs="Times New Roman"/>
                <w:color w:val="000000"/>
                <w:sz w:val="24"/>
                <w:szCs w:val="24"/>
              </w:rPr>
              <w:t>будинок творчості дітей та юнацтва смт Чаплинка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15"/>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2</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sz w:val="24"/>
                <w:szCs w:val="24"/>
              </w:rPr>
            </w:pPr>
            <w:r w:rsidRPr="00D00FFA">
              <w:rPr>
                <w:rFonts w:ascii="Times New Roman" w:hAnsi="Times New Roman" w:cs="Times New Roman"/>
                <w:color w:val="000000"/>
                <w:sz w:val="24"/>
                <w:szCs w:val="24"/>
              </w:rPr>
              <w:t xml:space="preserve">Капітальний ремонт покрівлі </w:t>
            </w:r>
            <w:r w:rsidR="00B60078">
              <w:rPr>
                <w:rFonts w:ascii="Times New Roman" w:hAnsi="Times New Roman" w:cs="Times New Roman"/>
                <w:color w:val="000000"/>
                <w:sz w:val="24"/>
                <w:szCs w:val="24"/>
              </w:rPr>
              <w:t xml:space="preserve">КЗ </w:t>
            </w:r>
            <w:r w:rsidRPr="00D00FFA">
              <w:rPr>
                <w:rFonts w:ascii="Times New Roman" w:hAnsi="Times New Roman" w:cs="Times New Roman"/>
                <w:color w:val="000000"/>
                <w:sz w:val="24"/>
                <w:szCs w:val="24"/>
              </w:rPr>
              <w:t xml:space="preserve">Чаплинський </w:t>
            </w:r>
            <w:r w:rsidR="00B60078">
              <w:rPr>
                <w:rFonts w:ascii="Times New Roman" w:hAnsi="Times New Roman" w:cs="Times New Roman"/>
                <w:color w:val="000000"/>
                <w:sz w:val="24"/>
                <w:szCs w:val="24"/>
              </w:rPr>
              <w:t xml:space="preserve">селищний </w:t>
            </w:r>
            <w:r w:rsidRPr="00D00FFA">
              <w:rPr>
                <w:rFonts w:ascii="Times New Roman" w:hAnsi="Times New Roman" w:cs="Times New Roman"/>
                <w:color w:val="000000"/>
                <w:sz w:val="24"/>
                <w:szCs w:val="24"/>
              </w:rPr>
              <w:t>будинок творчості дітей та юнацтва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Чаплинського БТДЮ</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39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3</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 xml:space="preserve">Реконструкція системи опалення </w:t>
            </w:r>
            <w:r w:rsidR="00E97BD3">
              <w:rPr>
                <w:rFonts w:ascii="Times New Roman" w:hAnsi="Times New Roman" w:cs="Times New Roman"/>
                <w:sz w:val="24"/>
                <w:szCs w:val="24"/>
              </w:rPr>
              <w:t xml:space="preserve">КЗ </w:t>
            </w:r>
            <w:r w:rsidRPr="00D00FFA">
              <w:rPr>
                <w:rFonts w:ascii="Times New Roman" w:hAnsi="Times New Roman" w:cs="Times New Roman"/>
                <w:sz w:val="24"/>
                <w:szCs w:val="24"/>
              </w:rPr>
              <w:t>Чаплинська дитяча музична школа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27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w:t>
            </w:r>
            <w:r w:rsidR="008904C8">
              <w:rPr>
                <w:rFonts w:ascii="Times New Roman" w:hAnsi="Times New Roman" w:cs="Times New Roman"/>
                <w:color w:val="000000"/>
              </w:rPr>
              <w:t>4</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color w:val="000000"/>
                <w:sz w:val="24"/>
                <w:szCs w:val="24"/>
              </w:rPr>
              <w:t xml:space="preserve">Капітальний ремонт покрівлі </w:t>
            </w:r>
            <w:r w:rsidR="00E97BD3">
              <w:rPr>
                <w:rFonts w:ascii="Times New Roman" w:hAnsi="Times New Roman" w:cs="Times New Roman"/>
                <w:color w:val="000000"/>
                <w:sz w:val="24"/>
                <w:szCs w:val="24"/>
              </w:rPr>
              <w:t xml:space="preserve">КЗ </w:t>
            </w:r>
            <w:r w:rsidRPr="00D00FFA">
              <w:rPr>
                <w:rFonts w:ascii="Times New Roman" w:hAnsi="Times New Roman" w:cs="Times New Roman"/>
                <w:color w:val="000000"/>
                <w:sz w:val="24"/>
                <w:szCs w:val="24"/>
              </w:rPr>
              <w:t>Чаплинська дитяча музична школа</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Відремонтована покрівля музичної школи</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971216">
        <w:trPr>
          <w:trHeight w:val="270"/>
        </w:trPr>
        <w:tc>
          <w:tcPr>
            <w:tcW w:w="682" w:type="dxa"/>
            <w:tcBorders>
              <w:top w:val="single" w:sz="4" w:space="0" w:color="auto"/>
              <w:left w:val="single" w:sz="8" w:space="0" w:color="000000"/>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25</w:t>
            </w:r>
          </w:p>
        </w:tc>
        <w:tc>
          <w:tcPr>
            <w:tcW w:w="5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 xml:space="preserve">Реконструкція системи опалення приміщення </w:t>
            </w:r>
            <w:r w:rsidR="00C97ED3">
              <w:rPr>
                <w:rFonts w:ascii="Times New Roman" w:hAnsi="Times New Roman" w:cs="Times New Roman"/>
                <w:sz w:val="24"/>
                <w:szCs w:val="24"/>
              </w:rPr>
              <w:t>КУ Фінансово-господарська група з обслуговування закладів та установ освіти Чаплинської селищної ради</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8904C8">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color w:val="000000"/>
              </w:rPr>
              <w:t>Здійснення енергозберігаючих заходів</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13"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5B397E">
        <w:trPr>
          <w:trHeight w:val="330"/>
        </w:trPr>
        <w:tc>
          <w:tcPr>
            <w:tcW w:w="14798" w:type="dxa"/>
            <w:gridSpan w:val="16"/>
            <w:tcBorders>
              <w:top w:val="single" w:sz="4" w:space="0" w:color="auto"/>
              <w:left w:val="single" w:sz="8" w:space="0" w:color="000000"/>
              <w:bottom w:val="single" w:sz="8"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b/>
                <w:color w:val="000000"/>
                <w:sz w:val="24"/>
                <w:szCs w:val="24"/>
              </w:rPr>
              <w:t>Спорт</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26</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pStyle w:val="HTML"/>
              <w:widowControl w:val="0"/>
              <w:tabs>
                <w:tab w:val="clear" w:pos="916"/>
                <w:tab w:val="left" w:pos="1080"/>
              </w:tabs>
              <w:ind w:right="-54"/>
              <w:rPr>
                <w:rFonts w:ascii="Times New Roman" w:hAnsi="Times New Roman" w:cs="Times New Roman"/>
                <w:sz w:val="24"/>
                <w:szCs w:val="24"/>
              </w:rPr>
            </w:pPr>
            <w:r w:rsidRPr="00D00FFA">
              <w:rPr>
                <w:rFonts w:ascii="Times New Roman" w:hAnsi="Times New Roman" w:cs="Times New Roman"/>
                <w:sz w:val="24"/>
                <w:szCs w:val="24"/>
                <w:lang w:val="uk-UA"/>
              </w:rPr>
              <w:t xml:space="preserve">Будівництво спортивного майданчика зі </w:t>
            </w:r>
            <w:r w:rsidRPr="00D00FFA">
              <w:rPr>
                <w:rFonts w:ascii="Times New Roman" w:hAnsi="Times New Roman" w:cs="Times New Roman"/>
                <w:sz w:val="24"/>
                <w:szCs w:val="24"/>
                <w:lang w:val="uk-UA"/>
              </w:rPr>
              <w:lastRenderedPageBreak/>
              <w:t>штучним покриттям 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bCs/>
              </w:rPr>
              <w:lastRenderedPageBreak/>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 xml:space="preserve">Будівництво </w:t>
            </w:r>
            <w:r w:rsidRPr="00D00FFA">
              <w:rPr>
                <w:rFonts w:ascii="Times New Roman" w:hAnsi="Times New Roman" w:cs="Times New Roman"/>
              </w:rPr>
              <w:lastRenderedPageBreak/>
              <w:t>спортивного майданчика</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803BD0" w:rsidP="00F15B1F">
            <w:pPr>
              <w:widowControl w:val="0"/>
              <w:spacing w:after="0"/>
              <w:jc w:val="center"/>
              <w:rPr>
                <w:rFonts w:ascii="Times New Roman" w:hAnsi="Times New Roman" w:cs="Times New Roman"/>
              </w:rPr>
            </w:pPr>
            <w:r>
              <w:rPr>
                <w:rFonts w:ascii="Times New Roman" w:hAnsi="Times New Roman" w:cs="Times New Roman"/>
              </w:rPr>
              <w:lastRenderedPageBreak/>
              <w:t>проект</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 xml:space="preserve">В стадії </w:t>
            </w:r>
            <w:r w:rsidRPr="00D00FFA">
              <w:rPr>
                <w:rFonts w:ascii="Times New Roman" w:hAnsi="Times New Roman" w:cs="Times New Roman"/>
              </w:rPr>
              <w:lastRenderedPageBreak/>
              <w:t>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lastRenderedPageBreak/>
              <w:t xml:space="preserve">В стадії </w:t>
            </w:r>
            <w:r w:rsidRPr="00D00FFA">
              <w:rPr>
                <w:rFonts w:ascii="Times New Roman" w:hAnsi="Times New Roman" w:cs="Times New Roman"/>
              </w:rPr>
              <w:lastRenderedPageBreak/>
              <w:t>розробки</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lastRenderedPageBreak/>
              <w:t>27</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AE7B9C" w:rsidRDefault="00C67B33" w:rsidP="00F15B1F">
            <w:pPr>
              <w:pStyle w:val="HTML"/>
              <w:widowControl w:val="0"/>
              <w:tabs>
                <w:tab w:val="clear" w:pos="916"/>
                <w:tab w:val="left" w:pos="1080"/>
              </w:tabs>
              <w:ind w:right="-54"/>
              <w:rPr>
                <w:rFonts w:ascii="Times New Roman" w:hAnsi="Times New Roman" w:cs="Times New Roman"/>
                <w:sz w:val="24"/>
                <w:szCs w:val="24"/>
                <w:lang w:val="uk-UA"/>
              </w:rPr>
            </w:pPr>
            <w:r w:rsidRPr="00D00FFA">
              <w:rPr>
                <w:rFonts w:ascii="Times New Roman" w:hAnsi="Times New Roman" w:cs="Times New Roman"/>
                <w:sz w:val="24"/>
                <w:szCs w:val="24"/>
                <w:lang w:val="uk-UA"/>
              </w:rPr>
              <w:t>Облаштування вуличних тренажерів на спо</w:t>
            </w:r>
            <w:r w:rsidR="00AE7B9C">
              <w:rPr>
                <w:rFonts w:ascii="Times New Roman" w:hAnsi="Times New Roman" w:cs="Times New Roman"/>
                <w:sz w:val="24"/>
                <w:szCs w:val="24"/>
                <w:lang w:val="uk-UA"/>
              </w:rPr>
              <w:t>ртивному майданчику ОЗ Чаплинська</w:t>
            </w:r>
            <w:r w:rsidRPr="00D00FFA">
              <w:rPr>
                <w:rFonts w:ascii="Times New Roman" w:hAnsi="Times New Roman" w:cs="Times New Roman"/>
                <w:sz w:val="24"/>
                <w:szCs w:val="24"/>
              </w:rPr>
              <w:t xml:space="preserve"> </w:t>
            </w:r>
            <w:r w:rsidR="00AE7B9C">
              <w:rPr>
                <w:rFonts w:ascii="Times New Roman" w:hAnsi="Times New Roman" w:cs="Times New Roman"/>
                <w:sz w:val="24"/>
                <w:szCs w:val="24"/>
                <w:lang w:val="uk-UA"/>
              </w:rPr>
              <w:t>спеціалізована</w:t>
            </w:r>
            <w:r w:rsidRPr="00D00FFA">
              <w:rPr>
                <w:rFonts w:ascii="Times New Roman" w:hAnsi="Times New Roman" w:cs="Times New Roman"/>
                <w:sz w:val="24"/>
                <w:szCs w:val="24"/>
                <w:lang w:val="uk-UA"/>
              </w:rPr>
              <w:t xml:space="preserve"> </w:t>
            </w:r>
            <w:r w:rsidR="00AE7B9C">
              <w:rPr>
                <w:rFonts w:ascii="Times New Roman" w:hAnsi="Times New Roman" w:cs="Times New Roman"/>
                <w:sz w:val="24"/>
                <w:szCs w:val="24"/>
              </w:rPr>
              <w:t xml:space="preserve"> школ</w:t>
            </w:r>
            <w:r w:rsidR="00AE7B9C">
              <w:rPr>
                <w:rFonts w:ascii="Times New Roman" w:hAnsi="Times New Roman" w:cs="Times New Roman"/>
                <w:sz w:val="24"/>
                <w:szCs w:val="24"/>
                <w:lang w:val="uk-UA"/>
              </w:rPr>
              <w:t>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 xml:space="preserve">Облаштування спортивного майданчика </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color w:val="000000"/>
              </w:rPr>
            </w:pPr>
            <w:r w:rsidRPr="00D00FFA">
              <w:rPr>
                <w:rFonts w:ascii="Times New Roman" w:hAnsi="Times New Roman" w:cs="Times New Roman"/>
              </w:rPr>
              <w:t>В стадії розробки</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napToGrid w:val="0"/>
              <w:spacing w:after="0"/>
              <w:jc w:val="center"/>
              <w:rPr>
                <w:rFonts w:ascii="Times New Roman" w:hAnsi="Times New Roman" w:cs="Times New Roman"/>
                <w:color w:val="000000"/>
              </w:rPr>
            </w:pPr>
            <w:r>
              <w:rPr>
                <w:rFonts w:ascii="Times New Roman" w:hAnsi="Times New Roman" w:cs="Times New Roman"/>
                <w:color w:val="000000"/>
              </w:rPr>
              <w:t>28</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AE7B9C" w:rsidP="00F15B1F">
            <w:pPr>
              <w:widowControl w:val="0"/>
              <w:spacing w:after="0"/>
              <w:rPr>
                <w:rFonts w:ascii="Times New Roman" w:hAnsi="Times New Roman" w:cs="Times New Roman"/>
                <w:sz w:val="24"/>
                <w:szCs w:val="24"/>
              </w:rPr>
            </w:pPr>
            <w:r>
              <w:rPr>
                <w:rFonts w:ascii="Times New Roman" w:hAnsi="Times New Roman" w:cs="Times New Roman"/>
                <w:sz w:val="24"/>
                <w:szCs w:val="24"/>
              </w:rPr>
              <w:t>Будівництво роледрому ОЗ Чаплинська спеціалізована школа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napToGrid w:val="0"/>
              <w:spacing w:after="0"/>
              <w:jc w:val="center"/>
              <w:rPr>
                <w:rFonts w:ascii="Times New Roman" w:hAnsi="Times New Roman" w:cs="Times New Roman"/>
                <w:bCs/>
                <w:color w:val="000000"/>
              </w:rPr>
            </w:pPr>
            <w:r w:rsidRPr="00D00FFA">
              <w:rPr>
                <w:rFonts w:ascii="Times New Roman" w:hAnsi="Times New Roman" w:cs="Times New Roman"/>
                <w:bCs/>
                <w:color w:val="000000"/>
              </w:rPr>
              <w:t>201</w:t>
            </w:r>
            <w:r w:rsidR="008904C8">
              <w:rPr>
                <w:rFonts w:ascii="Times New Roman" w:hAnsi="Times New Roman" w:cs="Times New Roman"/>
                <w:bCs/>
                <w:color w:val="000000"/>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Cs/>
                <w:color w:val="000000"/>
              </w:rPr>
            </w:pPr>
            <w:r w:rsidRPr="00D00FFA">
              <w:rPr>
                <w:rFonts w:ascii="Times New Roman" w:hAnsi="Times New Roman" w:cs="Times New Roman"/>
                <w:bCs/>
                <w:color w:val="000000"/>
              </w:rPr>
              <w:t>Будівництво роледрому</w:t>
            </w:r>
          </w:p>
        </w:tc>
        <w:tc>
          <w:tcPr>
            <w:tcW w:w="1590" w:type="dxa"/>
            <w:gridSpan w:val="4"/>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C67B33" w:rsidRPr="00A915C7" w:rsidTr="005B397E">
        <w:trPr>
          <w:trHeight w:val="135"/>
        </w:trPr>
        <w:tc>
          <w:tcPr>
            <w:tcW w:w="14798" w:type="dxa"/>
            <w:gridSpan w:val="16"/>
            <w:tcBorders>
              <w:top w:val="single" w:sz="8" w:space="0" w:color="000000"/>
              <w:left w:val="single" w:sz="8" w:space="0" w:color="000000"/>
              <w:bottom w:val="single" w:sz="8"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sz w:val="24"/>
                <w:szCs w:val="24"/>
              </w:rPr>
            </w:pPr>
            <w:r w:rsidRPr="00D00FFA">
              <w:rPr>
                <w:rFonts w:ascii="Times New Roman" w:hAnsi="Times New Roman" w:cs="Times New Roman"/>
                <w:b/>
                <w:color w:val="000000"/>
                <w:sz w:val="24"/>
                <w:szCs w:val="24"/>
              </w:rPr>
              <w:t>Культура</w:t>
            </w:r>
          </w:p>
        </w:tc>
      </w:tr>
      <w:tr w:rsidR="00C67B33" w:rsidRPr="00A915C7"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29</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33620A">
            <w:pPr>
              <w:widowControl w:val="0"/>
              <w:spacing w:after="0"/>
              <w:jc w:val="both"/>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w:t>
            </w:r>
            <w:r w:rsidR="0033620A">
              <w:rPr>
                <w:rFonts w:ascii="Times New Roman" w:hAnsi="Times New Roman" w:cs="Times New Roman"/>
                <w:sz w:val="24"/>
                <w:szCs w:val="24"/>
              </w:rPr>
              <w:t>будівлі КЗ «Культурно-містецький</w:t>
            </w:r>
            <w:r>
              <w:rPr>
                <w:rFonts w:ascii="Times New Roman" w:hAnsi="Times New Roman" w:cs="Times New Roman"/>
                <w:sz w:val="24"/>
                <w:szCs w:val="24"/>
              </w:rPr>
              <w:t xml:space="preserve"> </w:t>
            </w:r>
            <w:r w:rsidR="0033620A">
              <w:rPr>
                <w:rFonts w:ascii="Times New Roman" w:hAnsi="Times New Roman" w:cs="Times New Roman"/>
                <w:sz w:val="24"/>
                <w:szCs w:val="24"/>
              </w:rPr>
              <w:t>Центр»</w:t>
            </w:r>
            <w:r>
              <w:rPr>
                <w:rFonts w:ascii="Times New Roman" w:hAnsi="Times New Roman" w:cs="Times New Roman"/>
                <w:sz w:val="24"/>
                <w:szCs w:val="24"/>
              </w:rPr>
              <w:t xml:space="preserve"> </w:t>
            </w:r>
            <w:r w:rsidRPr="00D00FFA">
              <w:rPr>
                <w:rFonts w:ascii="Times New Roman" w:hAnsi="Times New Roman" w:cs="Times New Roman"/>
                <w:sz w:val="24"/>
                <w:szCs w:val="24"/>
              </w:rPr>
              <w:t>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Відремонтоване приміщення  Чаплинського культурно-мистецького центру</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C67B33" w:rsidRPr="00A915C7"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3</w:t>
            </w:r>
            <w:r w:rsidR="008904C8">
              <w:rPr>
                <w:rFonts w:ascii="Times New Roman" w:hAnsi="Times New Roman" w:cs="Times New Roman"/>
              </w:rPr>
              <w:t>0</w:t>
            </w:r>
          </w:p>
        </w:tc>
        <w:tc>
          <w:tcPr>
            <w:tcW w:w="5212" w:type="dxa"/>
            <w:gridSpan w:val="2"/>
            <w:tcBorders>
              <w:top w:val="single" w:sz="8" w:space="0" w:color="000000"/>
              <w:left w:val="single" w:sz="4" w:space="0" w:color="000000"/>
              <w:bottom w:val="single" w:sz="8" w:space="0" w:color="000000"/>
            </w:tcBorders>
            <w:shd w:val="clear" w:color="auto" w:fill="auto"/>
            <w:vAlign w:val="center"/>
          </w:tcPr>
          <w:p w:rsidR="00C67B33" w:rsidRPr="00D00FFA" w:rsidRDefault="00C67B33" w:rsidP="0033620A">
            <w:pPr>
              <w:widowControl w:val="0"/>
              <w:spacing w:after="0"/>
              <w:rPr>
                <w:rFonts w:ascii="Times New Roman" w:hAnsi="Times New Roman" w:cs="Times New Roman"/>
                <w:sz w:val="24"/>
                <w:szCs w:val="24"/>
              </w:rPr>
            </w:pPr>
            <w:r w:rsidRPr="00D00FFA">
              <w:rPr>
                <w:rFonts w:ascii="Times New Roman" w:hAnsi="Times New Roman" w:cs="Times New Roman"/>
                <w:sz w:val="24"/>
                <w:szCs w:val="24"/>
              </w:rPr>
              <w:t xml:space="preserve">Реконструкція системи опалення приміщення </w:t>
            </w:r>
            <w:r w:rsidR="0033620A">
              <w:rPr>
                <w:rFonts w:ascii="Times New Roman" w:hAnsi="Times New Roman" w:cs="Times New Roman"/>
                <w:sz w:val="24"/>
                <w:szCs w:val="24"/>
              </w:rPr>
              <w:t>КЗ «Культурно-мистецький центр»</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rPr>
            </w:pPr>
            <w:r w:rsidRPr="00D00FFA">
              <w:rPr>
                <w:rFonts w:ascii="Times New Roman" w:hAnsi="Times New Roman" w:cs="Times New Roman"/>
                <w:color w:val="000000"/>
              </w:rPr>
              <w:t>201</w:t>
            </w:r>
            <w:r w:rsidR="008904C8">
              <w:rPr>
                <w:rFonts w:ascii="Times New Roman" w:hAnsi="Times New Roman" w:cs="Times New Roman"/>
                <w:color w:val="000000"/>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color w:val="000000"/>
              </w:rPr>
            </w:pPr>
            <w:r w:rsidRPr="00D00FFA">
              <w:rPr>
                <w:rFonts w:ascii="Times New Roman" w:hAnsi="Times New Roman" w:cs="Times New Roman"/>
              </w:rPr>
              <w:t>В стадії розробки</w:t>
            </w:r>
          </w:p>
        </w:tc>
      </w:tr>
      <w:tr w:rsidR="00C67B33" w:rsidRPr="00A915C7" w:rsidTr="005B397E">
        <w:trPr>
          <w:trHeight w:val="360"/>
        </w:trPr>
        <w:tc>
          <w:tcPr>
            <w:tcW w:w="682" w:type="dxa"/>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31</w:t>
            </w:r>
          </w:p>
          <w:p w:rsidR="00C67B33" w:rsidRPr="00D00FFA" w:rsidRDefault="00C67B33" w:rsidP="00F15B1F">
            <w:pPr>
              <w:widowControl w:val="0"/>
              <w:spacing w:after="0"/>
              <w:jc w:val="center"/>
              <w:rPr>
                <w:rFonts w:ascii="Times New Roman" w:hAnsi="Times New Roman" w:cs="Times New Roman"/>
              </w:rPr>
            </w:pPr>
          </w:p>
        </w:tc>
        <w:tc>
          <w:tcPr>
            <w:tcW w:w="5212"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both"/>
              <w:rPr>
                <w:rFonts w:ascii="Times New Roman" w:hAnsi="Times New Roman" w:cs="Times New Roman"/>
                <w:b/>
                <w:color w:val="000000"/>
                <w:sz w:val="24"/>
                <w:szCs w:val="24"/>
              </w:rPr>
            </w:pPr>
            <w:r w:rsidRPr="00D00FFA">
              <w:rPr>
                <w:rFonts w:ascii="Times New Roman" w:hAnsi="Times New Roman" w:cs="Times New Roman"/>
                <w:sz w:val="24"/>
                <w:szCs w:val="24"/>
              </w:rPr>
              <w:t xml:space="preserve">Капітальний ремонт гральної кімнати </w:t>
            </w:r>
            <w:r w:rsidR="0033620A">
              <w:rPr>
                <w:rFonts w:ascii="Times New Roman" w:hAnsi="Times New Roman" w:cs="Times New Roman"/>
                <w:sz w:val="24"/>
                <w:szCs w:val="24"/>
              </w:rPr>
              <w:t xml:space="preserve">КЗ </w:t>
            </w:r>
            <w:r w:rsidRPr="00D00FFA">
              <w:rPr>
                <w:rFonts w:ascii="Times New Roman" w:hAnsi="Times New Roman" w:cs="Times New Roman"/>
                <w:sz w:val="24"/>
                <w:szCs w:val="24"/>
              </w:rPr>
              <w:t xml:space="preserve">Балтазарівський </w:t>
            </w:r>
            <w:r w:rsidR="0033620A">
              <w:rPr>
                <w:rFonts w:ascii="Times New Roman" w:hAnsi="Times New Roman" w:cs="Times New Roman"/>
                <w:sz w:val="24"/>
                <w:szCs w:val="24"/>
              </w:rPr>
              <w:t xml:space="preserve">сільський </w:t>
            </w:r>
            <w:r w:rsidRPr="00D00FFA">
              <w:rPr>
                <w:rFonts w:ascii="Times New Roman" w:hAnsi="Times New Roman" w:cs="Times New Roman"/>
                <w:sz w:val="24"/>
                <w:szCs w:val="24"/>
              </w:rPr>
              <w:t>будинок культури в т.ч. відновлення опалення</w:t>
            </w:r>
          </w:p>
        </w:tc>
        <w:tc>
          <w:tcPr>
            <w:tcW w:w="1598" w:type="dxa"/>
            <w:gridSpan w:val="3"/>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8904C8">
            <w:pPr>
              <w:widowControl w:val="0"/>
              <w:spacing w:after="0"/>
              <w:jc w:val="center"/>
              <w:rPr>
                <w:rFonts w:ascii="Times New Roman" w:hAnsi="Times New Roman" w:cs="Times New Roman"/>
                <w:color w:val="000000"/>
              </w:rPr>
            </w:pPr>
            <w:r>
              <w:rPr>
                <w:rFonts w:ascii="Times New Roman" w:hAnsi="Times New Roman" w:cs="Times New Roman"/>
                <w:color w:val="000000"/>
              </w:rPr>
              <w:t>201</w:t>
            </w:r>
            <w:r w:rsidR="008904C8">
              <w:rPr>
                <w:rFonts w:ascii="Times New Roman" w:hAnsi="Times New Roman" w:cs="Times New Roman"/>
                <w:color w:val="000000"/>
              </w:rPr>
              <w:t>8</w:t>
            </w:r>
          </w:p>
        </w:tc>
        <w:tc>
          <w:tcPr>
            <w:tcW w:w="2505" w:type="dxa"/>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Відремонтов</w:t>
            </w:r>
            <w:r>
              <w:rPr>
                <w:rFonts w:ascii="Times New Roman" w:hAnsi="Times New Roman" w:cs="Times New Roman"/>
                <w:color w:val="000000"/>
              </w:rPr>
              <w:t>ане приміщення будинку культури</w:t>
            </w:r>
          </w:p>
        </w:tc>
        <w:tc>
          <w:tcPr>
            <w:tcW w:w="1575" w:type="dxa"/>
            <w:gridSpan w:val="3"/>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590" w:type="dxa"/>
            <w:gridSpan w:val="2"/>
            <w:tcBorders>
              <w:top w:val="single" w:sz="8" w:space="0" w:color="000000"/>
              <w:left w:val="single" w:sz="4" w:space="0" w:color="auto"/>
              <w:bottom w:val="single" w:sz="4" w:space="0" w:color="auto"/>
              <w:right w:val="single" w:sz="4" w:space="0" w:color="auto"/>
            </w:tcBorders>
            <w:shd w:val="clear" w:color="auto" w:fill="auto"/>
            <w:vAlign w:val="center"/>
          </w:tcPr>
          <w:p w:rsidR="00C67B33" w:rsidRPr="00D00FFA" w:rsidRDefault="00C67B33" w:rsidP="00F15B1F">
            <w:pPr>
              <w:spacing w:after="0"/>
              <w:rPr>
                <w:rFonts w:ascii="Times New Roman" w:hAnsi="Times New Roman" w:cs="Times New Roman"/>
              </w:rPr>
            </w:pPr>
            <w:r>
              <w:rPr>
                <w:rFonts w:ascii="Times New Roman" w:hAnsi="Times New Roman" w:cs="Times New Roman"/>
              </w:rPr>
              <w:t>В стадії розробки</w:t>
            </w:r>
          </w:p>
        </w:tc>
        <w:tc>
          <w:tcPr>
            <w:tcW w:w="1636" w:type="dxa"/>
            <w:gridSpan w:val="4"/>
            <w:tcBorders>
              <w:top w:val="single" w:sz="8" w:space="0" w:color="000000"/>
              <w:left w:val="single" w:sz="4" w:space="0" w:color="auto"/>
              <w:bottom w:val="single" w:sz="4" w:space="0" w:color="auto"/>
              <w:right w:val="single" w:sz="4" w:space="0" w:color="000000"/>
            </w:tcBorders>
            <w:shd w:val="clear" w:color="auto" w:fill="auto"/>
            <w:vAlign w:val="center"/>
          </w:tcPr>
          <w:p w:rsidR="00C67B33" w:rsidRPr="00D00FFA" w:rsidRDefault="00C67B33" w:rsidP="00F15B1F">
            <w:pPr>
              <w:spacing w:after="0"/>
              <w:rPr>
                <w:rFonts w:ascii="Times New Roman" w:hAnsi="Times New Roman" w:cs="Times New Roman"/>
              </w:rPr>
            </w:pPr>
            <w:r>
              <w:rPr>
                <w:rFonts w:ascii="Times New Roman" w:hAnsi="Times New Roman" w:cs="Times New Roman"/>
              </w:rPr>
              <w:t>В стадії розробки</w:t>
            </w:r>
          </w:p>
        </w:tc>
      </w:tr>
      <w:tr w:rsidR="00C67B33" w:rsidRPr="00476620" w:rsidTr="005B397E">
        <w:trPr>
          <w:trHeight w:val="956"/>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3</w:t>
            </w:r>
            <w:r w:rsidR="008904C8">
              <w:rPr>
                <w:rFonts w:ascii="Times New Roman" w:hAnsi="Times New Roman" w:cs="Times New Roman"/>
                <w:color w:val="000000"/>
              </w:rPr>
              <w:t>2</w:t>
            </w:r>
          </w:p>
        </w:tc>
        <w:tc>
          <w:tcPr>
            <w:tcW w:w="52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sz w:val="24"/>
                <w:szCs w:val="24"/>
              </w:rPr>
            </w:pPr>
            <w:r w:rsidRPr="00D00FFA">
              <w:rPr>
                <w:rFonts w:ascii="Times New Roman" w:hAnsi="Times New Roman" w:cs="Times New Roman"/>
                <w:sz w:val="24"/>
                <w:szCs w:val="24"/>
              </w:rPr>
              <w:t xml:space="preserve">Капітальний ремонт </w:t>
            </w:r>
            <w:r w:rsidR="0033620A">
              <w:rPr>
                <w:rFonts w:ascii="Times New Roman" w:hAnsi="Times New Roman" w:cs="Times New Roman"/>
                <w:sz w:val="24"/>
                <w:szCs w:val="24"/>
              </w:rPr>
              <w:t xml:space="preserve">сільського </w:t>
            </w:r>
            <w:r w:rsidRPr="00D00FFA">
              <w:rPr>
                <w:rFonts w:ascii="Times New Roman" w:hAnsi="Times New Roman" w:cs="Times New Roman"/>
                <w:sz w:val="24"/>
                <w:szCs w:val="24"/>
              </w:rPr>
              <w:t xml:space="preserve">будинок культури с. Червона Поляна </w:t>
            </w:r>
          </w:p>
        </w:tc>
        <w:tc>
          <w:tcPr>
            <w:tcW w:w="15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8904C8" w:rsidP="00F15B1F">
            <w:pPr>
              <w:widowControl w:val="0"/>
              <w:spacing w:after="0"/>
              <w:jc w:val="center"/>
              <w:rPr>
                <w:rFonts w:ascii="Times New Roman" w:hAnsi="Times New Roman" w:cs="Times New Roman"/>
                <w:color w:val="000000"/>
              </w:rPr>
            </w:pPr>
            <w:r>
              <w:rPr>
                <w:rFonts w:ascii="Times New Roman" w:hAnsi="Times New Roman" w:cs="Times New Roman"/>
                <w:color w:val="000000"/>
              </w:rPr>
              <w:t>2018</w:t>
            </w:r>
          </w:p>
        </w:tc>
        <w:tc>
          <w:tcPr>
            <w:tcW w:w="2505" w:type="dxa"/>
            <w:tcBorders>
              <w:top w:val="single" w:sz="4" w:space="0" w:color="auto"/>
              <w:left w:val="single" w:sz="4" w:space="0" w:color="auto"/>
              <w:bottom w:val="single" w:sz="4" w:space="0" w:color="auto"/>
              <w:right w:val="single" w:sz="4" w:space="0" w:color="auto"/>
            </w:tcBorders>
            <w:shd w:val="clear" w:color="auto" w:fill="auto"/>
            <w:vAlign w:val="center"/>
          </w:tcPr>
          <w:p w:rsidR="00C67B33" w:rsidRPr="002713CF"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Відремонтов</w:t>
            </w:r>
            <w:r>
              <w:rPr>
                <w:rFonts w:ascii="Times New Roman" w:hAnsi="Times New Roman" w:cs="Times New Roman"/>
                <w:color w:val="000000"/>
              </w:rPr>
              <w:t>ане приміщення будинку культури</w:t>
            </w:r>
          </w:p>
        </w:tc>
        <w:tc>
          <w:tcPr>
            <w:tcW w:w="15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3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476620" w:rsidTr="005B397E">
        <w:trPr>
          <w:trHeight w:val="470"/>
        </w:trPr>
        <w:tc>
          <w:tcPr>
            <w:tcW w:w="14798" w:type="dxa"/>
            <w:gridSpan w:val="16"/>
            <w:tcBorders>
              <w:top w:val="single" w:sz="4" w:space="0" w:color="auto"/>
              <w:bottom w:val="single" w:sz="4" w:space="0" w:color="auto"/>
            </w:tcBorders>
            <w:shd w:val="clear" w:color="auto" w:fill="auto"/>
            <w:vAlign w:val="center"/>
          </w:tcPr>
          <w:p w:rsidR="00C67B33" w:rsidRPr="00D00FFA" w:rsidRDefault="00C67B33" w:rsidP="00F15B1F">
            <w:pPr>
              <w:widowControl w:val="0"/>
              <w:spacing w:after="0"/>
              <w:jc w:val="center"/>
              <w:rPr>
                <w:rFonts w:ascii="Times New Roman" w:hAnsi="Times New Roman" w:cs="Times New Roman"/>
                <w:b/>
                <w:sz w:val="24"/>
                <w:szCs w:val="24"/>
              </w:rPr>
            </w:pPr>
            <w:r w:rsidRPr="00D00FFA">
              <w:rPr>
                <w:rFonts w:ascii="Times New Roman" w:hAnsi="Times New Roman" w:cs="Times New Roman"/>
                <w:b/>
                <w:sz w:val="24"/>
                <w:szCs w:val="24"/>
              </w:rPr>
              <w:t xml:space="preserve">Житлово-комунальне господарство </w:t>
            </w:r>
          </w:p>
        </w:tc>
      </w:tr>
      <w:tr w:rsidR="00C67B33" w:rsidRPr="00476620"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3</w:t>
            </w:r>
            <w:r w:rsidR="008904C8">
              <w:rPr>
                <w:rFonts w:ascii="Times New Roman" w:hAnsi="Times New Roman" w:cs="Times New Roman"/>
              </w:rPr>
              <w:t>3</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sz w:val="24"/>
                <w:szCs w:val="24"/>
              </w:rPr>
            </w:pPr>
            <w:r w:rsidRPr="00D00FFA">
              <w:rPr>
                <w:rFonts w:ascii="Times New Roman" w:hAnsi="Times New Roman" w:cs="Times New Roman"/>
                <w:bCs/>
                <w:sz w:val="24"/>
                <w:szCs w:val="24"/>
              </w:rPr>
              <w:t>Реконструкція артезіанської свердловини по вул. Лермонтова 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2713CF" w:rsidRDefault="00C67B33" w:rsidP="00F15B1F">
            <w:pPr>
              <w:widowControl w:val="0"/>
              <w:spacing w:after="0"/>
              <w:jc w:val="center"/>
              <w:rPr>
                <w:rFonts w:ascii="Times New Roman" w:hAnsi="Times New Roman" w:cs="Times New Roman"/>
                <w:b/>
                <w:color w:val="000000"/>
              </w:rPr>
            </w:pPr>
            <w:r w:rsidRPr="00D00FFA">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34</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 xml:space="preserve">Реконструкція артезіанської свердловини по вул. Шкільній с. Магдалинівка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lastRenderedPageBreak/>
              <w:t>35</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Реконструкц</w:t>
            </w:r>
            <w:r w:rsidR="0033620A">
              <w:rPr>
                <w:rFonts w:ascii="Times New Roman" w:hAnsi="Times New Roman" w:cs="Times New Roman"/>
                <w:bCs/>
                <w:sz w:val="24"/>
                <w:szCs w:val="24"/>
              </w:rPr>
              <w:t>ія артезіанської свердловини с.</w:t>
            </w:r>
            <w:r w:rsidRPr="00D00FFA">
              <w:rPr>
                <w:rFonts w:ascii="Times New Roman" w:hAnsi="Times New Roman" w:cs="Times New Roman"/>
                <w:bCs/>
                <w:sz w:val="24"/>
                <w:szCs w:val="24"/>
              </w:rPr>
              <w:t>Скадовка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p w:rsidR="00C67B33" w:rsidRPr="00D00FFA" w:rsidRDefault="00C67B33" w:rsidP="00F15B1F">
            <w:pPr>
              <w:widowControl w:val="0"/>
              <w:spacing w:after="0"/>
              <w:jc w:val="center"/>
              <w:rPr>
                <w:rFonts w:ascii="Times New Roman" w:hAnsi="Times New Roman" w:cs="Times New Roman"/>
              </w:rPr>
            </w:pP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p w:rsidR="00C67B33" w:rsidRPr="00D00FFA" w:rsidRDefault="00C67B33" w:rsidP="00F15B1F">
            <w:pPr>
              <w:widowControl w:val="0"/>
              <w:spacing w:after="0"/>
              <w:jc w:val="center"/>
              <w:rPr>
                <w:rFonts w:ascii="Times New Roman" w:hAnsi="Times New Roman" w:cs="Times New Roman"/>
              </w:rPr>
            </w:pP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p w:rsidR="00C67B33" w:rsidRPr="00D00FFA" w:rsidRDefault="00C67B33" w:rsidP="00F15B1F">
            <w:pPr>
              <w:widowControl w:val="0"/>
              <w:spacing w:after="0"/>
              <w:jc w:val="center"/>
              <w:rPr>
                <w:rFonts w:ascii="Times New Roman" w:hAnsi="Times New Roman" w:cs="Times New Roman"/>
              </w:rPr>
            </w:pP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36</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Реконструкц</w:t>
            </w:r>
            <w:r w:rsidR="0033620A">
              <w:rPr>
                <w:rFonts w:ascii="Times New Roman" w:hAnsi="Times New Roman" w:cs="Times New Roman"/>
                <w:bCs/>
                <w:sz w:val="24"/>
                <w:szCs w:val="24"/>
              </w:rPr>
              <w:t>ія артезіанської свердловини с.</w:t>
            </w:r>
            <w:r w:rsidRPr="00D00FFA">
              <w:rPr>
                <w:rFonts w:ascii="Times New Roman" w:hAnsi="Times New Roman" w:cs="Times New Roman"/>
                <w:bCs/>
                <w:sz w:val="24"/>
                <w:szCs w:val="24"/>
              </w:rPr>
              <w:t>Червона Поляна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bCs/>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rPr>
            </w:pPr>
            <w:r>
              <w:rPr>
                <w:rFonts w:ascii="Times New Roman" w:hAnsi="Times New Roman" w:cs="Times New Roman"/>
              </w:rPr>
              <w:t>37</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Реконструкц</w:t>
            </w:r>
            <w:r w:rsidR="0033620A">
              <w:rPr>
                <w:rFonts w:ascii="Times New Roman" w:hAnsi="Times New Roman" w:cs="Times New Roman"/>
                <w:bCs/>
                <w:sz w:val="24"/>
                <w:szCs w:val="24"/>
              </w:rPr>
              <w:t>ія артезіанської свердловини с.</w:t>
            </w:r>
            <w:r w:rsidRPr="00D00FFA">
              <w:rPr>
                <w:rFonts w:ascii="Times New Roman" w:hAnsi="Times New Roman" w:cs="Times New Roman"/>
                <w:bCs/>
                <w:sz w:val="24"/>
                <w:szCs w:val="24"/>
              </w:rPr>
              <w:t>Кучерявоволодимирівка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8904C8"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Здійснення енергозберігаючих заходів</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Default="0032542A" w:rsidP="00F15B1F">
            <w:pPr>
              <w:widowControl w:val="0"/>
              <w:spacing w:after="0"/>
              <w:jc w:val="center"/>
              <w:rPr>
                <w:rFonts w:ascii="Times New Roman" w:hAnsi="Times New Roman" w:cs="Times New Roman"/>
              </w:rPr>
            </w:pPr>
            <w:r>
              <w:rPr>
                <w:rFonts w:ascii="Times New Roman" w:hAnsi="Times New Roman" w:cs="Times New Roman"/>
              </w:rPr>
              <w:t>38</w:t>
            </w:r>
          </w:p>
        </w:tc>
        <w:tc>
          <w:tcPr>
            <w:tcW w:w="5212" w:type="dxa"/>
            <w:gridSpan w:val="2"/>
            <w:tcBorders>
              <w:top w:val="single" w:sz="8" w:space="0" w:color="000000"/>
              <w:left w:val="single" w:sz="4" w:space="0" w:color="000000"/>
              <w:bottom w:val="single" w:sz="8" w:space="0" w:color="000000"/>
            </w:tcBorders>
            <w:shd w:val="clear" w:color="auto" w:fill="auto"/>
          </w:tcPr>
          <w:p w:rsidR="0032542A" w:rsidRPr="00D00FFA" w:rsidRDefault="0032542A" w:rsidP="00F15B1F">
            <w:pPr>
              <w:widowControl w:val="0"/>
              <w:spacing w:after="0"/>
              <w:rPr>
                <w:rFonts w:ascii="Times New Roman" w:hAnsi="Times New Roman" w:cs="Times New Roman"/>
                <w:bCs/>
                <w:sz w:val="24"/>
                <w:szCs w:val="24"/>
              </w:rPr>
            </w:pPr>
            <w:r>
              <w:rPr>
                <w:rFonts w:ascii="Times New Roman" w:hAnsi="Times New Roman" w:cs="Times New Roman"/>
                <w:bCs/>
                <w:sz w:val="24"/>
                <w:szCs w:val="24"/>
              </w:rPr>
              <w:t>Реконструкція очисних споруд стічних вод в смт Чаплинка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Default="0032542A" w:rsidP="00F15B1F">
            <w:pPr>
              <w:widowControl w:val="0"/>
              <w:spacing w:after="0"/>
              <w:jc w:val="center"/>
              <w:rPr>
                <w:rFonts w:ascii="Times New Roman" w:hAnsi="Times New Roman" w:cs="Times New Roman"/>
              </w:rPr>
            </w:pPr>
            <w:r>
              <w:rPr>
                <w:rFonts w:ascii="Times New Roman" w:hAnsi="Times New Roman" w:cs="Times New Roman"/>
              </w:rPr>
              <w:t>39</w:t>
            </w:r>
          </w:p>
        </w:tc>
        <w:tc>
          <w:tcPr>
            <w:tcW w:w="5212" w:type="dxa"/>
            <w:gridSpan w:val="2"/>
            <w:tcBorders>
              <w:top w:val="single" w:sz="8" w:space="0" w:color="000000"/>
              <w:left w:val="single" w:sz="4" w:space="0" w:color="000000"/>
              <w:bottom w:val="single" w:sz="8" w:space="0" w:color="000000"/>
            </w:tcBorders>
            <w:shd w:val="clear" w:color="auto" w:fill="auto"/>
          </w:tcPr>
          <w:p w:rsidR="0032542A" w:rsidRDefault="0032542A" w:rsidP="00F15B1F">
            <w:pPr>
              <w:widowControl w:val="0"/>
              <w:spacing w:after="0"/>
              <w:rPr>
                <w:rFonts w:ascii="Times New Roman" w:hAnsi="Times New Roman" w:cs="Times New Roman"/>
                <w:bCs/>
                <w:sz w:val="24"/>
                <w:szCs w:val="24"/>
              </w:rPr>
            </w:pPr>
            <w:r>
              <w:rPr>
                <w:rFonts w:ascii="Times New Roman" w:hAnsi="Times New Roman" w:cs="Times New Roman"/>
                <w:bCs/>
                <w:sz w:val="24"/>
                <w:szCs w:val="24"/>
              </w:rPr>
              <w:t xml:space="preserve">Капітальний ремонт вуличного освітленн вул.Тимошенко, вул.Візгіна, вул.Миру в с.Першокостянтинівка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Default="0032542A" w:rsidP="00F15B1F">
            <w:pPr>
              <w:widowControl w:val="0"/>
              <w:spacing w:after="0"/>
              <w:jc w:val="center"/>
              <w:rPr>
                <w:rFonts w:ascii="Times New Roman" w:hAnsi="Times New Roman" w:cs="Times New Roman"/>
              </w:rPr>
            </w:pPr>
            <w:r>
              <w:rPr>
                <w:rFonts w:ascii="Times New Roman" w:hAnsi="Times New Roman" w:cs="Times New Roman"/>
              </w:rPr>
              <w:t>40</w:t>
            </w:r>
          </w:p>
        </w:tc>
        <w:tc>
          <w:tcPr>
            <w:tcW w:w="5212" w:type="dxa"/>
            <w:gridSpan w:val="2"/>
            <w:tcBorders>
              <w:top w:val="single" w:sz="8" w:space="0" w:color="000000"/>
              <w:left w:val="single" w:sz="4" w:space="0" w:color="000000"/>
              <w:bottom w:val="single" w:sz="8" w:space="0" w:color="000000"/>
            </w:tcBorders>
            <w:shd w:val="clear" w:color="auto" w:fill="auto"/>
          </w:tcPr>
          <w:p w:rsidR="0032542A" w:rsidRDefault="0032542A" w:rsidP="00F15B1F">
            <w:pPr>
              <w:widowControl w:val="0"/>
              <w:spacing w:after="0"/>
              <w:rPr>
                <w:rFonts w:ascii="Times New Roman" w:hAnsi="Times New Roman" w:cs="Times New Roman"/>
                <w:bCs/>
                <w:sz w:val="24"/>
                <w:szCs w:val="24"/>
              </w:rPr>
            </w:pPr>
            <w:r>
              <w:rPr>
                <w:rFonts w:ascii="Times New Roman" w:hAnsi="Times New Roman" w:cs="Times New Roman"/>
                <w:bCs/>
                <w:sz w:val="24"/>
                <w:szCs w:val="24"/>
              </w:rPr>
              <w:t>Капітальний ремонт вуличного освітлення вул.Зелена, вул.Степова в с.Андріївка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4</w:t>
            </w:r>
            <w:r w:rsidR="008904C8">
              <w:rPr>
                <w:rFonts w:ascii="Times New Roman" w:hAnsi="Times New Roman" w:cs="Times New Roman"/>
              </w:rPr>
              <w:t>1</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8904C8">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Капітальний ремонт вуличного освітле</w:t>
            </w:r>
            <w:r w:rsidR="008904C8">
              <w:rPr>
                <w:rFonts w:ascii="Times New Roman" w:hAnsi="Times New Roman" w:cs="Times New Roman"/>
                <w:bCs/>
                <w:sz w:val="24"/>
                <w:szCs w:val="24"/>
              </w:rPr>
              <w:t>ння вул. Торгова,</w:t>
            </w:r>
            <w:r w:rsidRPr="00D00FFA">
              <w:rPr>
                <w:rFonts w:ascii="Times New Roman" w:hAnsi="Times New Roman" w:cs="Times New Roman"/>
                <w:bCs/>
                <w:sz w:val="24"/>
                <w:szCs w:val="24"/>
              </w:rPr>
              <w:t xml:space="preserve"> </w:t>
            </w:r>
            <w:r w:rsidR="008904C8">
              <w:rPr>
                <w:rFonts w:ascii="Times New Roman" w:hAnsi="Times New Roman" w:cs="Times New Roman"/>
                <w:bCs/>
                <w:sz w:val="24"/>
                <w:szCs w:val="24"/>
              </w:rPr>
              <w:t>вул.</w:t>
            </w:r>
            <w:r w:rsidRPr="00D00FFA">
              <w:rPr>
                <w:rFonts w:ascii="Times New Roman" w:hAnsi="Times New Roman" w:cs="Times New Roman"/>
                <w:bCs/>
                <w:sz w:val="24"/>
                <w:szCs w:val="24"/>
              </w:rPr>
              <w:t xml:space="preserve">Кримська, </w:t>
            </w:r>
            <w:r w:rsidR="008904C8">
              <w:rPr>
                <w:rFonts w:ascii="Times New Roman" w:hAnsi="Times New Roman" w:cs="Times New Roman"/>
                <w:bCs/>
                <w:sz w:val="24"/>
                <w:szCs w:val="24"/>
              </w:rPr>
              <w:t>вул.</w:t>
            </w:r>
            <w:r w:rsidRPr="00D00FFA">
              <w:rPr>
                <w:rFonts w:ascii="Times New Roman" w:hAnsi="Times New Roman" w:cs="Times New Roman"/>
                <w:bCs/>
                <w:sz w:val="24"/>
                <w:szCs w:val="24"/>
              </w:rPr>
              <w:t xml:space="preserve">Миру, </w:t>
            </w:r>
            <w:r w:rsidR="008904C8">
              <w:rPr>
                <w:rFonts w:ascii="Times New Roman" w:hAnsi="Times New Roman" w:cs="Times New Roman"/>
                <w:bCs/>
                <w:sz w:val="24"/>
                <w:szCs w:val="24"/>
              </w:rPr>
              <w:t>вул.Українська, вул.</w:t>
            </w:r>
            <w:r w:rsidRPr="00D00FFA">
              <w:rPr>
                <w:rFonts w:ascii="Times New Roman" w:hAnsi="Times New Roman" w:cs="Times New Roman"/>
                <w:bCs/>
                <w:sz w:val="24"/>
                <w:szCs w:val="24"/>
              </w:rPr>
              <w:t xml:space="preserve">Степова, </w:t>
            </w:r>
            <w:r w:rsidR="008904C8">
              <w:rPr>
                <w:rFonts w:ascii="Times New Roman" w:hAnsi="Times New Roman" w:cs="Times New Roman"/>
                <w:bCs/>
                <w:sz w:val="24"/>
                <w:szCs w:val="24"/>
              </w:rPr>
              <w:t>вул.Торгова</w:t>
            </w:r>
            <w:r w:rsidRPr="00D00FFA">
              <w:rPr>
                <w:rFonts w:ascii="Times New Roman" w:hAnsi="Times New Roman" w:cs="Times New Roman"/>
                <w:bCs/>
                <w:sz w:val="24"/>
                <w:szCs w:val="24"/>
              </w:rPr>
              <w:t xml:space="preserve"> в с. Балтазарівка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8904C8">
            <w:pPr>
              <w:widowControl w:val="0"/>
              <w:spacing w:after="0"/>
              <w:jc w:val="center"/>
              <w:rPr>
                <w:rFonts w:ascii="Times New Roman" w:hAnsi="Times New Roman" w:cs="Times New Roman"/>
                <w:bCs/>
              </w:rPr>
            </w:pPr>
            <w:r w:rsidRPr="00D00FFA">
              <w:rPr>
                <w:rFonts w:ascii="Times New Roman" w:hAnsi="Times New Roman" w:cs="Times New Roman"/>
                <w:bCs/>
              </w:rPr>
              <w:t>201</w:t>
            </w:r>
            <w:r w:rsidR="008904C8">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32542A" w:rsidP="00F15B1F">
            <w:pPr>
              <w:widowControl w:val="0"/>
              <w:spacing w:after="0"/>
              <w:jc w:val="center"/>
              <w:rPr>
                <w:rFonts w:ascii="Times New Roman" w:hAnsi="Times New Roman" w:cs="Times New Roman"/>
              </w:rPr>
            </w:pPr>
            <w:r>
              <w:rPr>
                <w:rFonts w:ascii="Times New Roman" w:hAnsi="Times New Roman" w:cs="Times New Roman"/>
              </w:rPr>
              <w:t>42</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F4F15">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Капітальний р</w:t>
            </w:r>
            <w:r w:rsidR="00FF4F15">
              <w:rPr>
                <w:rFonts w:ascii="Times New Roman" w:hAnsi="Times New Roman" w:cs="Times New Roman"/>
                <w:bCs/>
                <w:sz w:val="24"/>
                <w:szCs w:val="24"/>
              </w:rPr>
              <w:t>емонт вуличного освітлення вул.</w:t>
            </w:r>
            <w:r w:rsidRPr="00D00FFA">
              <w:rPr>
                <w:rFonts w:ascii="Times New Roman" w:hAnsi="Times New Roman" w:cs="Times New Roman"/>
                <w:bCs/>
                <w:sz w:val="24"/>
                <w:szCs w:val="24"/>
              </w:rPr>
              <w:t xml:space="preserve"> </w:t>
            </w:r>
            <w:r w:rsidR="00FF4F15">
              <w:rPr>
                <w:rFonts w:ascii="Times New Roman" w:hAnsi="Times New Roman" w:cs="Times New Roman"/>
                <w:bCs/>
                <w:sz w:val="24"/>
                <w:szCs w:val="24"/>
              </w:rPr>
              <w:t>Миру</w:t>
            </w:r>
            <w:r w:rsidRPr="00D00FFA">
              <w:rPr>
                <w:rFonts w:ascii="Times New Roman" w:hAnsi="Times New Roman" w:cs="Times New Roman"/>
                <w:bCs/>
                <w:sz w:val="24"/>
                <w:szCs w:val="24"/>
              </w:rPr>
              <w:t xml:space="preserve"> в с. Магдалинівка</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32542A">
            <w:pPr>
              <w:widowControl w:val="0"/>
              <w:spacing w:after="0"/>
              <w:jc w:val="center"/>
              <w:rPr>
                <w:rFonts w:ascii="Times New Roman" w:hAnsi="Times New Roman" w:cs="Times New Roman"/>
                <w:bCs/>
              </w:rPr>
            </w:pPr>
            <w:r w:rsidRPr="00D00FFA">
              <w:rPr>
                <w:rFonts w:ascii="Times New Roman" w:hAnsi="Times New Roman" w:cs="Times New Roman"/>
                <w:bCs/>
              </w:rPr>
              <w:t>201</w:t>
            </w:r>
            <w:r w:rsidR="0032542A">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sidRPr="00D00FFA">
              <w:rPr>
                <w:rFonts w:ascii="Times New Roman" w:hAnsi="Times New Roman" w:cs="Times New Roman"/>
              </w:rPr>
              <w:t>4</w:t>
            </w:r>
            <w:r w:rsidR="0032542A">
              <w:rPr>
                <w:rFonts w:ascii="Times New Roman" w:hAnsi="Times New Roman" w:cs="Times New Roman"/>
              </w:rPr>
              <w:t>3</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F4F15">
            <w:pPr>
              <w:widowControl w:val="0"/>
              <w:spacing w:after="0"/>
              <w:rPr>
                <w:rFonts w:ascii="Times New Roman" w:hAnsi="Times New Roman" w:cs="Times New Roman"/>
                <w:bCs/>
                <w:sz w:val="24"/>
                <w:szCs w:val="24"/>
              </w:rPr>
            </w:pPr>
            <w:r w:rsidRPr="00D00FFA">
              <w:rPr>
                <w:rFonts w:ascii="Times New Roman" w:hAnsi="Times New Roman" w:cs="Times New Roman"/>
                <w:bCs/>
                <w:sz w:val="24"/>
                <w:szCs w:val="24"/>
              </w:rPr>
              <w:t>Капітальний ремонт вуличного осв</w:t>
            </w:r>
            <w:r w:rsidR="00FF4F15">
              <w:rPr>
                <w:rFonts w:ascii="Times New Roman" w:hAnsi="Times New Roman" w:cs="Times New Roman"/>
                <w:bCs/>
                <w:sz w:val="24"/>
                <w:szCs w:val="24"/>
              </w:rPr>
              <w:t>ітлення вул. Шкільна, вул.</w:t>
            </w:r>
            <w:r w:rsidRPr="00D00FFA">
              <w:rPr>
                <w:rFonts w:ascii="Times New Roman" w:hAnsi="Times New Roman" w:cs="Times New Roman"/>
                <w:bCs/>
                <w:sz w:val="24"/>
                <w:szCs w:val="24"/>
              </w:rPr>
              <w:t xml:space="preserve"> Пушкіна, </w:t>
            </w:r>
            <w:r w:rsidR="00FF4F15">
              <w:rPr>
                <w:rFonts w:ascii="Times New Roman" w:hAnsi="Times New Roman" w:cs="Times New Roman"/>
                <w:bCs/>
                <w:sz w:val="24"/>
                <w:szCs w:val="24"/>
              </w:rPr>
              <w:t>вул.Степова, вул.Соборна</w:t>
            </w:r>
            <w:r w:rsidR="008904C8">
              <w:rPr>
                <w:rFonts w:ascii="Times New Roman" w:hAnsi="Times New Roman" w:cs="Times New Roman"/>
                <w:bCs/>
                <w:sz w:val="24"/>
                <w:szCs w:val="24"/>
              </w:rPr>
              <w:t>, вул.Вишнева</w:t>
            </w:r>
            <w:r w:rsidRPr="00D00FFA">
              <w:rPr>
                <w:rFonts w:ascii="Times New Roman" w:hAnsi="Times New Roman" w:cs="Times New Roman"/>
                <w:bCs/>
                <w:sz w:val="24"/>
                <w:szCs w:val="24"/>
              </w:rPr>
              <w:t xml:space="preserve"> в с. Червона Поляна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32542A">
            <w:pPr>
              <w:widowControl w:val="0"/>
              <w:spacing w:after="0"/>
              <w:jc w:val="center"/>
              <w:rPr>
                <w:rFonts w:ascii="Times New Roman" w:hAnsi="Times New Roman" w:cs="Times New Roman"/>
                <w:bCs/>
              </w:rPr>
            </w:pPr>
            <w:r w:rsidRPr="00D00FFA">
              <w:rPr>
                <w:rFonts w:ascii="Times New Roman" w:hAnsi="Times New Roman" w:cs="Times New Roman"/>
                <w:bCs/>
              </w:rPr>
              <w:t>201</w:t>
            </w:r>
            <w:r w:rsidR="0032542A">
              <w:rPr>
                <w:rFonts w:ascii="Times New Roman" w:hAnsi="Times New Roman" w:cs="Times New Roman"/>
                <w:bCs/>
              </w:rPr>
              <w:t>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7B33" w:rsidRPr="00D00FFA" w:rsidRDefault="00C67B33" w:rsidP="00F15B1F">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32542A"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rPr>
            </w:pPr>
            <w:r>
              <w:rPr>
                <w:rFonts w:ascii="Times New Roman" w:hAnsi="Times New Roman" w:cs="Times New Roman"/>
              </w:rPr>
              <w:t>44</w:t>
            </w:r>
          </w:p>
        </w:tc>
        <w:tc>
          <w:tcPr>
            <w:tcW w:w="5212" w:type="dxa"/>
            <w:gridSpan w:val="2"/>
            <w:tcBorders>
              <w:top w:val="single" w:sz="8" w:space="0" w:color="000000"/>
              <w:left w:val="single" w:sz="4" w:space="0" w:color="000000"/>
              <w:bottom w:val="single" w:sz="8" w:space="0" w:color="000000"/>
            </w:tcBorders>
            <w:shd w:val="clear" w:color="auto" w:fill="auto"/>
          </w:tcPr>
          <w:p w:rsidR="0032542A" w:rsidRPr="00D00FFA" w:rsidRDefault="0032542A" w:rsidP="00FF4F15">
            <w:pPr>
              <w:widowControl w:val="0"/>
              <w:spacing w:after="0"/>
              <w:rPr>
                <w:rFonts w:ascii="Times New Roman" w:hAnsi="Times New Roman" w:cs="Times New Roman"/>
                <w:bCs/>
                <w:sz w:val="24"/>
                <w:szCs w:val="24"/>
              </w:rPr>
            </w:pPr>
            <w:r>
              <w:rPr>
                <w:rFonts w:ascii="Times New Roman" w:hAnsi="Times New Roman" w:cs="Times New Roman"/>
                <w:bCs/>
                <w:sz w:val="24"/>
                <w:szCs w:val="24"/>
              </w:rPr>
              <w:t xml:space="preserve">Капітальний ремонт вул.Таврійська, вул.Миру в с.Новий Гай </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15B1F">
            <w:pPr>
              <w:widowControl w:val="0"/>
              <w:spacing w:after="0"/>
              <w:jc w:val="center"/>
              <w:rPr>
                <w:rFonts w:ascii="Times New Roman" w:hAnsi="Times New Roman" w:cs="Times New Roman"/>
                <w:bCs/>
              </w:rPr>
            </w:pPr>
            <w:r>
              <w:rPr>
                <w:rFonts w:ascii="Times New Roman" w:hAnsi="Times New Roman" w:cs="Times New Roman"/>
                <w:bCs/>
              </w:rPr>
              <w:t>2018</w:t>
            </w:r>
          </w:p>
        </w:tc>
        <w:tc>
          <w:tcPr>
            <w:tcW w:w="2505" w:type="dxa"/>
            <w:tcBorders>
              <w:top w:val="single" w:sz="8" w:space="0" w:color="000000"/>
              <w:left w:val="single" w:sz="4" w:space="0" w:color="000000"/>
              <w:bottom w:val="single" w:sz="8"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color w:val="000000"/>
              </w:rPr>
            </w:pPr>
            <w:r w:rsidRPr="00D00FFA">
              <w:rPr>
                <w:rFonts w:ascii="Times New Roman" w:hAnsi="Times New Roman" w:cs="Times New Roman"/>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542A" w:rsidRPr="00D00FFA" w:rsidRDefault="0032542A" w:rsidP="00F078A7">
            <w:pPr>
              <w:widowControl w:val="0"/>
              <w:spacing w:after="0"/>
              <w:jc w:val="center"/>
              <w:rPr>
                <w:rFonts w:ascii="Times New Roman" w:hAnsi="Times New Roman" w:cs="Times New Roman"/>
              </w:rPr>
            </w:pPr>
            <w:r>
              <w:rPr>
                <w:rFonts w:ascii="Times New Roman" w:hAnsi="Times New Roman" w:cs="Times New Roman"/>
              </w:rPr>
              <w:t>В стадії розробки</w:t>
            </w:r>
          </w:p>
        </w:tc>
      </w:tr>
      <w:tr w:rsidR="00C67B33" w:rsidRPr="00D00FFA" w:rsidTr="005B397E">
        <w:trPr>
          <w:trHeight w:val="135"/>
        </w:trPr>
        <w:tc>
          <w:tcPr>
            <w:tcW w:w="682" w:type="dxa"/>
            <w:tcBorders>
              <w:top w:val="single" w:sz="8" w:space="0" w:color="000000"/>
              <w:left w:val="single" w:sz="8" w:space="0" w:color="000000"/>
              <w:bottom w:val="single" w:sz="8" w:space="0" w:color="000000"/>
            </w:tcBorders>
            <w:shd w:val="clear" w:color="auto" w:fill="auto"/>
            <w:vAlign w:val="center"/>
          </w:tcPr>
          <w:p w:rsidR="00C67B33" w:rsidRPr="00D00FFA" w:rsidRDefault="0032542A" w:rsidP="00F15B1F">
            <w:pPr>
              <w:widowControl w:val="0"/>
              <w:snapToGrid w:val="0"/>
              <w:spacing w:after="0"/>
              <w:jc w:val="center"/>
              <w:rPr>
                <w:rFonts w:ascii="Times New Roman" w:hAnsi="Times New Roman" w:cs="Times New Roman"/>
              </w:rPr>
            </w:pPr>
            <w:r>
              <w:rPr>
                <w:rFonts w:ascii="Times New Roman" w:hAnsi="Times New Roman" w:cs="Times New Roman"/>
              </w:rPr>
              <w:t>45</w:t>
            </w:r>
          </w:p>
        </w:tc>
        <w:tc>
          <w:tcPr>
            <w:tcW w:w="5212" w:type="dxa"/>
            <w:gridSpan w:val="2"/>
            <w:tcBorders>
              <w:top w:val="single" w:sz="8" w:space="0" w:color="000000"/>
              <w:left w:val="single" w:sz="4" w:space="0" w:color="000000"/>
              <w:bottom w:val="single" w:sz="8" w:space="0" w:color="000000"/>
            </w:tcBorders>
            <w:shd w:val="clear" w:color="auto" w:fill="auto"/>
          </w:tcPr>
          <w:p w:rsidR="00C67B33" w:rsidRPr="00D00FFA" w:rsidRDefault="00C67B33" w:rsidP="00F15B1F">
            <w:pPr>
              <w:widowControl w:val="0"/>
              <w:spacing w:after="0"/>
              <w:jc w:val="both"/>
              <w:rPr>
                <w:rFonts w:ascii="Times New Roman" w:hAnsi="Times New Roman" w:cs="Times New Roman"/>
                <w:sz w:val="24"/>
                <w:szCs w:val="24"/>
              </w:rPr>
            </w:pPr>
            <w:r w:rsidRPr="00D00FFA">
              <w:rPr>
                <w:rFonts w:ascii="Times New Roman" w:hAnsi="Times New Roman" w:cs="Times New Roman"/>
                <w:sz w:val="24"/>
                <w:szCs w:val="24"/>
              </w:rPr>
              <w:t>Капітальний ремонт вуличного освітлення вул. Миру в с. Кудряве</w:t>
            </w:r>
          </w:p>
        </w:tc>
        <w:tc>
          <w:tcPr>
            <w:tcW w:w="1598" w:type="dxa"/>
            <w:gridSpan w:val="3"/>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
                <w:bCs/>
              </w:rPr>
            </w:pPr>
            <w:r w:rsidRPr="00D00FFA">
              <w:rPr>
                <w:rFonts w:ascii="Times New Roman" w:hAnsi="Times New Roman" w:cs="Times New Roman"/>
                <w:bCs/>
                <w:color w:val="000000"/>
              </w:rPr>
              <w:t>2</w:t>
            </w:r>
            <w:r w:rsidR="0032542A">
              <w:rPr>
                <w:rFonts w:ascii="Times New Roman" w:hAnsi="Times New Roman" w:cs="Times New Roman"/>
                <w:bCs/>
                <w:color w:val="000000"/>
              </w:rPr>
              <w:t>018</w:t>
            </w:r>
          </w:p>
        </w:tc>
        <w:tc>
          <w:tcPr>
            <w:tcW w:w="2505" w:type="dxa"/>
            <w:tcBorders>
              <w:top w:val="single" w:sz="8" w:space="0" w:color="000000"/>
              <w:left w:val="single" w:sz="4" w:space="0" w:color="000000"/>
              <w:bottom w:val="single" w:sz="8" w:space="0" w:color="000000"/>
            </w:tcBorders>
            <w:shd w:val="clear" w:color="auto" w:fill="auto"/>
            <w:vAlign w:val="center"/>
          </w:tcPr>
          <w:p w:rsidR="00C67B33" w:rsidRPr="00D00FFA" w:rsidRDefault="00C67B33" w:rsidP="00F15B1F">
            <w:pPr>
              <w:widowControl w:val="0"/>
              <w:snapToGrid w:val="0"/>
              <w:spacing w:after="0"/>
              <w:jc w:val="center"/>
              <w:rPr>
                <w:rFonts w:ascii="Times New Roman" w:hAnsi="Times New Roman" w:cs="Times New Roman"/>
                <w:b/>
                <w:bCs/>
                <w:color w:val="000000"/>
              </w:rPr>
            </w:pPr>
            <w:r w:rsidRPr="00D00FFA">
              <w:rPr>
                <w:rFonts w:ascii="Times New Roman" w:hAnsi="Times New Roman" w:cs="Times New Roman"/>
                <w:bCs/>
                <w:color w:val="000000"/>
              </w:rPr>
              <w:t>Мережа вуличного освітлення</w:t>
            </w:r>
          </w:p>
        </w:tc>
        <w:tc>
          <w:tcPr>
            <w:tcW w:w="1590" w:type="dxa"/>
            <w:gridSpan w:val="4"/>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589" w:type="dxa"/>
            <w:gridSpan w:val="2"/>
            <w:tcBorders>
              <w:top w:val="single" w:sz="4" w:space="0" w:color="000000"/>
              <w:left w:val="single" w:sz="4" w:space="0" w:color="000000"/>
              <w:bottom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В стадії розробки</w:t>
            </w:r>
          </w:p>
        </w:tc>
        <w:tc>
          <w:tcPr>
            <w:tcW w:w="1622"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В стадії розробки</w:t>
            </w:r>
          </w:p>
        </w:tc>
      </w:tr>
      <w:tr w:rsidR="00C67B33" w:rsidRPr="00D00FFA" w:rsidTr="005B3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690"/>
        </w:trPr>
        <w:tc>
          <w:tcPr>
            <w:tcW w:w="682" w:type="dxa"/>
          </w:tcPr>
          <w:p w:rsidR="00C67B33" w:rsidRPr="00D00FFA" w:rsidRDefault="0032542A" w:rsidP="00F15B1F">
            <w:pPr>
              <w:spacing w:after="0"/>
              <w:rPr>
                <w:rFonts w:ascii="Times New Roman" w:hAnsi="Times New Roman" w:cs="Times New Roman"/>
              </w:rPr>
            </w:pPr>
            <w:r>
              <w:rPr>
                <w:rFonts w:ascii="Times New Roman" w:hAnsi="Times New Roman" w:cs="Times New Roman"/>
              </w:rPr>
              <w:lastRenderedPageBreak/>
              <w:t>46</w:t>
            </w:r>
          </w:p>
        </w:tc>
        <w:tc>
          <w:tcPr>
            <w:tcW w:w="5205" w:type="dxa"/>
            <w:shd w:val="clear" w:color="auto" w:fill="auto"/>
          </w:tcPr>
          <w:p w:rsidR="00C67B33" w:rsidRPr="00D00FFA" w:rsidRDefault="00C67B33" w:rsidP="00F15B1F">
            <w:pPr>
              <w:spacing w:after="0"/>
              <w:rPr>
                <w:rFonts w:ascii="Times New Roman" w:hAnsi="Times New Roman" w:cs="Times New Roman"/>
                <w:sz w:val="24"/>
                <w:szCs w:val="24"/>
              </w:rPr>
            </w:pPr>
            <w:r w:rsidRPr="00D00FFA">
              <w:rPr>
                <w:rFonts w:ascii="Times New Roman" w:hAnsi="Times New Roman" w:cs="Times New Roman"/>
                <w:sz w:val="24"/>
                <w:szCs w:val="24"/>
              </w:rPr>
              <w:t xml:space="preserve">Придбання </w:t>
            </w:r>
            <w:r w:rsidR="00FF4F15">
              <w:rPr>
                <w:rFonts w:ascii="Times New Roman" w:hAnsi="Times New Roman" w:cs="Times New Roman"/>
                <w:sz w:val="24"/>
                <w:szCs w:val="24"/>
                <w:lang w:eastAsia="it-IT"/>
              </w:rPr>
              <w:t>спецтехніки</w:t>
            </w:r>
            <w:r w:rsidRPr="00D00FFA">
              <w:rPr>
                <w:rFonts w:ascii="Times New Roman" w:hAnsi="Times New Roman" w:cs="Times New Roman"/>
                <w:sz w:val="24"/>
                <w:szCs w:val="24"/>
                <w:lang w:eastAsia="it-IT"/>
              </w:rPr>
              <w:t xml:space="preserve"> для КП «Відродження – 2017» </w:t>
            </w:r>
          </w:p>
        </w:tc>
        <w:tc>
          <w:tcPr>
            <w:tcW w:w="1605" w:type="dxa"/>
            <w:gridSpan w:val="4"/>
            <w:shd w:val="clear" w:color="auto" w:fill="auto"/>
          </w:tcPr>
          <w:p w:rsidR="00C67B33" w:rsidRPr="00D00FFA" w:rsidRDefault="00C67B33" w:rsidP="00FF4F15">
            <w:pPr>
              <w:spacing w:after="0"/>
              <w:jc w:val="center"/>
              <w:rPr>
                <w:rFonts w:ascii="Times New Roman" w:hAnsi="Times New Roman" w:cs="Times New Roman"/>
              </w:rPr>
            </w:pPr>
            <w:r w:rsidRPr="00D00FFA">
              <w:rPr>
                <w:rFonts w:ascii="Times New Roman" w:hAnsi="Times New Roman" w:cs="Times New Roman"/>
              </w:rPr>
              <w:t>201</w:t>
            </w:r>
            <w:r w:rsidR="00FF4F15">
              <w:rPr>
                <w:rFonts w:ascii="Times New Roman" w:hAnsi="Times New Roman" w:cs="Times New Roman"/>
              </w:rPr>
              <w:t>8</w:t>
            </w:r>
          </w:p>
        </w:tc>
        <w:tc>
          <w:tcPr>
            <w:tcW w:w="2505" w:type="dxa"/>
            <w:shd w:val="clear" w:color="auto" w:fill="auto"/>
          </w:tcPr>
          <w:p w:rsidR="00C67B33" w:rsidRPr="00D00FFA" w:rsidRDefault="00C67B33" w:rsidP="00F15B1F">
            <w:pPr>
              <w:spacing w:after="0"/>
              <w:jc w:val="center"/>
              <w:rPr>
                <w:rFonts w:ascii="Times New Roman" w:hAnsi="Times New Roman" w:cs="Times New Roman"/>
                <w:bCs/>
              </w:rPr>
            </w:pPr>
            <w:r w:rsidRPr="00D00FFA">
              <w:rPr>
                <w:rFonts w:ascii="Times New Roman" w:hAnsi="Times New Roman" w:cs="Times New Roman"/>
                <w:bCs/>
              </w:rPr>
              <w:t>Придбаний екскаватор</w:t>
            </w:r>
          </w:p>
        </w:tc>
        <w:tc>
          <w:tcPr>
            <w:tcW w:w="1590" w:type="dxa"/>
            <w:gridSpan w:val="4"/>
            <w:shd w:val="clear" w:color="auto" w:fill="auto"/>
          </w:tcPr>
          <w:p w:rsidR="00C67B33" w:rsidRPr="00D00FFA" w:rsidRDefault="0032542A" w:rsidP="00F15B1F">
            <w:pPr>
              <w:spacing w:after="0"/>
              <w:jc w:val="center"/>
              <w:rPr>
                <w:rFonts w:ascii="Times New Roman" w:hAnsi="Times New Roman" w:cs="Times New Roman"/>
              </w:rPr>
            </w:pPr>
            <w:r>
              <w:rPr>
                <w:rFonts w:ascii="Times New Roman" w:hAnsi="Times New Roman" w:cs="Times New Roman"/>
              </w:rPr>
              <w:t>2600</w:t>
            </w:r>
            <w:r w:rsidR="00C67B33" w:rsidRPr="00D00FFA">
              <w:rPr>
                <w:rFonts w:ascii="Times New Roman" w:hAnsi="Times New Roman" w:cs="Times New Roman"/>
              </w:rPr>
              <w:t>,000</w:t>
            </w:r>
          </w:p>
        </w:tc>
        <w:tc>
          <w:tcPr>
            <w:tcW w:w="1575" w:type="dxa"/>
            <w:shd w:val="clear" w:color="auto" w:fill="auto"/>
          </w:tcPr>
          <w:p w:rsidR="00C67B33" w:rsidRPr="00D00FFA" w:rsidRDefault="0032542A" w:rsidP="00F15B1F">
            <w:pPr>
              <w:spacing w:after="0"/>
              <w:jc w:val="center"/>
              <w:rPr>
                <w:rFonts w:ascii="Times New Roman" w:hAnsi="Times New Roman" w:cs="Times New Roman"/>
              </w:rPr>
            </w:pPr>
            <w:r>
              <w:rPr>
                <w:rFonts w:ascii="Times New Roman" w:hAnsi="Times New Roman" w:cs="Times New Roman"/>
              </w:rPr>
              <w:t>2600</w:t>
            </w:r>
            <w:r w:rsidR="00C67B33" w:rsidRPr="00D00FFA">
              <w:rPr>
                <w:rFonts w:ascii="Times New Roman" w:hAnsi="Times New Roman" w:cs="Times New Roman"/>
              </w:rPr>
              <w:t>,000</w:t>
            </w:r>
          </w:p>
        </w:tc>
        <w:tc>
          <w:tcPr>
            <w:tcW w:w="1620" w:type="dxa"/>
            <w:gridSpan w:val="3"/>
            <w:shd w:val="clear" w:color="auto" w:fill="auto"/>
          </w:tcPr>
          <w:p w:rsidR="00C67B33" w:rsidRPr="00D00FFA" w:rsidRDefault="00C67B33" w:rsidP="00F15B1F">
            <w:pPr>
              <w:spacing w:after="0"/>
              <w:jc w:val="center"/>
              <w:rPr>
                <w:rFonts w:ascii="Times New Roman" w:hAnsi="Times New Roman" w:cs="Times New Roman"/>
              </w:rPr>
            </w:pPr>
            <w:r w:rsidRPr="00D00FFA">
              <w:rPr>
                <w:rFonts w:ascii="Times New Roman" w:hAnsi="Times New Roman" w:cs="Times New Roman"/>
              </w:rPr>
              <w:t>___</w:t>
            </w:r>
          </w:p>
        </w:tc>
      </w:tr>
    </w:tbl>
    <w:p w:rsidR="00C67B33" w:rsidRDefault="00C67B33" w:rsidP="00C67B33">
      <w:pPr>
        <w:widowControl w:val="0"/>
      </w:pPr>
    </w:p>
    <w:p w:rsidR="00C67B33" w:rsidRPr="002713CF" w:rsidRDefault="00C67B33" w:rsidP="00C67B33">
      <w:pPr>
        <w:widowControl w:val="0"/>
        <w:rPr>
          <w:rFonts w:ascii="Times New Roman" w:hAnsi="Times New Roman" w:cs="Times New Roman"/>
          <w:sz w:val="28"/>
          <w:szCs w:val="28"/>
        </w:rPr>
      </w:pPr>
      <w:r>
        <w:rPr>
          <w:rFonts w:ascii="Times New Roman" w:hAnsi="Times New Roman" w:cs="Times New Roman"/>
          <w:sz w:val="28"/>
          <w:szCs w:val="28"/>
        </w:rPr>
        <w:t>Секретар селищної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І.І.Котик</w:t>
      </w:r>
    </w:p>
    <w:p w:rsidR="005B397E" w:rsidRDefault="005B397E" w:rsidP="006A751D">
      <w:pPr>
        <w:sectPr w:rsidR="005B397E" w:rsidSect="00C67B33">
          <w:pgSz w:w="16838" w:h="11906" w:orient="landscape"/>
          <w:pgMar w:top="1701" w:right="1134" w:bottom="850" w:left="1134" w:header="708" w:footer="708" w:gutter="0"/>
          <w:cols w:space="708"/>
          <w:docGrid w:linePitch="360"/>
        </w:sectPr>
      </w:pPr>
    </w:p>
    <w:p w:rsidR="004760D8" w:rsidRPr="00D74B79" w:rsidRDefault="004760D8" w:rsidP="00D74B79">
      <w:pPr>
        <w:spacing w:after="0"/>
        <w:ind w:left="284" w:hanging="284"/>
        <w:jc w:val="both"/>
        <w:rPr>
          <w:rFonts w:ascii="Times New Roman" w:hAnsi="Times New Roman" w:cs="Times New Roman"/>
          <w:color w:val="000000"/>
          <w:sz w:val="28"/>
          <w:szCs w:val="28"/>
          <w:shd w:val="clear" w:color="auto" w:fill="FFFFFF"/>
        </w:rPr>
      </w:pPr>
      <w:bookmarkStart w:id="0" w:name="_GoBack"/>
      <w:bookmarkEnd w:id="0"/>
    </w:p>
    <w:sectPr w:rsidR="004760D8" w:rsidRPr="00D74B79"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DejaVu Sans">
    <w:charset w:val="CC"/>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BE6105"/>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zakon1.rada.gov.ua/cgi-bin/laws/main.cgi?page=1&amp;nreg=n0001120-08&amp;text=%EA%F3%EB%FC%F2%F3%F0" TargetMode="External"/><Relationship Id="rId4" Type="http://schemas.microsoft.com/office/2007/relationships/stylesWithEffects" Target="stylesWithEffects.xml"/><Relationship Id="rId9" Type="http://schemas.openxmlformats.org/officeDocument/2006/relationships/hyperlink" Target="http://zakon1.rada.gov.ua/cgi-bin/laws/main.cgi?page=1&amp;nreg=n0001120-08&amp;text=%EA%F3%EB%FC%F2%F3%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C56AE-0664-4A72-894C-0F41B00B3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3603</TotalTime>
  <Pages>28</Pages>
  <Words>7106</Words>
  <Characters>40509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2018-04-10T09:46:00Z</dcterms:modified>
</cp:coreProperties>
</file>