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58" w:rsidRPr="00D87058" w:rsidRDefault="00D87058" w:rsidP="00D87058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D8705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ДЕРЖАВНА ПОДАТКОВА СЛУЖБА  УКРАЇНИ</w:t>
      </w:r>
    </w:p>
    <w:p w:rsidR="00D87058" w:rsidRPr="00D87058" w:rsidRDefault="00D87058" w:rsidP="00D87058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D8705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ГОЛОВНЕ УПРАВЛІННЯ ДПС У ЧЕРКАСЬКІЙ ОБЛАСТІ </w:t>
      </w:r>
    </w:p>
    <w:p w:rsidR="00D87058" w:rsidRPr="00D87058" w:rsidRDefault="00D87058" w:rsidP="00D87058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D87058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ВІДДІЛ ПРЕССЛУЖБИ, </w:t>
      </w:r>
      <w:proofErr w:type="gramStart"/>
      <w:r w:rsidRPr="00D87058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АДМ</w:t>
      </w:r>
      <w:proofErr w:type="gramEnd"/>
      <w:r w:rsidRPr="00D87058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ІНІСТРУВАННЯ СУБСАЙТУ ТА КОМУНІКАЦІЙ </w:t>
      </w:r>
    </w:p>
    <w:p w:rsidR="00D87058" w:rsidRPr="00D87058" w:rsidRDefault="00D87058" w:rsidP="00D87058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D87058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</w:t>
      </w:r>
      <w:proofErr w:type="gramEnd"/>
      <w:r w:rsidRPr="00D87058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ГРОМАДСЬКІСТЮ ОРГАНІЗАЦІЙНО-РОЗПОРЯДЧОГО УПРАВЛІННЯ</w:t>
      </w:r>
    </w:p>
    <w:p w:rsidR="00D87058" w:rsidRDefault="00D87058" w:rsidP="00D87058">
      <w:pPr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0"/>
          <w:szCs w:val="20"/>
          <w:u w:val="single"/>
          <w:lang w:eastAsia="ru-RU"/>
        </w:rPr>
      </w:pPr>
      <w:proofErr w:type="spellStart"/>
      <w:r w:rsidRPr="00D87058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вул</w:t>
      </w:r>
      <w:proofErr w:type="spellEnd"/>
      <w:r w:rsidRPr="00D87058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. Хрещатик,235, м. </w:t>
      </w:r>
      <w:proofErr w:type="spellStart"/>
      <w:r w:rsidRPr="00D87058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Черкаси</w:t>
      </w:r>
      <w:proofErr w:type="spellEnd"/>
      <w:r w:rsidRPr="00D87058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, 18002, тел.(0472) 33-91-34, </w:t>
      </w:r>
      <w:r w:rsidRPr="00D87058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e</w:t>
      </w:r>
      <w:r w:rsidRPr="00D87058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-</w:t>
      </w:r>
      <w:r w:rsidRPr="00D87058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mail</w:t>
      </w:r>
      <w:r w:rsidRPr="00D87058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: </w:t>
      </w:r>
      <w:hyperlink r:id="rId6" w:history="1">
        <w:r w:rsidRPr="00D8705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8705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D8705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8705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@</w:t>
        </w:r>
        <w:r w:rsidRPr="00D8705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8705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D8705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8705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proofErr w:type="spellStart"/>
        <w:r w:rsidRPr="00D87058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D87058" w:rsidRPr="00D87058" w:rsidRDefault="00D87058" w:rsidP="00D87058">
      <w:pPr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0"/>
          <w:szCs w:val="20"/>
          <w:u w:val="single"/>
          <w:lang w:eastAsia="ru-RU"/>
        </w:rPr>
      </w:pPr>
    </w:p>
    <w:p w:rsidR="005C399D" w:rsidRDefault="00600E38" w:rsidP="005C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</w:t>
      </w:r>
      <w:r w:rsidR="005D679A" w:rsidRPr="005D679A">
        <w:rPr>
          <w:rFonts w:ascii="Times New Roman" w:hAnsi="Times New Roman" w:cs="Times New Roman"/>
          <w:b/>
          <w:sz w:val="28"/>
          <w:szCs w:val="28"/>
        </w:rPr>
        <w:t>податк</w:t>
      </w:r>
      <w:r>
        <w:rPr>
          <w:rFonts w:ascii="Times New Roman" w:hAnsi="Times New Roman" w:cs="Times New Roman"/>
          <w:b/>
          <w:sz w:val="28"/>
          <w:szCs w:val="28"/>
        </w:rPr>
        <w:t>ування</w:t>
      </w:r>
      <w:r w:rsidR="005D679A" w:rsidRPr="005D679A">
        <w:rPr>
          <w:rFonts w:ascii="Times New Roman" w:hAnsi="Times New Roman" w:cs="Times New Roman"/>
          <w:b/>
          <w:sz w:val="28"/>
          <w:szCs w:val="28"/>
        </w:rPr>
        <w:t xml:space="preserve"> дох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D679A" w:rsidRPr="005D679A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5D679A" w:rsidRPr="005D6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3D3">
        <w:rPr>
          <w:rFonts w:ascii="Times New Roman" w:hAnsi="Times New Roman" w:cs="Times New Roman"/>
          <w:b/>
          <w:sz w:val="28"/>
          <w:szCs w:val="28"/>
        </w:rPr>
        <w:t xml:space="preserve">фізичною особою </w:t>
      </w:r>
      <w:r w:rsidR="005D679A" w:rsidRPr="005D679A">
        <w:rPr>
          <w:rFonts w:ascii="Times New Roman" w:hAnsi="Times New Roman" w:cs="Times New Roman"/>
          <w:b/>
          <w:sz w:val="28"/>
          <w:szCs w:val="28"/>
        </w:rPr>
        <w:t>– резидент</w:t>
      </w:r>
      <w:r w:rsidR="005F13D3">
        <w:rPr>
          <w:rFonts w:ascii="Times New Roman" w:hAnsi="Times New Roman" w:cs="Times New Roman"/>
          <w:b/>
          <w:sz w:val="28"/>
          <w:szCs w:val="28"/>
        </w:rPr>
        <w:t>ом</w:t>
      </w:r>
      <w:r w:rsidR="005D679A" w:rsidRPr="005D67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399D" w:rsidRPr="005C399D" w:rsidRDefault="005D679A" w:rsidP="005C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679A">
        <w:rPr>
          <w:rFonts w:ascii="Times New Roman" w:hAnsi="Times New Roman" w:cs="Times New Roman"/>
          <w:b/>
          <w:sz w:val="28"/>
          <w:szCs w:val="28"/>
        </w:rPr>
        <w:t xml:space="preserve">від послідовного продажу трьох легкових авто </w:t>
      </w:r>
    </w:p>
    <w:p w:rsidR="005D679A" w:rsidRPr="00CA24EA" w:rsidRDefault="005D679A" w:rsidP="005C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679A">
        <w:rPr>
          <w:rFonts w:ascii="Times New Roman" w:hAnsi="Times New Roman" w:cs="Times New Roman"/>
          <w:b/>
          <w:sz w:val="28"/>
          <w:szCs w:val="28"/>
        </w:rPr>
        <w:t>та четвертого вантажного автомобіля</w:t>
      </w:r>
    </w:p>
    <w:p w:rsidR="005C399D" w:rsidRPr="00CA24EA" w:rsidRDefault="005C399D" w:rsidP="005C39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D679A" w:rsidRPr="00600E38" w:rsidRDefault="004221FE" w:rsidP="005C3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інформує, що п</w:t>
      </w:r>
      <w:r w:rsidR="005D679A" w:rsidRPr="005D679A">
        <w:rPr>
          <w:rFonts w:ascii="Times New Roman" w:hAnsi="Times New Roman" w:cs="Times New Roman"/>
          <w:sz w:val="28"/>
          <w:szCs w:val="28"/>
        </w:rPr>
        <w:t>орядок оподаткування податком на доходи фізичних осіб операцій з продажу або обміну фізичними особами об’єктів рухомого майна визначений ст. 173 Податкового кодексу України від 02 грудня 2010 року № 2755-VI із змінами та доповненнями (далі – ПКУ).</w:t>
      </w:r>
    </w:p>
    <w:p w:rsidR="005D679A" w:rsidRPr="005D679A" w:rsidRDefault="005D679A" w:rsidP="005C3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79A">
        <w:rPr>
          <w:rFonts w:ascii="Times New Roman" w:hAnsi="Times New Roman" w:cs="Times New Roman"/>
          <w:sz w:val="28"/>
          <w:szCs w:val="28"/>
        </w:rPr>
        <w:t xml:space="preserve">Платниками податку на доходи фізичних осіб є, зокрема, фізичні особи – резиденти, які отримують доходи з джерела їх походження в Україні </w:t>
      </w:r>
      <w:r w:rsidRPr="005D679A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5D67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D679A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5D679A">
        <w:rPr>
          <w:rFonts w:ascii="Times New Roman" w:hAnsi="Times New Roman" w:cs="Times New Roman"/>
          <w:sz w:val="28"/>
          <w:szCs w:val="28"/>
        </w:rPr>
        <w:t>. 162.1.1 п. 162.1 ст. 162 ПКУ).</w:t>
      </w:r>
    </w:p>
    <w:p w:rsidR="005D679A" w:rsidRPr="005D679A" w:rsidRDefault="005D679A" w:rsidP="005C3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79A">
        <w:rPr>
          <w:rFonts w:ascii="Times New Roman" w:hAnsi="Times New Roman" w:cs="Times New Roman"/>
          <w:sz w:val="28"/>
          <w:szCs w:val="28"/>
        </w:rPr>
        <w:t>Відповідно до абзацу першого п. 173.1 ст. 173 ПКУ дохід платника податку від продажу (обміну) об’єкта рухомого майна протягом звітного податкового року оподатковується за ставкою, визначеною в п. 167.2 ст. 167 ПКУ, а саме 5 відсотків.</w:t>
      </w:r>
    </w:p>
    <w:p w:rsidR="005D679A" w:rsidRPr="005D679A" w:rsidRDefault="005D679A" w:rsidP="005C3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79A">
        <w:rPr>
          <w:rFonts w:ascii="Times New Roman" w:hAnsi="Times New Roman" w:cs="Times New Roman"/>
          <w:sz w:val="28"/>
          <w:szCs w:val="28"/>
        </w:rPr>
        <w:t>Згідно з п. 173.2 ст. 173 ПКУ, як виняток із положень п. 173.1 ст. 173 ПКУ, дохід, отриманий платником податку від продажу (обміну) протягом звітного (податкового) року одного з об’єктів рухомого майна у вигляді легкового автомобіля та/або мотоцикла, та/або мопеда, не підлягає оподаткуванню.</w:t>
      </w:r>
      <w:r w:rsidRPr="005D679A">
        <w:rPr>
          <w:rFonts w:ascii="Times New Roman" w:hAnsi="Times New Roman" w:cs="Times New Roman"/>
          <w:sz w:val="28"/>
          <w:szCs w:val="28"/>
        </w:rPr>
        <w:br/>
        <w:t>    </w:t>
      </w:r>
      <w:r w:rsidRPr="00600E3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5D679A">
        <w:rPr>
          <w:rFonts w:ascii="Times New Roman" w:hAnsi="Times New Roman" w:cs="Times New Roman"/>
          <w:sz w:val="28"/>
          <w:szCs w:val="28"/>
        </w:rPr>
        <w:t> Дохід, отриманий платником податку від продажу (обміну) протягом звітного (податкового) року другого об’єкта рухомого майна у вигляді легкового автомобіля та/або мотоцикла, та/або мопеда, підлягає оподаткуванню за ставкою 5 відс</w:t>
      </w:r>
      <w:r w:rsidR="00600E38">
        <w:rPr>
          <w:rFonts w:ascii="Times New Roman" w:hAnsi="Times New Roman" w:cs="Times New Roman"/>
          <w:sz w:val="28"/>
          <w:szCs w:val="28"/>
        </w:rPr>
        <w:t>отків</w:t>
      </w:r>
      <w:r w:rsidRPr="005D679A">
        <w:rPr>
          <w:rFonts w:ascii="Times New Roman" w:hAnsi="Times New Roman" w:cs="Times New Roman"/>
          <w:sz w:val="28"/>
          <w:szCs w:val="28"/>
        </w:rPr>
        <w:t>, визначеною п. 167.2 ст. 167 ПКУ.</w:t>
      </w:r>
    </w:p>
    <w:p w:rsidR="005D679A" w:rsidRPr="005D679A" w:rsidRDefault="005D679A" w:rsidP="005C3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79A">
        <w:rPr>
          <w:rFonts w:ascii="Times New Roman" w:hAnsi="Times New Roman" w:cs="Times New Roman"/>
          <w:sz w:val="28"/>
          <w:szCs w:val="28"/>
        </w:rPr>
        <w:t>Дохід, отриманий платником податку від продажу (обміну) протягом звітного (податкового) року третього та наступних об’єктів рухомого майна у вигляді легкового автомобіля та/або мотоцикла, та/або мопеда або іншого транспортного засобу підлягає оподаткуванню за ставкою, визначеною п. 167.1 ст. 167 ПКУ, а саме 18 відсотків.</w:t>
      </w:r>
    </w:p>
    <w:p w:rsidR="005D679A" w:rsidRPr="005D679A" w:rsidRDefault="005D679A" w:rsidP="005C3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79A">
        <w:rPr>
          <w:rFonts w:ascii="Times New Roman" w:hAnsi="Times New Roman" w:cs="Times New Roman"/>
          <w:sz w:val="28"/>
          <w:szCs w:val="28"/>
        </w:rPr>
        <w:t>Враховуючи викладене, дохід, отриманий фізичною особою – резидентом від послідовного продажу протягом звітного (податкового) року першого легкового автомобіля не оподатковується податком на доходи фізичних осіб, дохід від продажу другого легкового автомобіля оподатковується за ставкою 5 відс</w:t>
      </w:r>
      <w:r w:rsidR="004221FE">
        <w:rPr>
          <w:rFonts w:ascii="Times New Roman" w:hAnsi="Times New Roman" w:cs="Times New Roman"/>
          <w:sz w:val="28"/>
          <w:szCs w:val="28"/>
        </w:rPr>
        <w:t>отків</w:t>
      </w:r>
      <w:r w:rsidRPr="005D679A">
        <w:rPr>
          <w:rFonts w:ascii="Times New Roman" w:hAnsi="Times New Roman" w:cs="Times New Roman"/>
          <w:sz w:val="28"/>
          <w:szCs w:val="28"/>
        </w:rPr>
        <w:t>, а дохід від продажу третього та наступного легкового (вантажного) автомобіля оподатковується за ставкою 18 відсотків.</w:t>
      </w:r>
    </w:p>
    <w:p w:rsidR="00A66821" w:rsidRPr="005D679A" w:rsidRDefault="005D679A" w:rsidP="005C3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79A">
        <w:rPr>
          <w:rFonts w:ascii="Times New Roman" w:hAnsi="Times New Roman" w:cs="Times New Roman"/>
          <w:sz w:val="28"/>
          <w:szCs w:val="28"/>
        </w:rPr>
        <w:lastRenderedPageBreak/>
        <w:t>Разом з тим дохід, отриманий фізичною особою від продажу протягом звітного (податкового) року першого та другого вантажного автомобіля, оподатковується за ставкою податку 5 відсотків.</w:t>
      </w:r>
    </w:p>
    <w:sectPr w:rsidR="00A66821" w:rsidRPr="005D679A" w:rsidSect="00B05D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79A"/>
    <w:rsid w:val="004221FE"/>
    <w:rsid w:val="005C399D"/>
    <w:rsid w:val="005D679A"/>
    <w:rsid w:val="005F13D3"/>
    <w:rsid w:val="00600E38"/>
    <w:rsid w:val="00A66821"/>
    <w:rsid w:val="00B05D3E"/>
    <w:rsid w:val="00CA24EA"/>
    <w:rsid w:val="00D8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2021-04-23T05:34:00Z</dcterms:created>
  <dcterms:modified xsi:type="dcterms:W3CDTF">2021-04-26T05:43:00Z</dcterms:modified>
</cp:coreProperties>
</file>