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8EC" w:rsidRDefault="002C28EC" w:rsidP="002C28EC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D381A" wp14:editId="04EE24C6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8EC" w:rsidRDefault="002C28EC" w:rsidP="002C28E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2C28EC" w:rsidRDefault="002C28EC" w:rsidP="002C28E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2C28EC" w:rsidRDefault="002C28EC" w:rsidP="002C28E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2C28EC" w:rsidRDefault="002C28EC" w:rsidP="002C28E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2C28EC" w:rsidRDefault="002C28EC" w:rsidP="002C28E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2C28EC" w:rsidRDefault="002C28EC" w:rsidP="002C28EC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F0585EA" wp14:editId="51EF2E82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0C9F" w:rsidRPr="00FC0C9F" w:rsidRDefault="00FC0C9F" w:rsidP="002C28E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FC0C9F">
        <w:rPr>
          <w:rFonts w:ascii="Times New Roman" w:hAnsi="Times New Roman" w:cs="Times New Roman"/>
          <w:b/>
          <w:sz w:val="28"/>
          <w:szCs w:val="28"/>
        </w:rPr>
        <w:t xml:space="preserve">ермін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FC0C9F">
        <w:rPr>
          <w:rFonts w:ascii="Times New Roman" w:hAnsi="Times New Roman" w:cs="Times New Roman"/>
          <w:b/>
          <w:sz w:val="28"/>
          <w:szCs w:val="28"/>
        </w:rPr>
        <w:t xml:space="preserve"> який особа-нерезидент, яка постачає фізичним особам електронні послуги, може подати заяву про обов’язкову реєстрацію як платника ПДВ</w:t>
      </w:r>
    </w:p>
    <w:p w:rsidR="00FC0C9F" w:rsidRPr="00FC0C9F" w:rsidRDefault="00FC0C9F" w:rsidP="002C28EC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 xml:space="preserve">В який термін особа-нерезидент, яка постачає фізичним особам електронні послуги, місце постачання яких розташоване на митній території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>країни, може подати заяву про обов’язкову реєстрацію як платника ПДВ у випадку, якщо у 2021 році обсяг операцій з постачання електронних послуг на митній територ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ії У</w:t>
      </w:r>
      <w:r w:rsidRPr="00FC0C9F">
        <w:rPr>
          <w:rFonts w:ascii="Times New Roman" w:hAnsi="Times New Roman" w:cs="Times New Roman"/>
          <w:i/>
          <w:sz w:val="28"/>
          <w:szCs w:val="28"/>
          <w:u w:val="single"/>
        </w:rPr>
        <w:t>країни перевищив 1 000 000 гривень?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Відповідно до пункту 2 Прикінцевих та перехідних положень Закону № 1525 зміни, які внесені ним до Кодексу в частині реєстрації як платника ПДВ особи-нерезидента, яка постачає фізичним особам електронні послуги, місце постачання яких розташовано на митній території України, застосовуються до податкових періодів починаючи з 1 січня 2022 року. </w:t>
      </w:r>
    </w:p>
    <w:p w:rsidR="00FC0C9F" w:rsidRP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>Обов’язок щодо реєстрації платником ПДВ виникає у особи-нерезидента, якщо за результатами попереднього календарного року загальна сума від здійснення нею операцій з постачання фізичним особам електронних послуг, місце постачання яких розташоване на митній території України, сукупно перевищує суму, еквівалентну 1 000 000 гривень (далі – граничний обсяг операцій).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Ця сума обчислюється за офіційним курсом валюти України до іноземної валюти, встановленим Національним банком України, що діє на 0 годин 1 січня відповідного року. </w:t>
      </w:r>
    </w:p>
    <w:p w:rsidR="00FC0C9F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 xml:space="preserve">Заява про обов'язкову реєстрацію особи-нерезидента як платника ПДВ, яка у 2021 році досягла зазначеного граничного обсягу операцій, подається такою особою-нерезидентом до 31 березня 2022 року включно (до 31 березня включно відповідного календарного року, наступного за роком, у якому така особа-нерезидент досягла граничного обсягу). </w:t>
      </w:r>
    </w:p>
    <w:p w:rsidR="00355EB2" w:rsidRDefault="00FC0C9F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0C9F">
        <w:rPr>
          <w:rFonts w:ascii="Times New Roman" w:hAnsi="Times New Roman" w:cs="Times New Roman"/>
          <w:sz w:val="28"/>
          <w:szCs w:val="28"/>
        </w:rPr>
        <w:t>Зазначена заява подається через спеціальне портальне рішення для користувачів нерезидентів, які надають електронні послуги. Закон № 1525 не передбачає можливості подати заяву у інший спосіб, ніж через спеціальне портальне рішення, і зробити це раніше, ніж з 1 січня 2022 року.</w:t>
      </w: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FC0C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Default="002C28EC" w:rsidP="002C28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8EC" w:rsidRPr="001A1619" w:rsidRDefault="002C28EC" w:rsidP="002C28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1A1619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1A1619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1A1619">
        <w:rPr>
          <w:rFonts w:ascii="Times New Roman" w:hAnsi="Times New Roman" w:cs="Times New Roman"/>
          <w:sz w:val="20"/>
          <w:szCs w:val="20"/>
        </w:rPr>
        <w:t xml:space="preserve">: </w:t>
      </w:r>
      <w:hyperlink r:id="rId6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1A1619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2C28EC" w:rsidRPr="00023725" w:rsidRDefault="002C28EC" w:rsidP="002C28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  <w:bookmarkStart w:id="1" w:name="_GoBack"/>
      <w:bookmarkEnd w:id="1"/>
    </w:p>
    <w:sectPr w:rsidR="002C28EC" w:rsidRPr="00023725" w:rsidSect="002C28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9F"/>
    <w:rsid w:val="002C28EC"/>
    <w:rsid w:val="00355EB2"/>
    <w:rsid w:val="00FC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EC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2C28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8EC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2C28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2022-01-05T07:07:00Z</dcterms:created>
  <dcterms:modified xsi:type="dcterms:W3CDTF">2022-01-05T07:15:00Z</dcterms:modified>
</cp:coreProperties>
</file>