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508" w:rsidRDefault="00680508" w:rsidP="006805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680508" w:rsidRDefault="00680508" w:rsidP="006805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680508" w:rsidRDefault="00680508" w:rsidP="006805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680508" w:rsidRPr="00680508" w:rsidRDefault="00680508" w:rsidP="006805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680508" w:rsidRDefault="00680508" w:rsidP="0068050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A7F8D" w:rsidRPr="00680508" w:rsidRDefault="00CA7F8D" w:rsidP="00CA7F8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7F8D">
        <w:rPr>
          <w:rFonts w:ascii="Times New Roman" w:hAnsi="Times New Roman" w:cs="Times New Roman"/>
          <w:b/>
          <w:sz w:val="28"/>
          <w:szCs w:val="28"/>
        </w:rPr>
        <w:t>Чи може ФОП бути платником ЄП, якщо надає нерухоме майно в оренду як ФО і такий вид діяльності не зазначено в реєстрі платників ЄП?</w:t>
      </w:r>
    </w:p>
    <w:p w:rsidR="00CA7F8D" w:rsidRPr="00CA7F8D" w:rsidRDefault="00CA7F8D" w:rsidP="00CA7F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7F8D">
        <w:rPr>
          <w:rFonts w:ascii="Times New Roman" w:hAnsi="Times New Roman" w:cs="Times New Roman"/>
          <w:sz w:val="28"/>
          <w:szCs w:val="28"/>
        </w:rPr>
        <w:t>     </w:t>
      </w:r>
      <w:r w:rsidRPr="00680508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CA7F8D">
        <w:rPr>
          <w:rFonts w:ascii="Times New Roman" w:hAnsi="Times New Roman" w:cs="Times New Roman"/>
          <w:sz w:val="28"/>
          <w:szCs w:val="28"/>
        </w:rPr>
        <w:t>ідповідно до ст. 41 Конституції України від 28 червня 1996 року № 254к/96-ВР зі змінами та доповненнями кожен має право володіти, користуватися і розпоряджатися своєю власністю, результатами своєї інтелектуальної, творчої діяльності.</w:t>
      </w:r>
    </w:p>
    <w:p w:rsidR="00CA7F8D" w:rsidRPr="00CA7F8D" w:rsidRDefault="00CA7F8D" w:rsidP="00CA7F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F8D">
        <w:rPr>
          <w:rFonts w:ascii="Times New Roman" w:hAnsi="Times New Roman" w:cs="Times New Roman"/>
          <w:sz w:val="28"/>
          <w:szCs w:val="28"/>
        </w:rPr>
        <w:t>Частиною першою ст. 320 Цивільного кодексу України від 16 січня 2003 року № 435-IV зі змінами та доповненнями визначено, що власник має право використовувати своє майно для здійснення підприємницької діяльності, крім випадків, встановлених законом.</w:t>
      </w:r>
    </w:p>
    <w:p w:rsidR="00CA7F8D" w:rsidRPr="00CA7F8D" w:rsidRDefault="00CA7F8D" w:rsidP="00CA7F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F8D">
        <w:rPr>
          <w:rFonts w:ascii="Times New Roman" w:hAnsi="Times New Roman" w:cs="Times New Roman"/>
          <w:sz w:val="28"/>
          <w:szCs w:val="28"/>
        </w:rPr>
        <w:t xml:space="preserve">Згідно з </w:t>
      </w:r>
      <w:proofErr w:type="spellStart"/>
      <w:r w:rsidRPr="00CA7F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A7F8D">
        <w:rPr>
          <w:rFonts w:ascii="Times New Roman" w:hAnsi="Times New Roman" w:cs="Times New Roman"/>
          <w:sz w:val="28"/>
          <w:szCs w:val="28"/>
        </w:rPr>
        <w:t xml:space="preserve">. 291.5.3 п. 291.5 ст. 291 Податкового кодексу України від 02 грудня 2010 року № 2755-VI зі змінами та доповненнями (далі – ПКУ) не можуть бути платниками єдиного податку першої – третьої груп фізичні особи – підприємці, які надають в оренду земельні ділянки, загальна площа яких перевищує 0,2 гектара, житлові приміщення та/або їх частини, загальна площа яких перевищує 400 </w:t>
      </w:r>
      <w:proofErr w:type="spellStart"/>
      <w:r w:rsidRPr="00CA7F8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A7F8D">
        <w:rPr>
          <w:rFonts w:ascii="Times New Roman" w:hAnsi="Times New Roman" w:cs="Times New Roman"/>
          <w:sz w:val="28"/>
          <w:szCs w:val="28"/>
        </w:rPr>
        <w:t xml:space="preserve">. метрів, нежитлові приміщення (споруди, будівлі) та/або їх частини, загальна площа яких перевищує 900 </w:t>
      </w:r>
      <w:proofErr w:type="spellStart"/>
      <w:r w:rsidRPr="00CA7F8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A7F8D">
        <w:rPr>
          <w:rFonts w:ascii="Times New Roman" w:hAnsi="Times New Roman" w:cs="Times New Roman"/>
          <w:sz w:val="28"/>
          <w:szCs w:val="28"/>
        </w:rPr>
        <w:t>. метрів.</w:t>
      </w:r>
    </w:p>
    <w:p w:rsidR="00CA7F8D" w:rsidRPr="00CA7F8D" w:rsidRDefault="00CA7F8D" w:rsidP="00CA7F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F8D">
        <w:rPr>
          <w:rFonts w:ascii="Times New Roman" w:hAnsi="Times New Roman" w:cs="Times New Roman"/>
          <w:sz w:val="28"/>
          <w:szCs w:val="28"/>
        </w:rPr>
        <w:t>Нормами чинного законодавства не передбачено обмежень щодо надання в оренду власного нерухомого майна фізичними особами, які зареєстровані суб’єктами господарювання.</w:t>
      </w:r>
    </w:p>
    <w:p w:rsidR="00CA7F8D" w:rsidRPr="00CA7F8D" w:rsidRDefault="001F2B91" w:rsidP="00CA7F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Фі</w:t>
      </w:r>
      <w:bookmarkStart w:id="0" w:name="_GoBack"/>
      <w:bookmarkEnd w:id="0"/>
      <w:r w:rsidR="00CA7F8D" w:rsidRPr="00CA7F8D">
        <w:rPr>
          <w:rFonts w:ascii="Times New Roman" w:hAnsi="Times New Roman" w:cs="Times New Roman"/>
          <w:sz w:val="28"/>
          <w:szCs w:val="28"/>
        </w:rPr>
        <w:t xml:space="preserve">зичні особи – підприємці можуть надавати </w:t>
      </w:r>
      <w:r w:rsidR="00CA7F8D" w:rsidRPr="00680508">
        <w:rPr>
          <w:rFonts w:ascii="Times New Roman" w:hAnsi="Times New Roman" w:cs="Times New Roman"/>
          <w:sz w:val="28"/>
          <w:szCs w:val="28"/>
        </w:rPr>
        <w:t>власне майно в</w:t>
      </w:r>
      <w:r w:rsidR="00CA7F8D" w:rsidRPr="00CA7F8D">
        <w:rPr>
          <w:rFonts w:ascii="Times New Roman" w:hAnsi="Times New Roman" w:cs="Times New Roman"/>
          <w:sz w:val="28"/>
          <w:szCs w:val="28"/>
        </w:rPr>
        <w:t xml:space="preserve"> оренду за умови, що здавання в оренду нерухомого майна такою фізичною особою не здійснюється в межах підприємницької діяльності платника єдиного податку.</w:t>
      </w:r>
    </w:p>
    <w:p w:rsidR="00986C68" w:rsidRPr="00CA7F8D" w:rsidRDefault="00CA7F8D" w:rsidP="00CA7F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F8D">
        <w:rPr>
          <w:rFonts w:ascii="Times New Roman" w:hAnsi="Times New Roman" w:cs="Times New Roman"/>
          <w:sz w:val="28"/>
          <w:szCs w:val="28"/>
        </w:rPr>
        <w:t xml:space="preserve">Оподаткування доходу від надання нерухомості в оренду (суборенду, емфітевзис), житловий </w:t>
      </w:r>
      <w:proofErr w:type="spellStart"/>
      <w:r w:rsidRPr="00CA7F8D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CA7F8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7F8D">
        <w:rPr>
          <w:rFonts w:ascii="Times New Roman" w:hAnsi="Times New Roman" w:cs="Times New Roman"/>
          <w:sz w:val="28"/>
          <w:szCs w:val="28"/>
        </w:rPr>
        <w:t>піднайм</w:t>
      </w:r>
      <w:proofErr w:type="spellEnd"/>
      <w:r w:rsidRPr="00CA7F8D">
        <w:rPr>
          <w:rFonts w:ascii="Times New Roman" w:hAnsi="Times New Roman" w:cs="Times New Roman"/>
          <w:sz w:val="28"/>
          <w:szCs w:val="28"/>
        </w:rPr>
        <w:t>) здійснюється відповідно до п. 170.1 ст. 170 ПКУ.</w:t>
      </w:r>
    </w:p>
    <w:sectPr w:rsidR="00986C68" w:rsidRPr="00CA7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F8D"/>
    <w:rsid w:val="001F2B91"/>
    <w:rsid w:val="00680508"/>
    <w:rsid w:val="00986C68"/>
    <w:rsid w:val="00CA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508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6805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508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6805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8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2021-04-15T11:22:00Z</cp:lastPrinted>
  <dcterms:created xsi:type="dcterms:W3CDTF">2021-04-15T09:37:00Z</dcterms:created>
  <dcterms:modified xsi:type="dcterms:W3CDTF">2021-04-15T12:32:00Z</dcterms:modified>
</cp:coreProperties>
</file>