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C3" w:rsidRPr="009F09A0" w:rsidRDefault="009833C3" w:rsidP="009833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9A0">
        <w:rPr>
          <w:rFonts w:ascii="Times New Roman" w:hAnsi="Times New Roman" w:cs="Times New Roman"/>
          <w:b/>
          <w:sz w:val="28"/>
          <w:szCs w:val="28"/>
        </w:rPr>
        <w:t>ДЕРЖАВНА ПОДАТКОВА СЛУЖБА  УКРАЇНИ</w:t>
      </w:r>
    </w:p>
    <w:p w:rsidR="009833C3" w:rsidRPr="009F09A0" w:rsidRDefault="009833C3" w:rsidP="009833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9A0">
        <w:rPr>
          <w:rFonts w:ascii="Times New Roman" w:hAnsi="Times New Roman" w:cs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9833C3" w:rsidRPr="009F09A0" w:rsidRDefault="009833C3" w:rsidP="00983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09A0">
        <w:rPr>
          <w:rFonts w:ascii="Times New Roman" w:hAnsi="Times New Roman" w:cs="Times New Roman"/>
          <w:sz w:val="24"/>
          <w:szCs w:val="24"/>
        </w:rPr>
        <w:t xml:space="preserve">ВІДДІЛ ПРЕССЛУЖБИ, АДМІНІСТРУВАННЯ СУБСАЙТУ ТА КОМУНІКАЦІЙ </w:t>
      </w:r>
    </w:p>
    <w:p w:rsidR="009833C3" w:rsidRPr="009F09A0" w:rsidRDefault="009833C3" w:rsidP="00983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09A0">
        <w:rPr>
          <w:rFonts w:ascii="Times New Roman" w:hAnsi="Times New Roman" w:cs="Times New Roman"/>
          <w:sz w:val="24"/>
          <w:szCs w:val="24"/>
        </w:rPr>
        <w:t>З ГРОМАДСЬКІСТЮ ОРГАНІЗАЦІЙНО-РОЗПОРЯДЧОГО УПРАВЛІННЯ</w:t>
      </w:r>
    </w:p>
    <w:p w:rsidR="009833C3" w:rsidRDefault="009833C3" w:rsidP="009833C3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20"/>
          <w:szCs w:val="20"/>
          <w:u w:val="single"/>
        </w:rPr>
      </w:pPr>
      <w:r w:rsidRPr="009F09A0">
        <w:rPr>
          <w:rFonts w:ascii="Times New Roman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9F09A0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9F09A0">
        <w:rPr>
          <w:rFonts w:ascii="Times New Roman" w:hAnsi="Times New Roman" w:cs="Times New Roman"/>
          <w:sz w:val="20"/>
          <w:szCs w:val="20"/>
        </w:rPr>
        <w:t xml:space="preserve">.(0472) 33-91-34, </w:t>
      </w:r>
      <w:r w:rsidRPr="009F09A0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9F09A0">
        <w:rPr>
          <w:rFonts w:ascii="Times New Roman" w:hAnsi="Times New Roman" w:cs="Times New Roman"/>
          <w:sz w:val="20"/>
          <w:szCs w:val="20"/>
        </w:rPr>
        <w:t>-</w:t>
      </w:r>
      <w:r w:rsidRPr="009F09A0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9F09A0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9F09A0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ck</w:t>
        </w:r>
        <w:r w:rsidRPr="009F09A0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.</w:t>
        </w:r>
        <w:r w:rsidRPr="009F09A0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zmi</w:t>
        </w:r>
        <w:r w:rsidRPr="009F09A0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@</w:t>
        </w:r>
        <w:r w:rsidRPr="009F09A0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tax</w:t>
        </w:r>
        <w:r w:rsidRPr="009F09A0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.</w:t>
        </w:r>
        <w:r w:rsidRPr="009F09A0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gov</w:t>
        </w:r>
        <w:r w:rsidRPr="009F09A0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.</w:t>
        </w:r>
        <w:proofErr w:type="spellStart"/>
        <w:r w:rsidRPr="009F09A0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ua</w:t>
        </w:r>
        <w:proofErr w:type="spellEnd"/>
      </w:hyperlink>
    </w:p>
    <w:p w:rsidR="009833C3" w:rsidRPr="009833C3" w:rsidRDefault="009833C3" w:rsidP="009833C3">
      <w:pPr>
        <w:spacing w:after="0" w:line="240" w:lineRule="auto"/>
        <w:jc w:val="center"/>
        <w:rPr>
          <w:rFonts w:ascii="Times New Roman" w:hAnsi="Times New Roman" w:cs="Times New Roman"/>
          <w:color w:val="0000FF"/>
          <w:sz w:val="20"/>
          <w:szCs w:val="20"/>
          <w:u w:val="single"/>
        </w:rPr>
      </w:pPr>
    </w:p>
    <w:p w:rsidR="009833C3" w:rsidRPr="009833C3" w:rsidRDefault="009833C3" w:rsidP="009833C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833C3">
        <w:rPr>
          <w:rFonts w:ascii="Times New Roman" w:hAnsi="Times New Roman" w:cs="Times New Roman"/>
          <w:b/>
          <w:sz w:val="28"/>
          <w:szCs w:val="28"/>
        </w:rPr>
        <w:t>Що є виробами медичного призначення та лікарськими засобами з метою застосування РРО?</w:t>
      </w:r>
    </w:p>
    <w:p w:rsidR="009833C3" w:rsidRDefault="009833C3" w:rsidP="009833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повідомляє, що в</w:t>
      </w:r>
      <w:r w:rsidRPr="009833C3">
        <w:rPr>
          <w:rFonts w:ascii="Times New Roman" w:hAnsi="Times New Roman" w:cs="Times New Roman"/>
          <w:sz w:val="28"/>
          <w:szCs w:val="28"/>
        </w:rPr>
        <w:t>ідповідно до абзацу тридцять шостого ст. 2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послуг», із змінами та доповненнями, вироби медичного призначення (медичні вироби) – будь-який інструмент, апарат, прилад, пристрій, програмне забезпечення, матеріал або інший виріб, призначені для діагностики, лікування, профілактики організму людини та (або) забезпечення таких процесів.</w:t>
      </w:r>
    </w:p>
    <w:p w:rsidR="00EB4A2C" w:rsidRPr="009833C3" w:rsidRDefault="009833C3" w:rsidP="009833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33C3">
        <w:rPr>
          <w:rFonts w:ascii="Times New Roman" w:hAnsi="Times New Roman" w:cs="Times New Roman"/>
          <w:sz w:val="28"/>
          <w:szCs w:val="28"/>
        </w:rPr>
        <w:t xml:space="preserve">Абзацом другим ст. 2 Закону України від 04 квітня 1996 року </w:t>
      </w:r>
      <w:r w:rsidR="00BC068A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 w:rsidRPr="009833C3">
        <w:rPr>
          <w:rFonts w:ascii="Times New Roman" w:hAnsi="Times New Roman" w:cs="Times New Roman"/>
          <w:sz w:val="28"/>
          <w:szCs w:val="28"/>
        </w:rPr>
        <w:t>№ 123/96-ВР «Про лікарські засоби» із змінами та доповненнями встановлено, що лікарський засіб – будь-яка речовина або комбінація речовин (одного або декількох активних фармацевтичних інгредієнтів (далі – АФІ) та допоміжних речовин)), що має властивості та призначена для лікування або профілактики захворювань у людей, чи будь-яка речовина або комбінація речовин (одного або декількох АФІ та допоміжних речовин), яка може бути призначена для запобігання вагітності, відновлення, корекції чи зміни фізіологічних функцій у людини шляхом здійснення фармакологічної, імунологічної або метаболічної дії або для встановлення медичного діагнозу.</w:t>
      </w:r>
    </w:p>
    <w:sectPr w:rsidR="00EB4A2C" w:rsidRPr="009833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C3"/>
    <w:rsid w:val="009833C3"/>
    <w:rsid w:val="00BC068A"/>
    <w:rsid w:val="00EB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2021-04-02T12:47:00Z</cp:lastPrinted>
  <dcterms:created xsi:type="dcterms:W3CDTF">2021-04-02T12:41:00Z</dcterms:created>
  <dcterms:modified xsi:type="dcterms:W3CDTF">2021-04-02T12:47:00Z</dcterms:modified>
</cp:coreProperties>
</file>