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62" w:rsidRPr="000C7D1B" w:rsidRDefault="00C83562" w:rsidP="00C8356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0C7D1B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C83562" w:rsidRPr="000C7D1B" w:rsidRDefault="00C83562" w:rsidP="00C8356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7D1B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C83562" w:rsidRPr="000C7D1B" w:rsidRDefault="00C83562" w:rsidP="00C8356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7D1B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C83562" w:rsidRPr="000C7D1B" w:rsidRDefault="00C83562" w:rsidP="00C8356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C7D1B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0C7D1B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0C7D1B"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 w:rsidRPr="000C7D1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0C7D1B">
        <w:rPr>
          <w:rFonts w:ascii="Times New Roman" w:eastAsia="Calibri" w:hAnsi="Times New Roman" w:cs="Times New Roman"/>
          <w:sz w:val="20"/>
          <w:szCs w:val="20"/>
        </w:rPr>
        <w:t>-</w:t>
      </w:r>
      <w:r w:rsidRPr="000C7D1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0C7D1B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C83562" w:rsidRPr="000C7D1B" w:rsidRDefault="00C83562" w:rsidP="00C8356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F017CD" w:rsidRPr="00F017CD" w:rsidRDefault="00F017CD" w:rsidP="00F017C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</w:p>
    <w:p w:rsidR="00BF4EF4" w:rsidRPr="00BF4EF4" w:rsidRDefault="00BF4EF4" w:rsidP="00BF4EF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4EF4">
        <w:rPr>
          <w:rFonts w:ascii="Times New Roman" w:hAnsi="Times New Roman" w:cs="Times New Roman"/>
          <w:b/>
          <w:sz w:val="28"/>
          <w:szCs w:val="28"/>
        </w:rPr>
        <w:t>Чи переноситься граничний термін сплати ЄВ, якщо останній день строку сплати припадає на вихідний або святковий день</w:t>
      </w:r>
    </w:p>
    <w:p w:rsidR="00292A7F" w:rsidRPr="00BF4EF4" w:rsidRDefault="00BF4EF4" w:rsidP="00BF4EF4">
      <w:pPr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>     </w:t>
      </w:r>
      <w:r w:rsidR="00F017CD" w:rsidRPr="00C83562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Pr="00BF4EF4">
        <w:rPr>
          <w:rFonts w:ascii="Times New Roman" w:hAnsi="Times New Roman" w:cs="Times New Roman"/>
          <w:sz w:val="28"/>
          <w:szCs w:val="28"/>
        </w:rPr>
        <w:t>ідповідно до п</w:t>
      </w:r>
      <w:r>
        <w:rPr>
          <w:rFonts w:ascii="Times New Roman" w:hAnsi="Times New Roman" w:cs="Times New Roman"/>
          <w:sz w:val="28"/>
          <w:szCs w:val="28"/>
        </w:rPr>
        <w:t>ункту</w:t>
      </w:r>
      <w:r w:rsidRPr="00BF4EF4">
        <w:rPr>
          <w:rFonts w:ascii="Times New Roman" w:hAnsi="Times New Roman" w:cs="Times New Roman"/>
          <w:sz w:val="28"/>
          <w:szCs w:val="28"/>
        </w:rPr>
        <w:t xml:space="preserve"> 6 розд</w:t>
      </w:r>
      <w:r>
        <w:rPr>
          <w:rFonts w:ascii="Times New Roman" w:hAnsi="Times New Roman" w:cs="Times New Roman"/>
          <w:sz w:val="28"/>
          <w:szCs w:val="28"/>
        </w:rPr>
        <w:t>ілу</w:t>
      </w:r>
      <w:r w:rsidRPr="00BF4EF4">
        <w:rPr>
          <w:rFonts w:ascii="Times New Roman" w:hAnsi="Times New Roman" w:cs="Times New Roman"/>
          <w:sz w:val="28"/>
          <w:szCs w:val="28"/>
        </w:rPr>
        <w:t xml:space="preserve"> IV Інструкції про порядок нарахування і сплати єдиного внеску на загальнообов’язкове державне соціальне страхування, затвердженої, наказом Міністерства фінансів України від 20.04.2015 № 449 (у редакції наказу Міністерства фінансів України від 21.12.2020 № 790), у разі якщо останній день строків сплати єдиного внеску на загальнообов’язкове державне соціальне страхування (далі – єдиний внесок) припадає на вихідний або святковий день, останнім днем таких строків сплати єдиного внеску вважається перший робочий день, що настає за вихідним, святковим або неробочим днем.</w:t>
      </w:r>
    </w:p>
    <w:sectPr w:rsidR="00292A7F" w:rsidRPr="00BF4EF4" w:rsidSect="004F16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F4"/>
    <w:rsid w:val="00292A7F"/>
    <w:rsid w:val="004F16F4"/>
    <w:rsid w:val="00BF4EF4"/>
    <w:rsid w:val="00C83562"/>
    <w:rsid w:val="00F0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650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2021-04-19T10:36:00Z</dcterms:created>
  <dcterms:modified xsi:type="dcterms:W3CDTF">2021-04-20T05:30:00Z</dcterms:modified>
</cp:coreProperties>
</file>