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986D05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  <w:p w:rsidR="00015337" w:rsidRPr="00015337" w:rsidRDefault="0001533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</w:p>
                <w:p w:rsidR="00015337" w:rsidRPr="00015337" w:rsidRDefault="0001533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</w:p>
                <w:p w:rsidR="00015337" w:rsidRPr="00015337" w:rsidRDefault="0001533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 wp14:anchorId="4A92ED4F" wp14:editId="01A6D30F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337" w:rsidRPr="00986D05" w:rsidRDefault="00015337" w:rsidP="00BD00B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en-US" w:eastAsia="uk-UA"/>
        </w:rPr>
      </w:pPr>
    </w:p>
    <w:p w:rsidR="00015337" w:rsidRPr="00986D05" w:rsidRDefault="00015337" w:rsidP="00986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986D05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 xml:space="preserve">За якою формою та у якому вигляді ФОП на загальній системі </w:t>
      </w:r>
    </w:p>
    <w:p w:rsidR="00E838AA" w:rsidRPr="00986D05" w:rsidRDefault="00E838AA" w:rsidP="00986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986D05">
        <w:rPr>
          <w:rFonts w:ascii="Times New Roman" w:eastAsia="Times New Roman" w:hAnsi="Times New Roman" w:cs="Times New Roman"/>
          <w:b/>
          <w:sz w:val="26"/>
          <w:szCs w:val="26"/>
          <w:lang w:val="uk-UA" w:eastAsia="uk-UA"/>
        </w:rPr>
        <w:t>оподаткування зобов’язані вести облік доходів та витрат?</w:t>
      </w:r>
    </w:p>
    <w:p w:rsidR="00E838AA" w:rsidRPr="00986D05" w:rsidRDefault="00E838AA" w:rsidP="00986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E838AA" w:rsidRPr="00986D05" w:rsidRDefault="00E838AA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Відповідно до п. 177.10 ст. 177 Податкового кодексу України від 02 грудня 2010 року № 2755-VI із змінами та доповненнями (далі – ПКУ) фізичні особи – підприємці зобов’язані вести облік доходів і витрат.</w:t>
      </w: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br/>
        <w:t>     </w:t>
      </w:r>
      <w:r w:rsidRPr="00986D05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Типова форма, за якою здійснюється облік доходів і витрат фізичними особами – підприємцями затверджена наказом Міністерства фінансів України від 13.05.2021 № 261 «Про затвердження типової форми, за якою здійснюється облік доходів і витрат фізичними особами – підприємцями і фізичними особами, які провадять незалежну професійну діяльність, та Порядку її ведення» (далі – Порядок № 261).</w:t>
      </w:r>
    </w:p>
    <w:p w:rsidR="00E838AA" w:rsidRPr="00986D05" w:rsidRDefault="00E838AA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Пунктом 1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І Порядку № 261 визначено, що на підставі первинних документів за підсумками робочого дня, протягом якого отримано дохід/понесено витрати, здійснюються записи про отримані доходи та документально підтверджені витрати.</w:t>
      </w:r>
    </w:p>
    <w:p w:rsidR="00E838AA" w:rsidRPr="00986D05" w:rsidRDefault="00E838AA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Облік доходів і витрат ведеться в паперовому та/або електронному вигляді, у тому числі засобами електронного кабінету у порядку, встановленому законодавством (п. 2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І Порядку № 261).</w:t>
      </w:r>
    </w:p>
    <w:p w:rsidR="00E838AA" w:rsidRPr="00986D05" w:rsidRDefault="00E838AA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У разі ведення обліку доходів і витрат у паперовому вигляді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самозайнята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особа зобов’язана виконувати записи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розбірливо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чорнилом темного кольору або кульковою ручкою. Внесення виправлень здійснюється шляхом створення нового запису, який засвідчується підписом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самозайнятої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особи (п. 3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І Порядку № 261).</w:t>
      </w:r>
    </w:p>
    <w:p w:rsidR="00E838AA" w:rsidRPr="00986D05" w:rsidRDefault="00E838AA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У разі ведення обліку доходів і витрат в електронному вигляді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самозайнята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особа зобов’язана вести таку форму у форматі EXCEL, крім випадку ведення обліку доходів і витрат в електронній формі засобами електронного кабінету (п. 4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І Порядку № 261).</w:t>
      </w:r>
    </w:p>
    <w:p w:rsidR="00E838AA" w:rsidRPr="00986D05" w:rsidRDefault="00E838AA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У разі ведення обліку доходів і витрат в електронній формі засобами електронного кабінету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самозайнята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особа зобов’язана отримати кваліфікований сертифікат відкритого ключа, сформований кваліфікованим надавачем електронних довірчих послуг, включених до системи подання податкових документів в електронному вигляді. Після отримання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самозайнятою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особою кваліфікованого сертифіката відкритого ключа така особа здійснює операції з ведення обліку доходів і витрат відповідно до ПКУ безкоштовно.</w:t>
      </w:r>
    </w:p>
    <w:p w:rsidR="00E838AA" w:rsidRDefault="00E838AA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У типовій формі, яка ведеться в електронному вигляді, у тому числі засобами електронного кабінету, допускається виправлення помилок або коригування шляхом доповнення рядка, у якому відображається від’ємне або позитивне значення (п. 5 </w:t>
      </w:r>
      <w:proofErr w:type="spellStart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розд</w:t>
      </w:r>
      <w:proofErr w:type="spellEnd"/>
      <w:r w:rsidRPr="00986D05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. І Порядку № 261).</w:t>
      </w:r>
    </w:p>
    <w:p w:rsidR="00986D05" w:rsidRDefault="00986D05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986D05" w:rsidRDefault="00986D05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</w:p>
    <w:p w:rsidR="00986D05" w:rsidRPr="00986D05" w:rsidRDefault="00986D05" w:rsidP="00986D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15337"/>
    <w:rsid w:val="000670E3"/>
    <w:rsid w:val="000A7DA7"/>
    <w:rsid w:val="002209F3"/>
    <w:rsid w:val="002A0731"/>
    <w:rsid w:val="0042694C"/>
    <w:rsid w:val="005504EF"/>
    <w:rsid w:val="0097221F"/>
    <w:rsid w:val="00986D05"/>
    <w:rsid w:val="00A9309E"/>
    <w:rsid w:val="00BA12B7"/>
    <w:rsid w:val="00BD00B4"/>
    <w:rsid w:val="00CD0DBB"/>
    <w:rsid w:val="00D07571"/>
    <w:rsid w:val="00E7256A"/>
    <w:rsid w:val="00E838A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14</cp:revision>
  <dcterms:created xsi:type="dcterms:W3CDTF">2021-05-25T12:16:00Z</dcterms:created>
  <dcterms:modified xsi:type="dcterms:W3CDTF">2021-08-05T05:27:00Z</dcterms:modified>
</cp:coreProperties>
</file>