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494F76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F89" w:rsidRDefault="00E63F89" w:rsidP="00E63F89">
      <w:pPr>
        <w:pStyle w:val="a6"/>
        <w:ind w:left="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E63F89" w:rsidRPr="00502D7A" w:rsidRDefault="00E63F89" w:rsidP="00E63F89">
      <w:pPr>
        <w:pStyle w:val="a6"/>
        <w:ind w:left="0"/>
        <w:jc w:val="center"/>
        <w:rPr>
          <w:b/>
          <w:sz w:val="28"/>
          <w:szCs w:val="28"/>
        </w:rPr>
      </w:pPr>
      <w:r w:rsidRPr="00502D7A">
        <w:rPr>
          <w:b/>
          <w:sz w:val="28"/>
          <w:szCs w:val="28"/>
        </w:rPr>
        <w:t>Чи буде штраф за арифметичну або методологічну помилку в декларації, яка не призвела до заниження суми податку?</w:t>
      </w:r>
    </w:p>
    <w:p w:rsidR="00E63F89" w:rsidRPr="00502D7A" w:rsidRDefault="00E63F89" w:rsidP="00E63F89">
      <w:pPr>
        <w:ind w:firstLine="709"/>
        <w:jc w:val="both"/>
        <w:rPr>
          <w:sz w:val="28"/>
          <w:szCs w:val="28"/>
        </w:rPr>
      </w:pPr>
    </w:p>
    <w:p w:rsidR="00E63F89" w:rsidRPr="00E63F89" w:rsidRDefault="00E63F89" w:rsidP="00E63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F89">
        <w:rPr>
          <w:rFonts w:ascii="Times New Roman" w:hAnsi="Times New Roman" w:cs="Times New Roman"/>
          <w:sz w:val="28"/>
          <w:szCs w:val="28"/>
          <w:lang w:val="uk-UA"/>
        </w:rPr>
        <w:t>Головне управління ДПС у Черкаській області наголошує, що Податковим кодексом України не передбачено визначення арифметичної або методологічної помилки, та відповідальності за дані помилки.</w:t>
      </w:r>
    </w:p>
    <w:p w:rsidR="00E63F89" w:rsidRPr="00E63F89" w:rsidRDefault="00E63F89" w:rsidP="00E63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F89">
        <w:rPr>
          <w:rFonts w:ascii="Times New Roman" w:hAnsi="Times New Roman" w:cs="Times New Roman"/>
          <w:sz w:val="28"/>
          <w:szCs w:val="28"/>
          <w:lang w:val="uk-UA"/>
        </w:rPr>
        <w:t>Під визначенням ”арифметичної помилки” слід розуміти помилку або описку, допущенну платником податку при заповненні декларацій (розрахунків) або додатків до них, зокрема, при виконанні арифметичних дій, передбачених при обчисленні об’єкта оподаткування з метою визначення податкових зобов’язань з податку, збору, обов’язкового платежу (додавання або вирахування відповідних рядків), а також описку, допущену при перенесенні даних із додатків, на підставі яких заповнюються відповідні рядки декларації (неправильно поставлена кома при застосуванні одиниці виміру, неправильно перенесений підсумок з додатка та ін.).</w:t>
      </w:r>
    </w:p>
    <w:p w:rsidR="00E63F89" w:rsidRPr="00E63F89" w:rsidRDefault="00E63F89" w:rsidP="00E63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F89">
        <w:rPr>
          <w:rFonts w:ascii="Times New Roman" w:hAnsi="Times New Roman" w:cs="Times New Roman"/>
          <w:sz w:val="28"/>
          <w:szCs w:val="28"/>
          <w:lang w:val="uk-UA"/>
        </w:rPr>
        <w:t>Під ”методологічною помилкою” слід розуміти помилку, допущену платником податків при складанні ним декларації, яка полягає у неправильному застосуванні або незастосуванні ставок оподаткування чи коефіцієнтів при визначенні податкового зобов’язання з того чи іншого податку, збору (обов’язкового платежу).</w:t>
      </w:r>
    </w:p>
    <w:p w:rsidR="00E63F89" w:rsidRPr="00E63F89" w:rsidRDefault="00E63F89" w:rsidP="00E63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F89">
        <w:rPr>
          <w:rFonts w:ascii="Times New Roman" w:hAnsi="Times New Roman" w:cs="Times New Roman"/>
          <w:sz w:val="28"/>
          <w:szCs w:val="28"/>
          <w:lang w:val="uk-UA"/>
        </w:rPr>
        <w:t>Визначення цих термінів міститься у роз’ясненні Комітету Верховної Ради України з питань фінансів і банківської діяльності від 20.03.2001 № 06-10/167, а також у листі Державної податкової адміністрації України від 06.07.2001 № 9018/7/23-3317.</w:t>
      </w:r>
    </w:p>
    <w:p w:rsidR="00E63F89" w:rsidRPr="00E63F89" w:rsidRDefault="00E63F89" w:rsidP="00E63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F89">
        <w:rPr>
          <w:rFonts w:ascii="Times New Roman" w:hAnsi="Times New Roman" w:cs="Times New Roman"/>
          <w:sz w:val="28"/>
          <w:szCs w:val="28"/>
          <w:lang w:val="uk-UA"/>
        </w:rPr>
        <w:t>Статтею 14 Податкового кодексу України від 02 грудня 2010 року № 2755-VІ зі змінами та доповненнями (далі – ПКУ) передбачено визначення понять які вживаються в ПКУ. В даній статті поняття арифметичні або методологічні помилки відсутні.</w:t>
      </w:r>
    </w:p>
    <w:p w:rsidR="00E63F89" w:rsidRPr="00E63F89" w:rsidRDefault="00E63F89" w:rsidP="00E63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F89">
        <w:rPr>
          <w:rFonts w:ascii="Times New Roman" w:hAnsi="Times New Roman" w:cs="Times New Roman"/>
          <w:sz w:val="28"/>
          <w:szCs w:val="28"/>
          <w:lang w:val="uk-UA"/>
        </w:rPr>
        <w:t>Відповідно до ст. 76 ПКУ передбачено порядок проведення камеральної перевірки.</w:t>
      </w:r>
    </w:p>
    <w:p w:rsidR="00E63F89" w:rsidRPr="00E63F89" w:rsidRDefault="00E63F89" w:rsidP="00E63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F89">
        <w:rPr>
          <w:rFonts w:ascii="Times New Roman" w:hAnsi="Times New Roman" w:cs="Times New Roman"/>
          <w:sz w:val="28"/>
          <w:szCs w:val="28"/>
          <w:lang w:val="uk-UA"/>
        </w:rPr>
        <w:t>Камеральна перевірка проводиться посадовими особами контролюючого органу без будь-якого спеціального рішення керівника такого органу або направлення на її проведення.</w:t>
      </w:r>
    </w:p>
    <w:p w:rsidR="00E63F89" w:rsidRPr="00E63F89" w:rsidRDefault="00E63F89" w:rsidP="00E63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F89">
        <w:rPr>
          <w:rFonts w:ascii="Times New Roman" w:hAnsi="Times New Roman" w:cs="Times New Roman"/>
          <w:sz w:val="28"/>
          <w:szCs w:val="28"/>
          <w:lang w:val="uk-UA"/>
        </w:rPr>
        <w:t>Камеральній перевірці підлягає вся податкова звітність суцільним порядком.</w:t>
      </w:r>
    </w:p>
    <w:p w:rsidR="00E63F89" w:rsidRPr="00E63F89" w:rsidRDefault="00E63F89" w:rsidP="00E63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F89">
        <w:rPr>
          <w:rFonts w:ascii="Times New Roman" w:hAnsi="Times New Roman" w:cs="Times New Roman"/>
          <w:sz w:val="28"/>
          <w:szCs w:val="28"/>
          <w:lang w:val="uk-UA"/>
        </w:rPr>
        <w:t>Згода платника податків на перевірку та його присутність під час проведення камеральної перевірки не обов’язкова.</w:t>
      </w:r>
    </w:p>
    <w:p w:rsidR="00E63F89" w:rsidRPr="00E63F89" w:rsidRDefault="00E63F89" w:rsidP="00E63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F89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Порядок оформлення результатів камеральної перевірки здійснюється відповідно до вимог ст. 86 ПКУ.</w:t>
      </w:r>
    </w:p>
    <w:p w:rsidR="00E63F89" w:rsidRPr="00E63F89" w:rsidRDefault="00E63F89" w:rsidP="00E63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F89">
        <w:rPr>
          <w:rFonts w:ascii="Times New Roman" w:hAnsi="Times New Roman" w:cs="Times New Roman"/>
          <w:sz w:val="28"/>
          <w:szCs w:val="28"/>
          <w:lang w:val="uk-UA"/>
        </w:rPr>
        <w:t>У главі 11 ПКУ не передбачено застосування відповідальності до платників податків у разі виявлення порушень, які не призвели до заниження податкових зобов’язань.</w:t>
      </w:r>
    </w:p>
    <w:p w:rsidR="00E63F89" w:rsidRPr="00E63F89" w:rsidRDefault="00E63F89" w:rsidP="00E63F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3F89">
        <w:rPr>
          <w:rFonts w:ascii="Times New Roman" w:hAnsi="Times New Roman" w:cs="Times New Roman"/>
          <w:sz w:val="28"/>
          <w:szCs w:val="28"/>
          <w:lang w:val="uk-UA"/>
        </w:rPr>
        <w:t>Враховуючи вищенаведене, ПКУ не передбачено визначення арифметичної або методологічної помилки, та відповідальності за дані помилки.</w:t>
      </w:r>
    </w:p>
    <w:p w:rsidR="00EE211E" w:rsidRPr="00E63F89" w:rsidRDefault="00EE211E" w:rsidP="00E63F8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EE211E" w:rsidRDefault="00EE211E">
      <w:pPr>
        <w:rPr>
          <w:lang w:val="uk-UA"/>
        </w:rPr>
      </w:pPr>
    </w:p>
    <w:p w:rsidR="00EE211E" w:rsidRPr="00B913A3" w:rsidRDefault="00EE211E"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2228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0768A"/>
    <w:multiLevelType w:val="hybridMultilevel"/>
    <w:tmpl w:val="3A7402EA"/>
    <w:lvl w:ilvl="0" w:tplc="1AEC2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22831"/>
    <w:rsid w:val="002A0731"/>
    <w:rsid w:val="0042694C"/>
    <w:rsid w:val="00494F76"/>
    <w:rsid w:val="005504EF"/>
    <w:rsid w:val="0097221F"/>
    <w:rsid w:val="00A9309E"/>
    <w:rsid w:val="00B913A3"/>
    <w:rsid w:val="00BA12B7"/>
    <w:rsid w:val="00CD0DBB"/>
    <w:rsid w:val="00D07571"/>
    <w:rsid w:val="00E63F89"/>
    <w:rsid w:val="00E7256A"/>
    <w:rsid w:val="00E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1819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3</cp:revision>
  <dcterms:created xsi:type="dcterms:W3CDTF">2021-06-14T06:35:00Z</dcterms:created>
  <dcterms:modified xsi:type="dcterms:W3CDTF">2021-06-14T06:36:00Z</dcterms:modified>
</cp:coreProperties>
</file>