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2C" w:rsidRDefault="00E0712C" w:rsidP="00E0712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E0712C" w:rsidRDefault="00E0712C" w:rsidP="00E0712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E0712C" w:rsidRDefault="00E0712C" w:rsidP="00E0712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E0712C" w:rsidRDefault="00E0712C" w:rsidP="00E0712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E0712C" w:rsidRDefault="00E0712C" w:rsidP="005264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4E18" w:rsidRPr="00A847FA" w:rsidRDefault="003F6E4D" w:rsidP="005264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</w:t>
      </w:r>
      <w:r w:rsidR="00195757" w:rsidRPr="00834E18">
        <w:rPr>
          <w:rFonts w:ascii="Times New Roman" w:hAnsi="Times New Roman" w:cs="Times New Roman"/>
          <w:b/>
          <w:sz w:val="28"/>
          <w:szCs w:val="28"/>
        </w:rPr>
        <w:t>точн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195757" w:rsidRPr="00834E18">
        <w:rPr>
          <w:rFonts w:ascii="Times New Roman" w:hAnsi="Times New Roman" w:cs="Times New Roman"/>
          <w:b/>
          <w:sz w:val="28"/>
          <w:szCs w:val="28"/>
        </w:rPr>
        <w:t xml:space="preserve"> показник</w:t>
      </w:r>
      <w:r>
        <w:rPr>
          <w:rFonts w:ascii="Times New Roman" w:hAnsi="Times New Roman" w:cs="Times New Roman"/>
          <w:b/>
          <w:sz w:val="28"/>
          <w:szCs w:val="28"/>
        </w:rPr>
        <w:t>ів</w:t>
      </w:r>
      <w:r w:rsidR="005B734C" w:rsidRPr="005B73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B734C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="00195757" w:rsidRPr="00834E18">
        <w:rPr>
          <w:rFonts w:ascii="Times New Roman" w:hAnsi="Times New Roman" w:cs="Times New Roman"/>
          <w:b/>
          <w:sz w:val="28"/>
          <w:szCs w:val="28"/>
        </w:rPr>
        <w:t xml:space="preserve"> декларації з податку на нерухоме майно, відмінне від земельної ділянки, у разі коли об’єкт будівлі було зруйновано </w:t>
      </w:r>
    </w:p>
    <w:p w:rsidR="00834E18" w:rsidRPr="00834E18" w:rsidRDefault="00834E18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="00195757" w:rsidRPr="00834E18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="00195757" w:rsidRPr="00834E1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195757" w:rsidRPr="00834E18">
        <w:rPr>
          <w:rFonts w:ascii="Times New Roman" w:hAnsi="Times New Roman" w:cs="Times New Roman"/>
          <w:sz w:val="28"/>
          <w:szCs w:val="28"/>
        </w:rPr>
        <w:t>. 266.1.1 п. 266.1 ст. 266 Податкового кодексу України від 02 грудня 2010 року № 2755-VІ зі змінами та доповненнями (далі – ПКУ) платниками податку на нерухоме майно, відмінне від земельної ділянки, є фізичні та юридичні особи, в тому числі нерезиденти, які є власниками об’єктів житлової та/або нежитлової нерухомості.</w:t>
      </w:r>
    </w:p>
    <w:p w:rsidR="00834E18" w:rsidRPr="00834E18" w:rsidRDefault="003502C0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Звертаємо увагу, б</w:t>
      </w:r>
      <w:r w:rsidR="00195757" w:rsidRPr="00834E18">
        <w:rPr>
          <w:rFonts w:ascii="Times New Roman" w:hAnsi="Times New Roman" w:cs="Times New Roman"/>
          <w:sz w:val="28"/>
          <w:szCs w:val="28"/>
        </w:rPr>
        <w:t>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об’єкта оподаткування на підставі документів, що підтверджують право власності на такий об’єкт (</w:t>
      </w:r>
      <w:proofErr w:type="spellStart"/>
      <w:r w:rsidR="00195757" w:rsidRPr="00834E1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195757" w:rsidRPr="00834E18">
        <w:rPr>
          <w:rFonts w:ascii="Times New Roman" w:hAnsi="Times New Roman" w:cs="Times New Roman"/>
          <w:sz w:val="28"/>
          <w:szCs w:val="28"/>
        </w:rPr>
        <w:t>. 266.3.3 п. 266.3 ст. 266 ПКУ).</w:t>
      </w:r>
    </w:p>
    <w:p w:rsidR="00834E18" w:rsidRPr="00834E18" w:rsidRDefault="003502C0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з</w:t>
      </w:r>
      <w:r w:rsidR="00195757" w:rsidRPr="00834E18">
        <w:rPr>
          <w:rFonts w:ascii="Times New Roman" w:hAnsi="Times New Roman" w:cs="Times New Roman"/>
          <w:sz w:val="28"/>
          <w:szCs w:val="28"/>
        </w:rPr>
        <w:t>гідно з ст. 2 Закону України від 01 липня 2004 року № 1952-ІV «Про державну реєстрацію речових прав на нерухоме майно та їх обтяжень» зі змінами та доповненнями державна реєстрація речових прав на нерухоме майно та їх обтяжень – офіційне визнання і підтвердження державою фактів набуття, зміни або припинення речових прав на нерухоме майно, обтяжень таких прав шляхом внесення відповідних відомостей до Державного реєстру речових прав на нерухоме майно (далі – Державний реєстр).</w:t>
      </w:r>
    </w:p>
    <w:p w:rsidR="00834E18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E18">
        <w:rPr>
          <w:rFonts w:ascii="Times New Roman" w:hAnsi="Times New Roman" w:cs="Times New Roman"/>
          <w:sz w:val="28"/>
          <w:szCs w:val="28"/>
        </w:rPr>
        <w:t>Порядок проведення державної реєстрації припинення права власності на об’єкт нерухомого майна у зв’язку з його знищенням визначено постановою Кабінету Міністрів України від 25 грудня 2015 року № 1127 «Про державну реєстрацію речових прав на нерухоме майно та їх обтяжень» із змінами і доповненнями.</w:t>
      </w:r>
    </w:p>
    <w:p w:rsidR="00834E18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E18">
        <w:rPr>
          <w:rFonts w:ascii="Times New Roman" w:hAnsi="Times New Roman" w:cs="Times New Roman"/>
          <w:sz w:val="28"/>
          <w:szCs w:val="28"/>
        </w:rPr>
        <w:t xml:space="preserve">Платники податку – юридичні особи самостійно обчислюють суму податку станом на 1 січня звітного </w:t>
      </w:r>
      <w:r w:rsidRPr="00A0679D">
        <w:rPr>
          <w:rFonts w:ascii="Times New Roman" w:hAnsi="Times New Roman" w:cs="Times New Roman"/>
          <w:sz w:val="28"/>
          <w:szCs w:val="28"/>
        </w:rPr>
        <w:t>року і не пізніше 20 лютого цього ж року подають</w:t>
      </w:r>
      <w:r w:rsidRPr="00834E18">
        <w:rPr>
          <w:rFonts w:ascii="Times New Roman" w:hAnsi="Times New Roman" w:cs="Times New Roman"/>
          <w:sz w:val="28"/>
          <w:szCs w:val="28"/>
        </w:rPr>
        <w:t xml:space="preserve"> контролюючому органу за місцезнаходженням об’єкта/об’єктів оподаткування Декларацію з податку на нерухоме майно, відмінне від земельної ділянки (далі – Декларація) за формою, встановленою у порядку, передбаченому ст. 46 ПКУ, з розбивкою річної суми рівними частками поквартально (</w:t>
      </w:r>
      <w:proofErr w:type="spellStart"/>
      <w:r w:rsidRPr="00834E1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34E18">
        <w:rPr>
          <w:rFonts w:ascii="Times New Roman" w:hAnsi="Times New Roman" w:cs="Times New Roman"/>
          <w:sz w:val="28"/>
          <w:szCs w:val="28"/>
        </w:rPr>
        <w:t>. 266.7.5 п. 266.7 ст. 266 ПКУ).</w:t>
      </w:r>
    </w:p>
    <w:p w:rsidR="00834E18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E18">
        <w:rPr>
          <w:rFonts w:ascii="Times New Roman" w:hAnsi="Times New Roman" w:cs="Times New Roman"/>
          <w:sz w:val="28"/>
          <w:szCs w:val="28"/>
        </w:rPr>
        <w:lastRenderedPageBreak/>
        <w:t>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припинилося право власності на зазначений об’єкт оподаткування, а для нового власника - починаючи з місяця, в якому він набув право власності</w:t>
      </w:r>
      <w:r w:rsidR="00A0679D" w:rsidRPr="00A0679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834E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34E1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34E18">
        <w:rPr>
          <w:rFonts w:ascii="Times New Roman" w:hAnsi="Times New Roman" w:cs="Times New Roman"/>
          <w:sz w:val="28"/>
          <w:szCs w:val="28"/>
        </w:rPr>
        <w:t>. 266.8.1 п. 266.8 ст. 266 ПКУ).</w:t>
      </w:r>
    </w:p>
    <w:p w:rsidR="00834E18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E18">
        <w:rPr>
          <w:rFonts w:ascii="Times New Roman" w:hAnsi="Times New Roman" w:cs="Times New Roman"/>
          <w:sz w:val="28"/>
          <w:szCs w:val="28"/>
        </w:rPr>
        <w:t>Формою Декларації, затвердженою наказом Міністерства фінансів України від 10.04.2015 № 408 із змінами та доповненнями, передбачено зазначення типу Декларації: «Звітна», «Звітна нова» або «Уточнююча».</w:t>
      </w:r>
    </w:p>
    <w:p w:rsidR="00834E18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4E18">
        <w:rPr>
          <w:rFonts w:ascii="Times New Roman" w:hAnsi="Times New Roman" w:cs="Times New Roman"/>
          <w:sz w:val="28"/>
          <w:szCs w:val="28"/>
        </w:rPr>
        <w:t>Тобто, платник податку - юридична особа нараховує податок за об’єкт нерухомого майна, який було зруйновано/знищено, при наявності підтверджуючих документів щодо державної реєстрації припинення права власності на такий об’єкт нерухомого майна, за період з 01 січня звітного року до початку того місяця, в якому проведено таку державну реєстрацію.</w:t>
      </w:r>
    </w:p>
    <w:p w:rsidR="00C94D34" w:rsidRPr="00834E18" w:rsidRDefault="00195757" w:rsidP="003502C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4E18">
        <w:rPr>
          <w:rFonts w:ascii="Times New Roman" w:hAnsi="Times New Roman" w:cs="Times New Roman"/>
          <w:sz w:val="28"/>
          <w:szCs w:val="28"/>
        </w:rPr>
        <w:t>Якщо державна реєстрація припинення права власності на об’єкт нерухомого майна відбулась не пізніше 20 лютого звітного року, а «Звітну» Декларацію вже подано, то до закінчення граничного терміну її подання платником податків - юридичною особою Декларація подається за типом «Звітна нова», а після його закінчення - «Уточнююча».</w:t>
      </w:r>
    </w:p>
    <w:sectPr w:rsidR="00C94D34" w:rsidRPr="00834E18" w:rsidSect="003502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57"/>
    <w:rsid w:val="00195757"/>
    <w:rsid w:val="003502C0"/>
    <w:rsid w:val="003F6E4D"/>
    <w:rsid w:val="005264CF"/>
    <w:rsid w:val="005B734C"/>
    <w:rsid w:val="00834E18"/>
    <w:rsid w:val="00A0679D"/>
    <w:rsid w:val="00A847FA"/>
    <w:rsid w:val="00C94D34"/>
    <w:rsid w:val="00E0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71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2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71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2021-04-05T10:23:00Z</dcterms:created>
  <dcterms:modified xsi:type="dcterms:W3CDTF">2021-04-13T12:08:00Z</dcterms:modified>
</cp:coreProperties>
</file>