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3E" w:rsidRDefault="00342D3E" w:rsidP="00342D3E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2D3E" w:rsidRPr="00342D3E" w:rsidRDefault="00342D3E" w:rsidP="00342D3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342D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342D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342D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342D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342D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342D3E" w:rsidRPr="00342D3E" w:rsidRDefault="00342D3E" w:rsidP="00342D3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342D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342D3E" w:rsidRPr="00342D3E" w:rsidRDefault="00342D3E" w:rsidP="00342D3E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342D3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342D3E" w:rsidRPr="00342D3E" w:rsidRDefault="00342D3E" w:rsidP="00342D3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342D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342D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342D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342D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342D3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342D3E" w:rsidRPr="00342D3E" w:rsidRDefault="00342D3E" w:rsidP="00342D3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342D3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342D3E" w:rsidRPr="00342D3E" w:rsidRDefault="00342D3E" w:rsidP="00342D3E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342D3E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D48" w:rsidRPr="00342D3E" w:rsidRDefault="003250CA" w:rsidP="00342D3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342D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Орендна плата та земельний податок - ч</w:t>
      </w:r>
      <w:r w:rsidR="008D4D48" w:rsidRPr="00342D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и мож</w:t>
      </w:r>
      <w:r w:rsidRPr="00342D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ливе</w:t>
      </w:r>
      <w:r w:rsidR="008D4D48" w:rsidRPr="00342D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 </w:t>
      </w:r>
      <w:r w:rsidRPr="00342D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 xml:space="preserve">зазначення </w:t>
      </w:r>
      <w:r w:rsidR="008D4D48" w:rsidRPr="00342D3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  <w:t>в одній декларації з плати за землю?</w:t>
      </w:r>
    </w:p>
    <w:p w:rsidR="008D4D48" w:rsidRPr="00342D3E" w:rsidRDefault="003250CA" w:rsidP="003250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Головне управління </w:t>
      </w:r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ДПС у </w:t>
      </w:r>
      <w:r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Черкаській</w:t>
      </w:r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області </w:t>
      </w:r>
      <w:hyperlink r:id="rId6" w:tgtFrame="_blank" w:history="1">
        <w:r w:rsidRPr="00342D3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інформує</w:t>
        </w:r>
      </w:hyperlink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</w:t>
      </w:r>
      <w:r w:rsidR="008D4D48" w:rsidRPr="00342D3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плата за землю</w:t>
      </w:r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обов’язковий платіж у складі податку на майно, що справляється у формі земельного податку або орендної плати за земельні ділянки державної і комунальної власності.</w:t>
      </w:r>
      <w:r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Норми визначені </w:t>
      </w:r>
      <w:hyperlink r:id="rId7" w:anchor="pn478" w:tgtFrame="_blank" w:history="1">
        <w:proofErr w:type="spellStart"/>
        <w:r w:rsidR="008D4D48" w:rsidRPr="00342D3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пп</w:t>
        </w:r>
        <w:proofErr w:type="spellEnd"/>
        <w:r w:rsidR="008D4D48" w:rsidRPr="00342D3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. 14.1.147 ПКУ</w:t>
        </w:r>
      </w:hyperlink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D4D48" w:rsidRPr="00342D3E" w:rsidRDefault="003250CA" w:rsidP="003250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Так, з</w:t>
      </w:r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гідно з </w:t>
      </w:r>
      <w:hyperlink r:id="rId8" w:anchor="pn2" w:tgtFrame="_blank" w:history="1">
        <w:r w:rsidR="008D4D48" w:rsidRPr="00342D3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наказом Мінфіну від 14.01.2011 р. №11</w:t>
        </w:r>
      </w:hyperlink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«Про бюджетну класифікацію» зі змінами та доповненнями надходження до бюджету земельного податку та орендної плати обліковується за окремими кодами класифікації доходів бюджету. В органах ДПС платнику, який одночасно є платником земельного податку та орендної плати, відкривають окремі інтегровані картки платника для обліку земельного податку та орендної плати.</w:t>
      </w:r>
    </w:p>
    <w:p w:rsidR="008D4D48" w:rsidRPr="00342D3E" w:rsidRDefault="003250CA" w:rsidP="003250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Отже</w:t>
      </w:r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платник, який є одночасно платником земельного податку та орендної плати, має подати до органу ДПС за місцем знаходження земельної ділянки окремо </w:t>
      </w:r>
      <w:hyperlink r:id="rId9" w:tgtFrame="_blank" w:history="1">
        <w:r w:rsidR="008D4D48" w:rsidRPr="00342D3E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податкову декларацію з плати за землю</w:t>
        </w:r>
      </w:hyperlink>
      <w:r w:rsidR="008D4D48" w:rsidRPr="00342D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земельного податку та окремо щодо орендної плати.</w:t>
      </w:r>
    </w:p>
    <w:p w:rsidR="002221B8" w:rsidRDefault="007D0B4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D3E" w:rsidRPr="007D0B46" w:rsidRDefault="00342D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0B46" w:rsidRDefault="007D0B4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D0B46" w:rsidRDefault="007D0B4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D0B46" w:rsidRDefault="007D0B4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D0B46" w:rsidRDefault="007D0B4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D0B46" w:rsidRDefault="007D0B4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D0B46" w:rsidRDefault="007D0B4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D0B46" w:rsidRDefault="007D0B46">
      <w:p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42D3E" w:rsidRDefault="00342D3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42D3E" w:rsidRDefault="00342D3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D3E" w:rsidRPr="00342D3E" w:rsidRDefault="00342D3E" w:rsidP="00342D3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342D3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342D3E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342D3E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342D3E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342D3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10" w:history="1"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proofErr w:type="spellStart"/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42D3E" w:rsidRPr="00342D3E" w:rsidRDefault="00342D3E" w:rsidP="00342D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2D3E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342D3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11" w:history="1">
        <w:r w:rsidRPr="00342D3E">
          <w:rPr>
            <w:rStyle w:val="a4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p w:rsidR="00342D3E" w:rsidRPr="00342D3E" w:rsidRDefault="00342D3E" w:rsidP="00342D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42D3E" w:rsidRPr="0034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48"/>
    <w:rsid w:val="00281277"/>
    <w:rsid w:val="003250CA"/>
    <w:rsid w:val="00342D3E"/>
    <w:rsid w:val="007D0B46"/>
    <w:rsid w:val="008D4D48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4D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D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8D4D48"/>
  </w:style>
  <w:style w:type="paragraph" w:styleId="a3">
    <w:name w:val="Normal (Web)"/>
    <w:basedOn w:val="a"/>
    <w:uiPriority w:val="99"/>
    <w:semiHidden/>
    <w:unhideWhenUsed/>
    <w:rsid w:val="008D4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4D48"/>
    <w:rPr>
      <w:color w:val="0000FF"/>
      <w:u w:val="single"/>
    </w:rPr>
  </w:style>
  <w:style w:type="character" w:styleId="a5">
    <w:name w:val="Strong"/>
    <w:basedOn w:val="a0"/>
    <w:uiPriority w:val="22"/>
    <w:qFormat/>
    <w:rsid w:val="008D4D4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D4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342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4D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D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sitem">
    <w:name w:val="stats__item"/>
    <w:basedOn w:val="a0"/>
    <w:rsid w:val="008D4D48"/>
  </w:style>
  <w:style w:type="paragraph" w:styleId="a3">
    <w:name w:val="Normal (Web)"/>
    <w:basedOn w:val="a"/>
    <w:uiPriority w:val="99"/>
    <w:semiHidden/>
    <w:unhideWhenUsed/>
    <w:rsid w:val="008D4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D4D48"/>
    <w:rPr>
      <w:color w:val="0000FF"/>
      <w:u w:val="single"/>
    </w:rPr>
  </w:style>
  <w:style w:type="character" w:styleId="a5">
    <w:name w:val="Strong"/>
    <w:basedOn w:val="a0"/>
    <w:uiPriority w:val="22"/>
    <w:qFormat/>
    <w:rsid w:val="008D4D4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D4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342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dtkt.ua/doc/v0011201-1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dtkt.ua/doc/2755-17?page=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p.tax.gov.ua/media-ark/news-ark/498668.html" TargetMode="External"/><Relationship Id="rId11" Type="http://schemas.openxmlformats.org/officeDocument/2006/relationships/hyperlink" Target="https://ck.tax.gov.ua/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ank.dtkt.ua/blank/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2021-09-07T08:04:00Z</dcterms:created>
  <dcterms:modified xsi:type="dcterms:W3CDTF">2021-09-08T10:20:00Z</dcterms:modified>
</cp:coreProperties>
</file>