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ECF34" w14:textId="77777777" w:rsidR="00DC4621" w:rsidRPr="00DC4621" w:rsidRDefault="00DC4621" w:rsidP="00DC4621">
      <w:pPr>
        <w:jc w:val="center"/>
        <w:rPr>
          <w:rFonts w:eastAsia="Times New Roman"/>
          <w:sz w:val="28"/>
          <w:lang w:val="uk-UA"/>
        </w:rPr>
      </w:pPr>
      <w:r w:rsidRPr="00DC4621">
        <w:rPr>
          <w:rFonts w:eastAsia="Times New Roman"/>
          <w:noProof/>
          <w:sz w:val="28"/>
        </w:rPr>
        <w:drawing>
          <wp:inline distT="0" distB="0" distL="0" distR="0" wp14:anchorId="64D4AF73" wp14:editId="4E5BAFCF">
            <wp:extent cx="463550" cy="59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621">
        <w:rPr>
          <w:rFonts w:eastAsia="Times New Roman"/>
          <w:lang w:val="uk-UA"/>
        </w:rPr>
        <w:t xml:space="preserve">                                                                     </w:t>
      </w:r>
    </w:p>
    <w:p w14:paraId="73EFAFB7" w14:textId="77777777" w:rsidR="00DC4621" w:rsidRPr="00DC4621" w:rsidRDefault="00DC4621" w:rsidP="00DC4621">
      <w:pPr>
        <w:keepNext/>
        <w:jc w:val="center"/>
        <w:outlineLvl w:val="0"/>
        <w:rPr>
          <w:rFonts w:eastAsia="Times New Roman"/>
          <w:b/>
          <w:sz w:val="28"/>
          <w:szCs w:val="20"/>
          <w:lang w:val="uk-UA"/>
        </w:rPr>
      </w:pPr>
    </w:p>
    <w:p w14:paraId="4D34F7AA" w14:textId="77777777" w:rsidR="00DC4621" w:rsidRPr="00DC4621" w:rsidRDefault="00DC4621" w:rsidP="00DC4621">
      <w:pPr>
        <w:keepNext/>
        <w:jc w:val="center"/>
        <w:outlineLvl w:val="0"/>
        <w:rPr>
          <w:rFonts w:eastAsia="Times New Roman"/>
          <w:b/>
          <w:sz w:val="28"/>
          <w:szCs w:val="20"/>
          <w:lang w:val="uk-UA"/>
        </w:rPr>
      </w:pPr>
      <w:proofErr w:type="spellStart"/>
      <w:r w:rsidRPr="00DC4621">
        <w:rPr>
          <w:rFonts w:eastAsia="Times New Roman"/>
          <w:b/>
          <w:sz w:val="28"/>
          <w:szCs w:val="20"/>
          <w:lang w:val="uk-UA"/>
        </w:rPr>
        <w:t>Новодмитрівська</w:t>
      </w:r>
      <w:proofErr w:type="spellEnd"/>
      <w:r w:rsidRPr="00DC4621">
        <w:rPr>
          <w:rFonts w:eastAsia="Times New Roman"/>
          <w:b/>
          <w:sz w:val="28"/>
          <w:szCs w:val="20"/>
          <w:lang w:val="uk-UA"/>
        </w:rPr>
        <w:t xml:space="preserve"> сільська рада  </w:t>
      </w:r>
    </w:p>
    <w:p w14:paraId="040E1C17" w14:textId="77777777" w:rsidR="00DC4621" w:rsidRPr="00DC4621" w:rsidRDefault="00DC4621" w:rsidP="00DC4621">
      <w:pPr>
        <w:keepNext/>
        <w:jc w:val="center"/>
        <w:outlineLvl w:val="0"/>
        <w:rPr>
          <w:rFonts w:eastAsia="Times New Roman"/>
          <w:b/>
          <w:bCs/>
          <w:sz w:val="28"/>
          <w:szCs w:val="20"/>
          <w:lang w:val="uk-UA"/>
        </w:rPr>
      </w:pPr>
      <w:r w:rsidRPr="00DC4621">
        <w:rPr>
          <w:rFonts w:eastAsia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583DFA" w14:textId="77777777" w:rsidR="00DC4621" w:rsidRPr="00DC4621" w:rsidRDefault="00DC4621" w:rsidP="00DC4621">
      <w:pPr>
        <w:jc w:val="center"/>
        <w:rPr>
          <w:rFonts w:eastAsia="Times New Roman"/>
          <w:b/>
          <w:bCs/>
          <w:sz w:val="28"/>
          <w:lang w:val="uk-UA"/>
        </w:rPr>
      </w:pPr>
    </w:p>
    <w:p w14:paraId="504E6C52" w14:textId="77777777" w:rsidR="00DC4621" w:rsidRPr="00DC4621" w:rsidRDefault="00DC4621" w:rsidP="00DC4621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DC4621">
        <w:rPr>
          <w:rFonts w:eastAsia="Times New Roman"/>
          <w:b/>
          <w:sz w:val="28"/>
          <w:szCs w:val="28"/>
          <w:lang w:val="uk-UA" w:eastAsia="zh-CN"/>
        </w:rPr>
        <w:t xml:space="preserve">3 </w:t>
      </w:r>
      <w:r w:rsidRPr="00DC4621">
        <w:rPr>
          <w:rFonts w:eastAsia="Times New Roman"/>
          <w:b/>
          <w:sz w:val="28"/>
          <w:szCs w:val="28"/>
          <w:lang w:val="uk-UA"/>
        </w:rPr>
        <w:t>сесія  VIІІ скликання</w:t>
      </w:r>
    </w:p>
    <w:p w14:paraId="6B9E7116" w14:textId="77777777" w:rsidR="00DC4621" w:rsidRPr="00DC4621" w:rsidRDefault="00DC4621" w:rsidP="00DC4621">
      <w:pPr>
        <w:jc w:val="center"/>
        <w:rPr>
          <w:rFonts w:eastAsia="Times New Roman"/>
          <w:b/>
          <w:sz w:val="28"/>
          <w:szCs w:val="28"/>
          <w:lang w:val="uk-UA"/>
        </w:rPr>
      </w:pPr>
    </w:p>
    <w:p w14:paraId="38653707" w14:textId="77777777" w:rsidR="00DC4621" w:rsidRPr="00DC4621" w:rsidRDefault="00DC4621" w:rsidP="00DC4621">
      <w:pPr>
        <w:keepNext/>
        <w:jc w:val="center"/>
        <w:outlineLvl w:val="1"/>
        <w:rPr>
          <w:rFonts w:eastAsia="Times New Roman"/>
          <w:b/>
          <w:sz w:val="28"/>
          <w:szCs w:val="28"/>
          <w:lang w:val="uk-UA"/>
        </w:rPr>
      </w:pPr>
      <w:r w:rsidRPr="00DC4621">
        <w:rPr>
          <w:rFonts w:eastAsia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C4621">
        <w:rPr>
          <w:rFonts w:eastAsia="Times New Roman"/>
          <w:b/>
          <w:sz w:val="28"/>
          <w:szCs w:val="28"/>
          <w:lang w:val="uk-UA"/>
        </w:rPr>
        <w:t>Н</w:t>
      </w:r>
      <w:proofErr w:type="spellEnd"/>
      <w:r w:rsidRPr="00DC4621">
        <w:rPr>
          <w:rFonts w:eastAsia="Times New Roman"/>
          <w:b/>
          <w:sz w:val="28"/>
          <w:szCs w:val="28"/>
          <w:lang w:val="uk-UA"/>
        </w:rPr>
        <w:t xml:space="preserve"> Я</w:t>
      </w:r>
    </w:p>
    <w:p w14:paraId="1DFCDFE3" w14:textId="77777777" w:rsidR="00DC4621" w:rsidRPr="00DC4621" w:rsidRDefault="00DC4621" w:rsidP="00DC4621">
      <w:pPr>
        <w:rPr>
          <w:rFonts w:eastAsia="Times New Roman"/>
          <w:b/>
          <w:lang w:val="uk-UA"/>
        </w:rPr>
      </w:pPr>
    </w:p>
    <w:p w14:paraId="0925C0DD" w14:textId="77777777" w:rsidR="00DC4621" w:rsidRPr="00DC4621" w:rsidRDefault="00DC4621" w:rsidP="00DC4621">
      <w:pPr>
        <w:rPr>
          <w:rFonts w:eastAsia="Times New Roman"/>
          <w:b/>
          <w:sz w:val="28"/>
          <w:szCs w:val="28"/>
          <w:lang w:val="uk-UA"/>
        </w:rPr>
      </w:pPr>
      <w:r w:rsidRPr="00DC4621">
        <w:rPr>
          <w:rFonts w:eastAsia="Times New Roman"/>
          <w:b/>
          <w:sz w:val="28"/>
          <w:szCs w:val="28"/>
          <w:lang w:val="uk-UA"/>
        </w:rPr>
        <w:t>від  24 грудня 2020 року №3-1</w:t>
      </w:r>
      <w:r>
        <w:rPr>
          <w:rFonts w:eastAsia="Times New Roman"/>
          <w:b/>
          <w:sz w:val="28"/>
          <w:szCs w:val="28"/>
          <w:lang w:val="uk-UA"/>
        </w:rPr>
        <w:t>3</w:t>
      </w:r>
      <w:r w:rsidRPr="00DC4621">
        <w:rPr>
          <w:rFonts w:eastAsia="Times New Roman"/>
          <w:b/>
          <w:sz w:val="28"/>
          <w:szCs w:val="28"/>
          <w:lang w:val="uk-UA"/>
        </w:rPr>
        <w:t xml:space="preserve"> /</w:t>
      </w:r>
      <w:r w:rsidRPr="00DC4621">
        <w:rPr>
          <w:rFonts w:eastAsia="Times New Roman"/>
          <w:b/>
          <w:sz w:val="28"/>
          <w:szCs w:val="28"/>
          <w:lang w:val="en-US"/>
        </w:rPr>
        <w:t>VI</w:t>
      </w:r>
      <w:r w:rsidRPr="00DC4621">
        <w:rPr>
          <w:rFonts w:eastAsia="Times New Roman"/>
          <w:b/>
          <w:sz w:val="28"/>
          <w:szCs w:val="28"/>
          <w:lang w:val="uk-UA"/>
        </w:rPr>
        <w:t>ІІ</w:t>
      </w:r>
    </w:p>
    <w:p w14:paraId="08649702" w14:textId="77777777" w:rsidR="00DC4621" w:rsidRPr="00DC4621" w:rsidRDefault="00DC4621" w:rsidP="00DC4621">
      <w:pPr>
        <w:rPr>
          <w:rFonts w:eastAsia="Times New Roman"/>
          <w:b/>
          <w:sz w:val="28"/>
          <w:szCs w:val="28"/>
          <w:lang w:val="uk-UA"/>
        </w:rPr>
      </w:pPr>
      <w:r w:rsidRPr="00DC4621">
        <w:rPr>
          <w:rFonts w:eastAsia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DC4621">
        <w:rPr>
          <w:rFonts w:eastAsia="Times New Roman"/>
          <w:b/>
          <w:sz w:val="28"/>
          <w:szCs w:val="28"/>
          <w:lang w:val="uk-UA"/>
        </w:rPr>
        <w:t>Дмитрівка</w:t>
      </w:r>
      <w:proofErr w:type="spellEnd"/>
    </w:p>
    <w:p w14:paraId="1601EE76" w14:textId="77777777" w:rsidR="00E26F23" w:rsidRDefault="00E26F23" w:rsidP="00E26F23">
      <w:pPr>
        <w:rPr>
          <w:lang w:val="uk-UA"/>
        </w:rPr>
      </w:pPr>
    </w:p>
    <w:p w14:paraId="6325EA53" w14:textId="77777777" w:rsidR="00E26F23" w:rsidRPr="00481F81" w:rsidRDefault="00E26F23" w:rsidP="00E26F23">
      <w:pPr>
        <w:ind w:right="5215"/>
        <w:jc w:val="both"/>
        <w:rPr>
          <w:sz w:val="28"/>
          <w:szCs w:val="28"/>
          <w:lang w:val="uk-UA"/>
        </w:rPr>
      </w:pPr>
      <w:r w:rsidRPr="00481F81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цільової програми «Призовна</w:t>
      </w:r>
      <w:r w:rsidR="005D31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дільниця» на 2021-2024 роки</w:t>
      </w:r>
    </w:p>
    <w:p w14:paraId="409B5A9A" w14:textId="77777777" w:rsidR="00E26F23" w:rsidRPr="00481F81" w:rsidRDefault="00E26F23" w:rsidP="00E26F23">
      <w:pPr>
        <w:rPr>
          <w:sz w:val="28"/>
          <w:szCs w:val="28"/>
          <w:lang w:val="uk-UA"/>
        </w:rPr>
      </w:pPr>
    </w:p>
    <w:p w14:paraId="22EFA7BB" w14:textId="77777777" w:rsidR="00E26F23" w:rsidRPr="00481F81" w:rsidRDefault="00E26F23" w:rsidP="00E26F23">
      <w:pPr>
        <w:rPr>
          <w:sz w:val="28"/>
          <w:szCs w:val="28"/>
          <w:lang w:val="uk-UA"/>
        </w:rPr>
      </w:pPr>
      <w:r w:rsidRPr="00481F81">
        <w:rPr>
          <w:sz w:val="28"/>
          <w:szCs w:val="28"/>
          <w:lang w:val="uk-UA"/>
        </w:rPr>
        <w:t xml:space="preserve"> </w:t>
      </w:r>
    </w:p>
    <w:p w14:paraId="5F0265FB" w14:textId="77777777" w:rsidR="00E26F23" w:rsidRPr="00C674D8" w:rsidRDefault="00E26F23" w:rsidP="00E26F23">
      <w:pPr>
        <w:jc w:val="both"/>
        <w:rPr>
          <w:sz w:val="28"/>
          <w:szCs w:val="28"/>
          <w:lang w:val="uk-UA"/>
        </w:rPr>
      </w:pPr>
      <w:r w:rsidRPr="00481F8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Відповідно</w:t>
      </w:r>
      <w:r w:rsidRPr="00C674D8">
        <w:rPr>
          <w:sz w:val="28"/>
          <w:szCs w:val="28"/>
          <w:lang w:val="uk-UA"/>
        </w:rPr>
        <w:t xml:space="preserve"> ст.26</w:t>
      </w:r>
      <w:r>
        <w:rPr>
          <w:sz w:val="28"/>
          <w:szCs w:val="28"/>
          <w:lang w:val="uk-UA"/>
        </w:rPr>
        <w:t xml:space="preserve">, </w:t>
      </w:r>
      <w:r w:rsidRPr="00C674D8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F32C6F">
        <w:rPr>
          <w:sz w:val="28"/>
          <w:szCs w:val="28"/>
          <w:lang w:val="uk-UA"/>
        </w:rPr>
        <w:t xml:space="preserve"> </w:t>
      </w:r>
      <w:proofErr w:type="spellStart"/>
      <w:r w:rsidR="00F32C6F"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C674D8">
        <w:rPr>
          <w:sz w:val="28"/>
          <w:szCs w:val="28"/>
          <w:lang w:val="uk-UA"/>
        </w:rPr>
        <w:t>сільська рада</w:t>
      </w:r>
    </w:p>
    <w:p w14:paraId="7A0F3F19" w14:textId="77777777" w:rsidR="00E26F23" w:rsidRPr="00C674D8" w:rsidRDefault="00E26F23" w:rsidP="00E26F23">
      <w:pPr>
        <w:rPr>
          <w:sz w:val="28"/>
          <w:szCs w:val="28"/>
          <w:lang w:val="uk-UA"/>
        </w:rPr>
      </w:pPr>
    </w:p>
    <w:p w14:paraId="35F49805" w14:textId="77777777" w:rsidR="00E26F23" w:rsidRPr="00050C6C" w:rsidRDefault="00E26F23" w:rsidP="00E26F23">
      <w:pPr>
        <w:rPr>
          <w:b/>
          <w:sz w:val="28"/>
          <w:szCs w:val="28"/>
        </w:rPr>
      </w:pPr>
      <w:r w:rsidRPr="00C674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</w:t>
      </w:r>
      <w:r w:rsidRPr="00C674D8">
        <w:rPr>
          <w:sz w:val="28"/>
          <w:szCs w:val="28"/>
          <w:lang w:val="uk-UA"/>
        </w:rPr>
        <w:t xml:space="preserve">                     </w:t>
      </w:r>
      <w:r w:rsidRPr="00050C6C">
        <w:rPr>
          <w:b/>
          <w:sz w:val="28"/>
          <w:szCs w:val="28"/>
        </w:rPr>
        <w:t>В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И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Р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І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Ш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И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Л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А:</w:t>
      </w:r>
    </w:p>
    <w:p w14:paraId="0378CE10" w14:textId="77777777" w:rsidR="00E26F23" w:rsidRDefault="00E26F23" w:rsidP="00E26F23">
      <w:pPr>
        <w:jc w:val="both"/>
        <w:rPr>
          <w:sz w:val="28"/>
          <w:szCs w:val="28"/>
          <w:lang w:val="uk-UA"/>
        </w:rPr>
      </w:pPr>
    </w:p>
    <w:p w14:paraId="4C85F1E9" w14:textId="77777777" w:rsidR="00E26F23" w:rsidRPr="00481F81" w:rsidRDefault="00E26F23" w:rsidP="00E26F23">
      <w:pPr>
        <w:ind w:right="141"/>
        <w:jc w:val="both"/>
        <w:rPr>
          <w:sz w:val="28"/>
          <w:szCs w:val="28"/>
          <w:lang w:val="uk-UA"/>
        </w:rPr>
      </w:pPr>
      <w:r w:rsidRPr="00E26F23">
        <w:rPr>
          <w:sz w:val="28"/>
          <w:szCs w:val="28"/>
          <w:lang w:val="uk-UA"/>
        </w:rPr>
        <w:t xml:space="preserve">1.Затвердити </w:t>
      </w:r>
      <w:r>
        <w:rPr>
          <w:sz w:val="28"/>
          <w:szCs w:val="28"/>
          <w:lang w:val="uk-UA"/>
        </w:rPr>
        <w:t>цільову програму «Призовна дільниця на 2021-2024 роки</w:t>
      </w:r>
      <w:r w:rsidR="00D551CE">
        <w:rPr>
          <w:sz w:val="28"/>
          <w:szCs w:val="28"/>
          <w:lang w:val="uk-UA"/>
        </w:rPr>
        <w:t>»</w:t>
      </w:r>
    </w:p>
    <w:p w14:paraId="499E5707" w14:textId="77777777" w:rsidR="00E26F23" w:rsidRPr="00E26F23" w:rsidRDefault="00E26F23" w:rsidP="00E26F23">
      <w:pPr>
        <w:ind w:left="180" w:hanging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</w:t>
      </w:r>
      <w:r w:rsidRPr="00E26F23">
        <w:rPr>
          <w:sz w:val="28"/>
          <w:szCs w:val="28"/>
          <w:lang w:val="uk-UA"/>
        </w:rPr>
        <w:t>додається</w:t>
      </w:r>
      <w:r>
        <w:rPr>
          <w:sz w:val="28"/>
          <w:szCs w:val="28"/>
          <w:lang w:val="uk-UA"/>
        </w:rPr>
        <w:t>)</w:t>
      </w:r>
      <w:r w:rsidRPr="00E26F23">
        <w:rPr>
          <w:sz w:val="28"/>
          <w:szCs w:val="28"/>
          <w:lang w:val="uk-UA"/>
        </w:rPr>
        <w:t>.</w:t>
      </w:r>
    </w:p>
    <w:p w14:paraId="5A7D8A26" w14:textId="77777777" w:rsidR="00E26F23" w:rsidRPr="00E26F23" w:rsidRDefault="00E26F23" w:rsidP="00E26F23">
      <w:pPr>
        <w:ind w:left="180" w:hanging="180"/>
        <w:jc w:val="both"/>
        <w:rPr>
          <w:sz w:val="28"/>
          <w:szCs w:val="28"/>
          <w:lang w:val="uk-UA"/>
        </w:rPr>
      </w:pPr>
    </w:p>
    <w:p w14:paraId="1D29AF25" w14:textId="75A4EE80" w:rsidR="00E26F23" w:rsidRDefault="00E30103" w:rsidP="00E26F23">
      <w:pPr>
        <w:ind w:left="180" w:hanging="18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</w:t>
      </w:r>
      <w:r w:rsidR="00E26F23">
        <w:rPr>
          <w:sz w:val="28"/>
          <w:szCs w:val="28"/>
        </w:rPr>
        <w:t xml:space="preserve">.Контроль за </w:t>
      </w:r>
      <w:proofErr w:type="spellStart"/>
      <w:r w:rsidR="00E26F23">
        <w:rPr>
          <w:sz w:val="28"/>
          <w:szCs w:val="28"/>
        </w:rPr>
        <w:t>виконанням</w:t>
      </w:r>
      <w:proofErr w:type="spellEnd"/>
      <w:r w:rsidR="00E26F23">
        <w:rPr>
          <w:sz w:val="28"/>
          <w:szCs w:val="28"/>
        </w:rPr>
        <w:t xml:space="preserve"> </w:t>
      </w:r>
      <w:proofErr w:type="spellStart"/>
      <w:r w:rsidR="00E26F23">
        <w:rPr>
          <w:sz w:val="28"/>
          <w:szCs w:val="28"/>
        </w:rPr>
        <w:t>даного</w:t>
      </w:r>
      <w:proofErr w:type="spellEnd"/>
      <w:r w:rsidR="00E26F23">
        <w:rPr>
          <w:sz w:val="28"/>
          <w:szCs w:val="28"/>
        </w:rPr>
        <w:t xml:space="preserve"> </w:t>
      </w:r>
      <w:proofErr w:type="spellStart"/>
      <w:r w:rsidR="00E26F23">
        <w:rPr>
          <w:sz w:val="28"/>
          <w:szCs w:val="28"/>
        </w:rPr>
        <w:t>рішення</w:t>
      </w:r>
      <w:proofErr w:type="spellEnd"/>
      <w:r w:rsidR="00E26F23">
        <w:rPr>
          <w:sz w:val="28"/>
          <w:szCs w:val="28"/>
        </w:rPr>
        <w:t xml:space="preserve"> </w:t>
      </w:r>
      <w:proofErr w:type="spellStart"/>
      <w:r w:rsidR="00E26F23">
        <w:rPr>
          <w:sz w:val="28"/>
          <w:szCs w:val="28"/>
        </w:rPr>
        <w:t>покласти</w:t>
      </w:r>
      <w:proofErr w:type="spellEnd"/>
      <w:r w:rsidR="00E26F23">
        <w:rPr>
          <w:sz w:val="28"/>
          <w:szCs w:val="28"/>
        </w:rPr>
        <w:t xml:space="preserve"> на </w:t>
      </w:r>
      <w:proofErr w:type="spellStart"/>
      <w:r w:rsidR="00E26F23">
        <w:rPr>
          <w:sz w:val="28"/>
          <w:szCs w:val="28"/>
        </w:rPr>
        <w:t>постійну</w:t>
      </w:r>
      <w:proofErr w:type="spellEnd"/>
      <w:r w:rsidR="00E26F23">
        <w:rPr>
          <w:sz w:val="28"/>
          <w:szCs w:val="28"/>
        </w:rPr>
        <w:t xml:space="preserve"> </w:t>
      </w:r>
      <w:proofErr w:type="spellStart"/>
      <w:r w:rsidR="00E26F23">
        <w:rPr>
          <w:sz w:val="28"/>
          <w:szCs w:val="28"/>
        </w:rPr>
        <w:t>комісію</w:t>
      </w:r>
      <w:proofErr w:type="spellEnd"/>
      <w:r w:rsidR="00E26F23">
        <w:rPr>
          <w:sz w:val="28"/>
          <w:szCs w:val="28"/>
        </w:rPr>
        <w:t xml:space="preserve"> </w:t>
      </w:r>
      <w:proofErr w:type="spellStart"/>
      <w:r w:rsidR="00E26F23">
        <w:rPr>
          <w:sz w:val="28"/>
          <w:szCs w:val="28"/>
        </w:rPr>
        <w:t>сільської</w:t>
      </w:r>
      <w:proofErr w:type="spellEnd"/>
      <w:r w:rsidR="00E26F23">
        <w:rPr>
          <w:sz w:val="28"/>
          <w:szCs w:val="28"/>
        </w:rPr>
        <w:t xml:space="preserve"> </w:t>
      </w:r>
      <w:proofErr w:type="gramStart"/>
      <w:r w:rsidR="00E26F23">
        <w:rPr>
          <w:sz w:val="28"/>
          <w:szCs w:val="28"/>
        </w:rPr>
        <w:t>ради  з</w:t>
      </w:r>
      <w:proofErr w:type="gramEnd"/>
      <w:r w:rsidR="00E26F23">
        <w:rPr>
          <w:sz w:val="28"/>
          <w:szCs w:val="28"/>
        </w:rPr>
        <w:t xml:space="preserve"> </w:t>
      </w:r>
      <w:proofErr w:type="spellStart"/>
      <w:r w:rsidR="00E26F23">
        <w:rPr>
          <w:sz w:val="28"/>
          <w:szCs w:val="28"/>
        </w:rPr>
        <w:t>питань</w:t>
      </w:r>
      <w:proofErr w:type="spellEnd"/>
      <w:r w:rsidR="00E26F23">
        <w:rPr>
          <w:sz w:val="28"/>
          <w:szCs w:val="28"/>
        </w:rPr>
        <w:t xml:space="preserve"> </w:t>
      </w:r>
      <w:r w:rsidR="00E26F23">
        <w:rPr>
          <w:color w:val="FF0000"/>
          <w:sz w:val="28"/>
          <w:szCs w:val="28"/>
          <w:lang w:val="uk-UA"/>
        </w:rPr>
        <w:t xml:space="preserve"> </w:t>
      </w:r>
      <w:r w:rsidR="00E26F23" w:rsidRPr="00E26F23">
        <w:rPr>
          <w:sz w:val="28"/>
          <w:szCs w:val="28"/>
          <w:lang w:val="uk-UA"/>
        </w:rPr>
        <w:t>фінансів,</w:t>
      </w:r>
      <w:r w:rsidR="00D35182">
        <w:rPr>
          <w:sz w:val="28"/>
          <w:szCs w:val="28"/>
          <w:lang w:val="uk-UA"/>
        </w:rPr>
        <w:t xml:space="preserve"> </w:t>
      </w:r>
      <w:r w:rsidR="00E26F23" w:rsidRPr="00C5016F">
        <w:rPr>
          <w:sz w:val="28"/>
          <w:szCs w:val="28"/>
          <w:lang w:val="uk-UA"/>
        </w:rPr>
        <w:t>бюджету</w:t>
      </w:r>
      <w:r w:rsidR="00E26F23">
        <w:rPr>
          <w:sz w:val="28"/>
          <w:szCs w:val="28"/>
          <w:lang w:val="uk-UA"/>
        </w:rPr>
        <w:t>,</w:t>
      </w:r>
      <w:r w:rsidR="00D35182">
        <w:rPr>
          <w:sz w:val="28"/>
          <w:szCs w:val="28"/>
          <w:lang w:val="uk-UA"/>
        </w:rPr>
        <w:t xml:space="preserve"> </w:t>
      </w:r>
      <w:r w:rsidR="00E26F23">
        <w:rPr>
          <w:sz w:val="28"/>
          <w:szCs w:val="28"/>
          <w:lang w:val="uk-UA"/>
        </w:rPr>
        <w:t>планування соціально-економічного розвитку та інвестицій</w:t>
      </w:r>
      <w:r w:rsidR="00E26F23" w:rsidRPr="00C5016F">
        <w:rPr>
          <w:sz w:val="28"/>
          <w:szCs w:val="28"/>
          <w:lang w:val="uk-UA"/>
        </w:rPr>
        <w:t>.</w:t>
      </w:r>
    </w:p>
    <w:p w14:paraId="6330E206" w14:textId="77777777" w:rsidR="00E26F23" w:rsidRDefault="00E26F23" w:rsidP="00E26F23">
      <w:pPr>
        <w:rPr>
          <w:sz w:val="28"/>
          <w:szCs w:val="28"/>
        </w:rPr>
      </w:pPr>
    </w:p>
    <w:p w14:paraId="655BFA3C" w14:textId="77777777" w:rsidR="00E26F23" w:rsidRDefault="00E26F23" w:rsidP="00E26F2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49BCBE2" w14:textId="77777777" w:rsidR="00E26F23" w:rsidRDefault="00E26F23" w:rsidP="00E26F23">
      <w:pPr>
        <w:rPr>
          <w:sz w:val="28"/>
          <w:szCs w:val="28"/>
        </w:rPr>
      </w:pPr>
    </w:p>
    <w:p w14:paraId="37E948C9" w14:textId="19B87123" w:rsidR="00E26F23" w:rsidRDefault="00E26F23" w:rsidP="00E26F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голова                             </w:t>
      </w:r>
      <w:r w:rsidR="00E3010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="00D35182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  <w:lang w:val="uk-UA"/>
        </w:rPr>
        <w:t>А.Кухаренко</w:t>
      </w:r>
      <w:proofErr w:type="spellEnd"/>
    </w:p>
    <w:p w14:paraId="0B9A1CE4" w14:textId="77777777" w:rsidR="00E26F23" w:rsidRDefault="00E26F23" w:rsidP="00E26F23">
      <w:pPr>
        <w:rPr>
          <w:sz w:val="28"/>
          <w:szCs w:val="28"/>
        </w:rPr>
      </w:pPr>
    </w:p>
    <w:p w14:paraId="32531073" w14:textId="77777777" w:rsidR="00E26F23" w:rsidRDefault="00E26F23" w:rsidP="00E26F23">
      <w:pPr>
        <w:rPr>
          <w:sz w:val="28"/>
          <w:szCs w:val="28"/>
        </w:rPr>
      </w:pPr>
    </w:p>
    <w:p w14:paraId="37AAD967" w14:textId="77777777" w:rsidR="00E26F23" w:rsidRDefault="00E26F23" w:rsidP="00E26F23">
      <w:pPr>
        <w:rPr>
          <w:sz w:val="28"/>
          <w:szCs w:val="28"/>
        </w:rPr>
      </w:pPr>
    </w:p>
    <w:p w14:paraId="30632527" w14:textId="77777777" w:rsidR="00412173" w:rsidRDefault="00412173">
      <w:pPr>
        <w:rPr>
          <w:lang w:val="uk-UA"/>
        </w:rPr>
      </w:pPr>
    </w:p>
    <w:p w14:paraId="66950FC0" w14:textId="77777777" w:rsidR="00330245" w:rsidRDefault="00330245">
      <w:pPr>
        <w:rPr>
          <w:lang w:val="uk-UA"/>
        </w:rPr>
      </w:pPr>
    </w:p>
    <w:p w14:paraId="7F8A16A2" w14:textId="77777777" w:rsidR="00330245" w:rsidRDefault="00330245">
      <w:pPr>
        <w:rPr>
          <w:lang w:val="uk-UA"/>
        </w:rPr>
      </w:pPr>
    </w:p>
    <w:p w14:paraId="6F93358B" w14:textId="77777777" w:rsidR="00330245" w:rsidRDefault="00330245">
      <w:pPr>
        <w:rPr>
          <w:lang w:val="uk-UA"/>
        </w:rPr>
      </w:pPr>
    </w:p>
    <w:p w14:paraId="7D79F686" w14:textId="77777777" w:rsidR="00330245" w:rsidRDefault="00330245">
      <w:pPr>
        <w:rPr>
          <w:lang w:val="uk-UA"/>
        </w:rPr>
      </w:pPr>
    </w:p>
    <w:p w14:paraId="4AF37B93" w14:textId="77777777" w:rsidR="00330245" w:rsidRDefault="00330245">
      <w:pPr>
        <w:rPr>
          <w:lang w:val="uk-UA"/>
        </w:rPr>
      </w:pPr>
    </w:p>
    <w:p w14:paraId="79D88AD8" w14:textId="77777777" w:rsidR="00330245" w:rsidRDefault="00330245">
      <w:pPr>
        <w:rPr>
          <w:lang w:val="uk-UA"/>
        </w:rPr>
      </w:pPr>
    </w:p>
    <w:p w14:paraId="03537583" w14:textId="77777777" w:rsidR="00330245" w:rsidRDefault="00330245">
      <w:pPr>
        <w:rPr>
          <w:lang w:val="uk-UA"/>
        </w:rPr>
      </w:pPr>
    </w:p>
    <w:p w14:paraId="33CFCB94" w14:textId="77777777" w:rsidR="00330245" w:rsidRDefault="00330245">
      <w:pPr>
        <w:rPr>
          <w:lang w:val="uk-UA"/>
        </w:rPr>
      </w:pPr>
    </w:p>
    <w:p w14:paraId="45C1ADF5" w14:textId="77777777" w:rsidR="00DC4621" w:rsidRDefault="00330245" w:rsidP="00A66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w:r w:rsidR="00A66C1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14:paraId="323B5B88" w14:textId="77777777" w:rsidR="00DC4621" w:rsidRPr="005D31AD" w:rsidRDefault="00A66C1A" w:rsidP="005D31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C4621" w:rsidRPr="005D31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5D31AD">
        <w:rPr>
          <w:rFonts w:ascii="Times New Roman" w:hAnsi="Times New Roman" w:cs="Times New Roman"/>
          <w:sz w:val="24"/>
          <w:szCs w:val="24"/>
        </w:rPr>
        <w:t>ЗАТВЕРДЖЕНО</w:t>
      </w:r>
      <w:r w:rsidR="00330245" w:rsidRPr="00903CA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DC4621" w:rsidRPr="005D31AD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2A334DD8" w14:textId="77777777" w:rsidR="00330245" w:rsidRPr="00903CAC" w:rsidRDefault="00DC4621" w:rsidP="005D31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D31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330245" w:rsidRPr="00903CAC">
        <w:rPr>
          <w:rFonts w:ascii="Times New Roman" w:hAnsi="Times New Roman" w:cs="Times New Roman"/>
          <w:sz w:val="24"/>
          <w:szCs w:val="24"/>
        </w:rPr>
        <w:t xml:space="preserve"> </w:t>
      </w:r>
      <w:r w:rsidR="005D31AD">
        <w:rPr>
          <w:rFonts w:ascii="Times New Roman" w:hAnsi="Times New Roman" w:cs="Times New Roman"/>
          <w:sz w:val="24"/>
          <w:szCs w:val="24"/>
        </w:rPr>
        <w:t>р</w:t>
      </w:r>
      <w:r w:rsidR="00330245" w:rsidRPr="00903CAC">
        <w:rPr>
          <w:rFonts w:ascii="Times New Roman" w:hAnsi="Times New Roman" w:cs="Times New Roman"/>
          <w:sz w:val="24"/>
          <w:szCs w:val="24"/>
        </w:rPr>
        <w:t>ішення</w:t>
      </w:r>
      <w:r w:rsidR="005D31AD">
        <w:rPr>
          <w:rFonts w:ascii="Times New Roman" w:hAnsi="Times New Roman" w:cs="Times New Roman"/>
          <w:sz w:val="24"/>
          <w:szCs w:val="24"/>
        </w:rPr>
        <w:t>м сесії</w:t>
      </w:r>
      <w:r w:rsidR="00330245" w:rsidRPr="00903CAC">
        <w:rPr>
          <w:rFonts w:ascii="Times New Roman" w:hAnsi="Times New Roman" w:cs="Times New Roman"/>
          <w:sz w:val="24"/>
          <w:szCs w:val="24"/>
        </w:rPr>
        <w:t xml:space="preserve">  Новодмитрівської</w:t>
      </w:r>
    </w:p>
    <w:p w14:paraId="0D3E1E5B" w14:textId="77777777" w:rsidR="00330245" w:rsidRPr="00903CAC" w:rsidRDefault="00A66C1A" w:rsidP="005D31A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5D31A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0245" w:rsidRPr="00903CAC">
        <w:rPr>
          <w:rFonts w:ascii="Times New Roman" w:hAnsi="Times New Roman" w:cs="Times New Roman"/>
          <w:sz w:val="24"/>
          <w:szCs w:val="24"/>
        </w:rPr>
        <w:t>сільської ради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30245" w:rsidRPr="00903CAC">
        <w:rPr>
          <w:rFonts w:ascii="Times New Roman" w:hAnsi="Times New Roman" w:cs="Times New Roman"/>
          <w:sz w:val="24"/>
          <w:szCs w:val="24"/>
        </w:rPr>
        <w:t>від 2</w:t>
      </w:r>
      <w:r w:rsidR="00DC4621" w:rsidRPr="005D31AD">
        <w:rPr>
          <w:rFonts w:ascii="Times New Roman" w:hAnsi="Times New Roman" w:cs="Times New Roman"/>
          <w:sz w:val="24"/>
          <w:szCs w:val="24"/>
        </w:rPr>
        <w:t>4</w:t>
      </w:r>
      <w:r w:rsidR="00330245" w:rsidRPr="00903CAC">
        <w:rPr>
          <w:rFonts w:ascii="Times New Roman" w:hAnsi="Times New Roman" w:cs="Times New Roman"/>
          <w:sz w:val="24"/>
          <w:szCs w:val="24"/>
        </w:rPr>
        <w:t xml:space="preserve"> грудня 2020року №3-13/</w:t>
      </w:r>
      <w:r w:rsidR="00330245" w:rsidRPr="00DC46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0245" w:rsidRPr="00903CAC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="00330245" w:rsidRPr="00903CAC">
        <w:rPr>
          <w:rFonts w:ascii="Times New Roman" w:hAnsi="Times New Roman" w:cs="Times New Roman"/>
          <w:bCs/>
          <w:sz w:val="24"/>
          <w:szCs w:val="24"/>
        </w:rPr>
        <w:t>ІІІ</w:t>
      </w:r>
    </w:p>
    <w:p w14:paraId="231F3618" w14:textId="77777777" w:rsidR="00330245" w:rsidRDefault="00330245" w:rsidP="0033024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7F6AF08F" w14:textId="77777777" w:rsidR="00330245" w:rsidRDefault="00330245" w:rsidP="0033024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49BA6D8" w14:textId="77777777" w:rsidR="00330245" w:rsidRDefault="00330245" w:rsidP="0033024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225C80EA" w14:textId="77777777" w:rsidR="005D31AD" w:rsidRDefault="005D31AD" w:rsidP="00330245">
      <w:pPr>
        <w:pStyle w:val="a3"/>
        <w:jc w:val="center"/>
        <w:rPr>
          <w:rFonts w:ascii="Times New Roman" w:hAnsi="Times New Roman" w:cs="Times New Roman"/>
          <w:b/>
          <w:i/>
          <w:sz w:val="96"/>
          <w:szCs w:val="96"/>
        </w:rPr>
      </w:pPr>
    </w:p>
    <w:p w14:paraId="51CA5FAF" w14:textId="77777777" w:rsidR="005D31AD" w:rsidRDefault="005D31AD" w:rsidP="00330245">
      <w:pPr>
        <w:pStyle w:val="a3"/>
        <w:jc w:val="center"/>
        <w:rPr>
          <w:rFonts w:ascii="Times New Roman" w:hAnsi="Times New Roman" w:cs="Times New Roman"/>
          <w:b/>
          <w:i/>
          <w:sz w:val="96"/>
          <w:szCs w:val="96"/>
        </w:rPr>
      </w:pPr>
    </w:p>
    <w:p w14:paraId="5BC58BC6" w14:textId="77777777" w:rsidR="005D31AD" w:rsidRDefault="005D31AD" w:rsidP="00330245">
      <w:pPr>
        <w:pStyle w:val="a3"/>
        <w:jc w:val="center"/>
        <w:rPr>
          <w:rFonts w:ascii="Times New Roman" w:hAnsi="Times New Roman" w:cs="Times New Roman"/>
          <w:b/>
          <w:i/>
          <w:sz w:val="96"/>
          <w:szCs w:val="96"/>
        </w:rPr>
      </w:pPr>
    </w:p>
    <w:p w14:paraId="4490048B" w14:textId="77777777" w:rsidR="005D31AD" w:rsidRDefault="005D31AD" w:rsidP="00330245">
      <w:pPr>
        <w:pStyle w:val="a3"/>
        <w:jc w:val="center"/>
        <w:rPr>
          <w:rFonts w:ascii="Times New Roman" w:hAnsi="Times New Roman" w:cs="Times New Roman"/>
          <w:b/>
          <w:i/>
          <w:sz w:val="96"/>
          <w:szCs w:val="96"/>
        </w:rPr>
      </w:pPr>
    </w:p>
    <w:p w14:paraId="640B2BA0" w14:textId="77777777" w:rsidR="00330245" w:rsidRPr="005D31AD" w:rsidRDefault="005D31AD" w:rsidP="00330245">
      <w:pPr>
        <w:pStyle w:val="a3"/>
        <w:jc w:val="center"/>
        <w:rPr>
          <w:rFonts w:ascii="Times New Roman" w:hAnsi="Times New Roman" w:cs="Times New Roman"/>
          <w:b/>
          <w:i/>
          <w:sz w:val="96"/>
          <w:szCs w:val="96"/>
        </w:rPr>
      </w:pPr>
      <w:r w:rsidRPr="005D31AD">
        <w:rPr>
          <w:rFonts w:ascii="Times New Roman" w:hAnsi="Times New Roman" w:cs="Times New Roman"/>
          <w:b/>
          <w:i/>
          <w:sz w:val="96"/>
          <w:szCs w:val="96"/>
        </w:rPr>
        <w:t>Ц</w:t>
      </w:r>
      <w:r w:rsidR="00330245" w:rsidRPr="005D31AD">
        <w:rPr>
          <w:rFonts w:ascii="Times New Roman" w:hAnsi="Times New Roman" w:cs="Times New Roman"/>
          <w:b/>
          <w:i/>
          <w:sz w:val="96"/>
          <w:szCs w:val="96"/>
        </w:rPr>
        <w:t>ільова програма</w:t>
      </w:r>
    </w:p>
    <w:p w14:paraId="1B957EE1" w14:textId="77777777" w:rsidR="005D31AD" w:rsidRDefault="00330245" w:rsidP="00330245">
      <w:pPr>
        <w:pStyle w:val="a3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5D31AD">
        <w:rPr>
          <w:rFonts w:ascii="Times New Roman" w:hAnsi="Times New Roman" w:cs="Times New Roman"/>
          <w:b/>
          <w:i/>
          <w:sz w:val="72"/>
          <w:szCs w:val="72"/>
        </w:rPr>
        <w:t>"Призовна дільниця</w:t>
      </w:r>
    </w:p>
    <w:p w14:paraId="51314AD7" w14:textId="77777777" w:rsidR="00330245" w:rsidRPr="005D31AD" w:rsidRDefault="00330245" w:rsidP="00330245">
      <w:pPr>
        <w:pStyle w:val="a3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5D31AD">
        <w:rPr>
          <w:rFonts w:ascii="Times New Roman" w:hAnsi="Times New Roman" w:cs="Times New Roman"/>
          <w:b/>
          <w:i/>
          <w:sz w:val="72"/>
          <w:szCs w:val="72"/>
        </w:rPr>
        <w:t xml:space="preserve"> на 2021 -2024 роки</w:t>
      </w:r>
      <w:r w:rsidR="00D551CE" w:rsidRPr="005D31AD">
        <w:rPr>
          <w:rFonts w:ascii="Times New Roman" w:hAnsi="Times New Roman" w:cs="Times New Roman"/>
          <w:b/>
          <w:i/>
          <w:sz w:val="72"/>
          <w:szCs w:val="72"/>
        </w:rPr>
        <w:t>"</w:t>
      </w:r>
    </w:p>
    <w:p w14:paraId="6B10F06C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3E442AB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6DE4F18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8D35AA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950B4D1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8358BB7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3DEADB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67CBAC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FD3F7B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5791BCA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2BE082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850CA0C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E63FAA3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C93159C" w14:textId="77777777" w:rsidR="00330245" w:rsidRDefault="005D31AD" w:rsidP="005D31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</w:p>
    <w:p w14:paraId="71B0C5B4" w14:textId="77777777" w:rsidR="005D31AD" w:rsidRDefault="005D31AD" w:rsidP="005D31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14:paraId="259D87E6" w14:textId="77777777" w:rsidR="00330245" w:rsidRPr="00644A83" w:rsidRDefault="00903CAC" w:rsidP="00903CA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r w:rsidR="0033024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30245">
        <w:rPr>
          <w:rFonts w:ascii="Times New Roman" w:hAnsi="Times New Roman" w:cs="Times New Roman"/>
          <w:sz w:val="28"/>
          <w:szCs w:val="28"/>
        </w:rPr>
        <w:t>. Загальні положення</w:t>
      </w:r>
    </w:p>
    <w:p w14:paraId="27733FA0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5C9207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Підготовка молоді до військової служби та призов громадян на строкову військову службу з метою комплектування військ молодим поповненням завжди були важливим елементом будівництва Збройних Сил України та підтримки їх боєздатності.</w:t>
      </w:r>
    </w:p>
    <w:p w14:paraId="795AD328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Територіальні центри комплектування та соціальної підтримки (ТЦК та СП) є невід'ємною складовою Збройних Сил України та виконують специфічні функції, які не характерні решті військових частин.</w:t>
      </w:r>
    </w:p>
    <w:p w14:paraId="2C63A3B6" w14:textId="77777777" w:rsidR="00330245" w:rsidRDefault="00330245" w:rsidP="003302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 функція територіальний центрів комплектування та соціальної підтримки – це організація чіткої взаємодії з місцевими органами влади, органами місцевого самоврядування, силовими структурами, організаціями, установами та підприємствами  для забезпечення своєчасного реагування в умовах виникнення можливих загроз та викликів. Територіальні центри комплектування та соціальної підтримки - це "Ворота" до Збройних Сил України, в які заходять  молоді люди з цивільного середовища для виконання священного конституційного обов'язку- захищати Батьківщину.</w:t>
      </w:r>
    </w:p>
    <w:p w14:paraId="058C5277" w14:textId="77777777" w:rsidR="00330245" w:rsidRDefault="00330245" w:rsidP="003302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Законодавство України передбачило додаткове фінансування заходів, пов'язаних з організацією військової служби і виконанням військового обов'язку за рахунок коштів місцевих бюджетів та інших джерел фінансування.</w:t>
      </w:r>
    </w:p>
    <w:p w14:paraId="73444E6F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Місцеві державні адміністрації та органи місцевого самоврядування відповідно до вимог ст. 43 Закону України "Про військовий об</w:t>
      </w:r>
      <w:r w:rsidR="00941C31">
        <w:rPr>
          <w:rFonts w:ascii="Times New Roman" w:hAnsi="Times New Roman" w:cs="Times New Roman"/>
          <w:sz w:val="28"/>
          <w:szCs w:val="28"/>
        </w:rPr>
        <w:t xml:space="preserve">ов'язок та військову службу"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проведення медичного огляду громадян, призову їх на військову службу, відправлення призваних осіб до військових частин зобов'язані забезпечити вказані заходи обладнаними призовними (збірними) пунктами, медикаментами, інструментарієм, медичним і господарським майном, автомобільним транспортом, а також охорону громадського порядку на призовних пунктах". </w:t>
      </w:r>
    </w:p>
    <w:p w14:paraId="1E81E2CD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Вирішити ці питання у сучасних економічних умовах без фінансування з місцевого бюджету не можливо. Тим більше, що таке фінансування передбачене, як додаткове ч.1 ст. 43 Закону України "Про військовий обов'язок і військову службу".</w:t>
      </w:r>
    </w:p>
    <w:p w14:paraId="77E68A4B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Новодмитрівській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ТГ в цілому щорічно підлягають приписці до призовної дільниці та підлягають призову на строкову військову службу від 90 до 10</w:t>
      </w:r>
      <w:r w:rsidRPr="00953A8D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юнаків. Кількість зазначених осіб щороку може збільшуватись або зменшуватись в залежності від низки політичних, економічних чи соціальних чинників. </w:t>
      </w:r>
    </w:p>
    <w:p w14:paraId="62544572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навчальних закладах запроваджено вивчення курсу допризовної підготовки юнаків. В умовах переходу Збройних Сил України на комплектування військовослужбовцями за контрактом існуючі заходи військово-патріотичного виховання є недостатніми. Відсутність достатнього  інформування молоді про стан українського війська, мала ефективність військово-патріотичної складової в вихованні юнаків може призвести до </w:t>
      </w:r>
      <w:r>
        <w:rPr>
          <w:rFonts w:ascii="Times New Roman" w:hAnsi="Times New Roman" w:cs="Times New Roman"/>
          <w:sz w:val="28"/>
          <w:szCs w:val="28"/>
        </w:rPr>
        <w:lastRenderedPageBreak/>
        <w:t>неочікуваних наслідків в підготовці найближчого кадрового резерву для Збройних Сил України.</w:t>
      </w:r>
    </w:p>
    <w:p w14:paraId="55F91D53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Обліково-призовна робота потребує додаткового фінансування на друкування бланкової документації, транспортні витрати, забезпечення ПЕОМ, утримання призовної дільниці, проведення медичних оглядів та обстеження, лікувально-оздоровчу роботу, проведення урочистих проводів юнаків до Українського війська, рекламування військової служби за контрактом в Збройних Силах України.</w:t>
      </w:r>
    </w:p>
    <w:p w14:paraId="50E6DD1B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Враховуючи виключну важливість роботи з підготовки молоді до військової служби і з метою розв'язання існуючих проблем у фінансуванні  територіального центру комплектування та соціальної підтримки для проведення  роботи з підвищення рівня військово-патріотичного виховання, проведення на належному рівні приписки та призову громадян на строкову військову службу, військову службу за контрактом є необхідність прийняття  цільової програми  "Призовна дільниця" на 2021-2024  роки (далі – Програма).  </w:t>
      </w:r>
    </w:p>
    <w:p w14:paraId="43BD3A7D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В рамках Програми передбачається здійснення таких основних заходів:</w:t>
      </w:r>
    </w:p>
    <w:p w14:paraId="4D79938B" w14:textId="77777777" w:rsidR="00330245" w:rsidRDefault="00903CAC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0245">
        <w:rPr>
          <w:rFonts w:ascii="Times New Roman" w:hAnsi="Times New Roman" w:cs="Times New Roman"/>
          <w:sz w:val="28"/>
          <w:szCs w:val="28"/>
        </w:rPr>
        <w:t>1. Сприяти належній роботі  призовної  комісій щодо:</w:t>
      </w:r>
    </w:p>
    <w:p w14:paraId="4C1E15EF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забезпечення медичного огляду призовників;</w:t>
      </w:r>
    </w:p>
    <w:p w14:paraId="393C54E1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виконання рішення про призов громадян на строкову військову службу;</w:t>
      </w:r>
    </w:p>
    <w:p w14:paraId="5A911A85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об'єктивного вирішення  питань про надання відстрочки від призову на </w:t>
      </w:r>
    </w:p>
    <w:p w14:paraId="0BB357E8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строкову військову службу;</w:t>
      </w:r>
    </w:p>
    <w:p w14:paraId="7A400EDC" w14:textId="77777777" w:rsidR="00903CAC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направляти до відповідних правоохоронних органів матеріалів на </w:t>
      </w:r>
      <w:r w:rsidR="00903CAC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686F4E1" w14:textId="77777777" w:rsidR="00330245" w:rsidRDefault="00903CAC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0245">
        <w:rPr>
          <w:rFonts w:ascii="Times New Roman" w:hAnsi="Times New Roman" w:cs="Times New Roman"/>
          <w:sz w:val="28"/>
          <w:szCs w:val="28"/>
        </w:rPr>
        <w:t>призовників  які ухиляються від призову на строкову військову службу.</w:t>
      </w:r>
    </w:p>
    <w:p w14:paraId="026CFF09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A809E97" w14:textId="77777777" w:rsidR="007823FD" w:rsidRDefault="00330245" w:rsidP="00323F35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823FD">
        <w:rPr>
          <w:rFonts w:ascii="Times New Roman" w:hAnsi="Times New Roman" w:cs="Times New Roman"/>
          <w:sz w:val="28"/>
          <w:szCs w:val="28"/>
        </w:rPr>
        <w:t xml:space="preserve">                                        Виконавчий комітет </w:t>
      </w:r>
    </w:p>
    <w:p w14:paraId="2350C1AE" w14:textId="77777777" w:rsidR="00330245" w:rsidRDefault="007823FD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Новодмитрівської сільської ради</w:t>
      </w:r>
    </w:p>
    <w:p w14:paraId="6C22EAE1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Золотоніський РТЦК та СП</w:t>
      </w:r>
    </w:p>
    <w:p w14:paraId="12999C32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Золотоніський МВП ГУНП в </w:t>
      </w:r>
    </w:p>
    <w:p w14:paraId="2A09F7B7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Черкаській області</w:t>
      </w:r>
    </w:p>
    <w:p w14:paraId="5B71013E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23F35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Щорічно</w:t>
      </w:r>
    </w:p>
    <w:p w14:paraId="19499898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76FB65E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Організувати кваліфікований підбір лікарів та середнього медичного </w:t>
      </w:r>
    </w:p>
    <w:p w14:paraId="53B40200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персоналу для роботи на призовній дільниці під час приписки та призову.</w:t>
      </w:r>
    </w:p>
    <w:p w14:paraId="3BBD8946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23F3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Центральна районна лікарня</w:t>
      </w:r>
    </w:p>
    <w:p w14:paraId="71482302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23F3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Золотоніський РТЦК та СП </w:t>
      </w:r>
    </w:p>
    <w:p w14:paraId="77740919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23F3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Щорічно</w:t>
      </w:r>
    </w:p>
    <w:p w14:paraId="398DEA36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45EE346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Вживати заходів щодо забезпечення роботи призовної дільниці </w:t>
      </w:r>
    </w:p>
    <w:p w14:paraId="1741BD1D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необхідним медичним інструментарієм, медикаментами, медичним та </w:t>
      </w:r>
    </w:p>
    <w:p w14:paraId="5000BC5A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господарським майном, необхідним для медичного огляду призовників під</w:t>
      </w:r>
    </w:p>
    <w:p w14:paraId="4746B916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час проведення приписки та призову.</w:t>
      </w:r>
    </w:p>
    <w:p w14:paraId="7F376C83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C4AD089" w14:textId="77777777" w:rsidR="007823FD" w:rsidRDefault="00330245" w:rsidP="007823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823FD">
        <w:rPr>
          <w:rFonts w:ascii="Times New Roman" w:hAnsi="Times New Roman" w:cs="Times New Roman"/>
          <w:sz w:val="28"/>
          <w:szCs w:val="28"/>
        </w:rPr>
        <w:t xml:space="preserve">  </w:t>
      </w:r>
      <w:r w:rsidR="00941C3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32C6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941C31">
        <w:rPr>
          <w:rFonts w:ascii="Times New Roman" w:hAnsi="Times New Roman" w:cs="Times New Roman"/>
          <w:sz w:val="28"/>
          <w:szCs w:val="28"/>
        </w:rPr>
        <w:t xml:space="preserve"> </w:t>
      </w:r>
      <w:r w:rsidR="007823FD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14:paraId="2D2EBD76" w14:textId="77777777" w:rsidR="007823FD" w:rsidRDefault="007823FD" w:rsidP="007823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Новодмитрівської сільської ради</w:t>
      </w:r>
    </w:p>
    <w:p w14:paraId="7527195A" w14:textId="77777777" w:rsidR="00330245" w:rsidRDefault="007823FD" w:rsidP="007823F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3024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30245">
        <w:rPr>
          <w:rFonts w:ascii="Times New Roman" w:hAnsi="Times New Roman" w:cs="Times New Roman"/>
          <w:sz w:val="28"/>
          <w:szCs w:val="28"/>
        </w:rPr>
        <w:t>Центральна районна лікарня</w:t>
      </w:r>
    </w:p>
    <w:p w14:paraId="78048874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941C31">
        <w:rPr>
          <w:rFonts w:ascii="Times New Roman" w:hAnsi="Times New Roman" w:cs="Times New Roman"/>
          <w:sz w:val="28"/>
          <w:szCs w:val="28"/>
        </w:rPr>
        <w:t xml:space="preserve">   </w:t>
      </w:r>
      <w:r w:rsidR="00F32C6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Золотоніський РТЦК та СП</w:t>
      </w:r>
    </w:p>
    <w:p w14:paraId="60F3C698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823F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Щорічно</w:t>
      </w:r>
    </w:p>
    <w:p w14:paraId="0316AA30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78B954F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Забезпечувати в установленому порядку територіальний центр комплектування та соціальної підтримки  приміщеннями для призовних пунктів (дільниць);</w:t>
      </w:r>
    </w:p>
    <w:p w14:paraId="60EBAF12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CA83F4C" w14:textId="77777777" w:rsidR="007823FD" w:rsidRDefault="00330245" w:rsidP="007823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41C3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32C6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7823FD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14:paraId="6D9126D1" w14:textId="77777777" w:rsidR="007823FD" w:rsidRDefault="007823FD" w:rsidP="007823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Новодмитрівської сільської ради   </w:t>
      </w:r>
      <w:r w:rsidR="003302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48B0274" w14:textId="77777777" w:rsidR="00330245" w:rsidRDefault="007823FD" w:rsidP="007823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1C3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32C6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30245">
        <w:rPr>
          <w:rFonts w:ascii="Times New Roman" w:hAnsi="Times New Roman" w:cs="Times New Roman"/>
          <w:sz w:val="28"/>
          <w:szCs w:val="28"/>
        </w:rPr>
        <w:t>Щорічно</w:t>
      </w:r>
    </w:p>
    <w:p w14:paraId="13EA16F3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67F3708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Сприяти проведенню передплати газет "Народна армія", "Слава і честь",</w:t>
      </w:r>
    </w:p>
    <w:p w14:paraId="296EDDB6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"Січ" та місцевих газет  для проведення інформаційної та  виховної роботи серед населення та молоді на призовній дільниці.</w:t>
      </w:r>
    </w:p>
    <w:p w14:paraId="1D3C649D" w14:textId="77777777" w:rsidR="00330245" w:rsidRPr="00644A83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0EC982E" w14:textId="77777777" w:rsidR="007823FD" w:rsidRDefault="00330245" w:rsidP="007823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41C3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32C6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941C31">
        <w:rPr>
          <w:rFonts w:ascii="Times New Roman" w:hAnsi="Times New Roman" w:cs="Times New Roman"/>
          <w:sz w:val="28"/>
          <w:szCs w:val="28"/>
        </w:rPr>
        <w:t xml:space="preserve"> </w:t>
      </w:r>
      <w:r w:rsidR="007823FD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14:paraId="7F96D893" w14:textId="77777777" w:rsidR="007823FD" w:rsidRDefault="007823FD" w:rsidP="007823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Новодмитрівської сільської ради</w:t>
      </w:r>
    </w:p>
    <w:p w14:paraId="58FF84A0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32C6F" w:rsidRPr="005D31A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Золотоніський РТЦК та СП</w:t>
      </w:r>
    </w:p>
    <w:p w14:paraId="5D8FC677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7823F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Щорічно</w:t>
      </w:r>
    </w:p>
    <w:p w14:paraId="6FBDA2FC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22A2FE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Вживати заходів щодо вирішення питання про забезпечення призовної </w:t>
      </w:r>
    </w:p>
    <w:p w14:paraId="20D3D772" w14:textId="77777777" w:rsidR="007823FD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дільниці черговим автомобілем в період підготовки та проведення призову </w:t>
      </w:r>
      <w:r w:rsidR="007823F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9FCFCD6" w14:textId="77777777" w:rsidR="00330245" w:rsidRDefault="007823FD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30245">
        <w:rPr>
          <w:rFonts w:ascii="Times New Roman" w:hAnsi="Times New Roman" w:cs="Times New Roman"/>
          <w:sz w:val="28"/>
          <w:szCs w:val="28"/>
        </w:rPr>
        <w:t xml:space="preserve">з   метою забезпечення оперативного діагностування призовників, надання </w:t>
      </w:r>
    </w:p>
    <w:p w14:paraId="797CA86E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автобуса для відправки команд та їх супроводжуючих на обласний збірний</w:t>
      </w:r>
    </w:p>
    <w:p w14:paraId="3E568C8E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пункт м. Черкаси.</w:t>
      </w:r>
    </w:p>
    <w:p w14:paraId="195B0286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7823F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Золотоніський РТЦК та СП</w:t>
      </w:r>
    </w:p>
    <w:p w14:paraId="537C8779" w14:textId="77777777" w:rsidR="00330245" w:rsidRDefault="00330245" w:rsidP="00323F35">
      <w:pPr>
        <w:pStyle w:val="a3"/>
        <w:tabs>
          <w:tab w:val="left" w:pos="552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7823F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Щорічно</w:t>
      </w:r>
    </w:p>
    <w:p w14:paraId="6B662105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80DA484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Посилити контроль за забезпеченням належного рівня фізичної </w:t>
      </w:r>
    </w:p>
    <w:p w14:paraId="4E6D44C7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підготовленості осіб призовного віку.</w:t>
      </w:r>
    </w:p>
    <w:p w14:paraId="50F4648D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23F3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Керівництво навчальних закладів</w:t>
      </w:r>
    </w:p>
    <w:p w14:paraId="4AC26265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4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ТГ</w:t>
      </w:r>
    </w:p>
    <w:p w14:paraId="1E45891F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23F3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41C3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Спеціалісти по роботі з молоддю</w:t>
      </w:r>
    </w:p>
    <w:p w14:paraId="6CAA283A" w14:textId="77777777" w:rsidR="00903CAC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23F35">
        <w:rPr>
          <w:rFonts w:ascii="Times New Roman" w:hAnsi="Times New Roman" w:cs="Times New Roman"/>
          <w:sz w:val="28"/>
          <w:szCs w:val="28"/>
        </w:rPr>
        <w:t xml:space="preserve">                               та спорту виконкому </w:t>
      </w:r>
      <w:r w:rsidR="00903CAC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14:paraId="56D61B3A" w14:textId="77777777" w:rsidR="00330245" w:rsidRDefault="00903CAC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Новодмитрівської сільської ради</w:t>
      </w:r>
      <w:r w:rsidR="003302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DF581C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323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Золотоніський РТЦК та СП</w:t>
      </w:r>
    </w:p>
    <w:p w14:paraId="0944146D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Щорічно</w:t>
      </w:r>
    </w:p>
    <w:p w14:paraId="13D03C98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14:paraId="36B14007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8F217D8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Контроль за виконанням Програми</w:t>
      </w:r>
    </w:p>
    <w:p w14:paraId="0A89A85E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E0CCB07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Координацію діяльності щодо виконання заходів Програми здійснюватиме Золотоніський районний територіальний центр комплектування та соціальної підтримки. Виконавці заходів інформують </w:t>
      </w:r>
      <w:r>
        <w:rPr>
          <w:rFonts w:ascii="Times New Roman" w:hAnsi="Times New Roman" w:cs="Times New Roman"/>
          <w:sz w:val="28"/>
          <w:szCs w:val="28"/>
        </w:rPr>
        <w:lastRenderedPageBreak/>
        <w:t>Золотоніський РТЦК та СП про хід і результати виконання Програми щорічно до 10 січня.</w:t>
      </w:r>
    </w:p>
    <w:p w14:paraId="2BD5C42E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2D3DD1F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.Фінансове і матеріальне забезпечення</w:t>
      </w:r>
    </w:p>
    <w:p w14:paraId="54D6C1E1" w14:textId="77777777" w:rsidR="00330245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DD8C9DA" w14:textId="77777777" w:rsidR="00330245" w:rsidRDefault="00330245" w:rsidP="003302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формуванні бюджету  територіальної громади на 2021-2024 роки передбачити виділення коштів на виконання заходів Програми, пов'язаних з матеріально-технічним забезпеченням спільної роботи органів місцевого самоврядування, територіального центру комплектування та соціальної підтримки, правоохоронних органів, громадських організацій з підготовки молоді до військової служби, приписки юнаків до призовних дільниць та їх призову на строкову військову службу. </w:t>
      </w:r>
    </w:p>
    <w:p w14:paraId="10C4865E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Розрахунок потреби фінансування Програми за рахунок коштів бюджету територіальної громади (додається).</w:t>
      </w:r>
    </w:p>
    <w:p w14:paraId="5E637347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84A4E4D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AA9BD7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D2965F7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8398CEB" w14:textId="5E3B90F1" w:rsidR="00330245" w:rsidRDefault="00323F35" w:rsidP="0033024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0245">
        <w:rPr>
          <w:rFonts w:ascii="Times New Roman" w:hAnsi="Times New Roman" w:cs="Times New Roman"/>
          <w:sz w:val="28"/>
          <w:szCs w:val="28"/>
        </w:rPr>
        <w:t xml:space="preserve">Секретар </w:t>
      </w:r>
      <w:r>
        <w:rPr>
          <w:rFonts w:ascii="Times New Roman" w:hAnsi="Times New Roman" w:cs="Times New Roman"/>
          <w:sz w:val="28"/>
          <w:szCs w:val="28"/>
        </w:rPr>
        <w:t xml:space="preserve">сільської </w:t>
      </w:r>
      <w:r w:rsidR="00330245">
        <w:rPr>
          <w:rFonts w:ascii="Times New Roman" w:hAnsi="Times New Roman" w:cs="Times New Roman"/>
          <w:sz w:val="28"/>
          <w:szCs w:val="28"/>
        </w:rPr>
        <w:t xml:space="preserve">ради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A3C7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І.Кодь</w:t>
      </w:r>
      <w:proofErr w:type="spellEnd"/>
      <w:r w:rsidR="003302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14:paraId="52E00B8E" w14:textId="77777777" w:rsidR="00330245" w:rsidRPr="00764640" w:rsidRDefault="00330245" w:rsidP="0033024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8282DE9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762FFE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91BEFED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FD029F8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E6E4E3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7E7B17B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908D6E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A8E9552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0334E4" w14:textId="77777777" w:rsidR="00330245" w:rsidRDefault="00330245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110151" w14:textId="77777777" w:rsidR="00903CAC" w:rsidRDefault="00903CAC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86C6F3F" w14:textId="77777777" w:rsidR="00903CAC" w:rsidRDefault="00903CAC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F4903D" w14:textId="77777777" w:rsidR="00903CAC" w:rsidRDefault="00903CAC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4E5185" w14:textId="77777777" w:rsidR="00903CAC" w:rsidRDefault="00903CAC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69A4197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6D33BBC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0A77B22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42B870B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4E8739C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4A7ED81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94F52CB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32802ED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104F505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638A021" w14:textId="77777777" w:rsidR="005D31AD" w:rsidRDefault="005D31AD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563DE43" w14:textId="77777777" w:rsidR="00903CAC" w:rsidRDefault="00903CAC" w:rsidP="0033024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352AD18" w14:textId="77777777" w:rsidR="005D31AD" w:rsidRDefault="00323F35" w:rsidP="0033024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30245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14:paraId="55C75C1E" w14:textId="77777777" w:rsidR="005D31AD" w:rsidRDefault="005D31AD" w:rsidP="00330245">
      <w:pPr>
        <w:pStyle w:val="a3"/>
        <w:rPr>
          <w:rFonts w:ascii="Times New Roman" w:hAnsi="Times New Roman"/>
          <w:sz w:val="28"/>
          <w:szCs w:val="28"/>
        </w:rPr>
      </w:pPr>
    </w:p>
    <w:p w14:paraId="5C25C20A" w14:textId="77777777" w:rsidR="00330245" w:rsidRPr="00323F35" w:rsidRDefault="00903CAC" w:rsidP="003302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14:paraId="2F91DCFD" w14:textId="77777777" w:rsidR="00330245" w:rsidRPr="00323F35" w:rsidRDefault="00903CAC" w:rsidP="0033024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  <w:r w:rsidRPr="00323F35">
        <w:rPr>
          <w:rFonts w:ascii="Times New Roman" w:hAnsi="Times New Roman"/>
          <w:sz w:val="24"/>
          <w:szCs w:val="24"/>
        </w:rPr>
        <w:t xml:space="preserve">Додаток </w:t>
      </w:r>
      <w:r>
        <w:rPr>
          <w:rFonts w:ascii="Times New Roman" w:hAnsi="Times New Roman"/>
          <w:sz w:val="24"/>
          <w:szCs w:val="24"/>
        </w:rPr>
        <w:t xml:space="preserve"> </w:t>
      </w:r>
      <w:r w:rsidR="00330245" w:rsidRPr="00323F35">
        <w:rPr>
          <w:rFonts w:ascii="Times New Roman" w:hAnsi="Times New Roman"/>
          <w:sz w:val="24"/>
          <w:szCs w:val="24"/>
        </w:rPr>
        <w:t>до цільової програми</w:t>
      </w:r>
    </w:p>
    <w:p w14:paraId="09D7AA35" w14:textId="77777777" w:rsidR="00330245" w:rsidRPr="00323F35" w:rsidRDefault="00330245" w:rsidP="00330245">
      <w:pPr>
        <w:pStyle w:val="a3"/>
        <w:rPr>
          <w:rFonts w:ascii="Times New Roman" w:hAnsi="Times New Roman"/>
          <w:sz w:val="24"/>
          <w:szCs w:val="24"/>
        </w:rPr>
      </w:pPr>
      <w:r w:rsidRPr="00323F3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903CAC">
        <w:rPr>
          <w:rFonts w:ascii="Times New Roman" w:hAnsi="Times New Roman"/>
          <w:sz w:val="24"/>
          <w:szCs w:val="24"/>
        </w:rPr>
        <w:t xml:space="preserve">      </w:t>
      </w:r>
      <w:r w:rsidRPr="00323F35">
        <w:rPr>
          <w:rFonts w:ascii="Times New Roman" w:hAnsi="Times New Roman"/>
          <w:sz w:val="24"/>
          <w:szCs w:val="24"/>
        </w:rPr>
        <w:t>"Призовна дільниця" на 2021-2024 роки</w:t>
      </w:r>
      <w:r w:rsidR="00323F35" w:rsidRPr="00323F35">
        <w:rPr>
          <w:rFonts w:ascii="Times New Roman" w:hAnsi="Times New Roman"/>
          <w:sz w:val="24"/>
          <w:szCs w:val="24"/>
        </w:rPr>
        <w:tab/>
      </w:r>
      <w:r w:rsidR="00323F35" w:rsidRPr="00323F35">
        <w:rPr>
          <w:rFonts w:ascii="Times New Roman" w:hAnsi="Times New Roman"/>
          <w:sz w:val="24"/>
          <w:szCs w:val="24"/>
        </w:rPr>
        <w:tab/>
      </w:r>
      <w:r w:rsidR="00323F35" w:rsidRPr="00323F35">
        <w:rPr>
          <w:rFonts w:ascii="Times New Roman" w:hAnsi="Times New Roman"/>
          <w:sz w:val="24"/>
          <w:szCs w:val="24"/>
        </w:rPr>
        <w:tab/>
      </w:r>
      <w:r w:rsidR="00323F35" w:rsidRPr="00323F35">
        <w:rPr>
          <w:rFonts w:ascii="Times New Roman" w:hAnsi="Times New Roman"/>
          <w:sz w:val="24"/>
          <w:szCs w:val="24"/>
        </w:rPr>
        <w:tab/>
      </w:r>
      <w:r w:rsidR="00323F35" w:rsidRPr="00323F35">
        <w:rPr>
          <w:rFonts w:ascii="Times New Roman" w:hAnsi="Times New Roman"/>
          <w:sz w:val="24"/>
          <w:szCs w:val="24"/>
        </w:rPr>
        <w:tab/>
      </w:r>
      <w:r w:rsidR="00323F35" w:rsidRPr="00323F35">
        <w:rPr>
          <w:rFonts w:ascii="Times New Roman" w:hAnsi="Times New Roman"/>
          <w:sz w:val="24"/>
          <w:szCs w:val="24"/>
        </w:rPr>
        <w:tab/>
      </w:r>
      <w:r w:rsidR="00323F35" w:rsidRPr="00323F35">
        <w:rPr>
          <w:rFonts w:ascii="Times New Roman" w:hAnsi="Times New Roman"/>
          <w:sz w:val="24"/>
          <w:szCs w:val="24"/>
        </w:rPr>
        <w:tab/>
      </w:r>
      <w:r w:rsidR="00903CAC">
        <w:rPr>
          <w:rFonts w:ascii="Times New Roman" w:hAnsi="Times New Roman"/>
          <w:sz w:val="24"/>
          <w:szCs w:val="24"/>
        </w:rPr>
        <w:t xml:space="preserve">     </w:t>
      </w:r>
      <w:r w:rsidRPr="00323F35">
        <w:rPr>
          <w:rFonts w:ascii="Times New Roman" w:hAnsi="Times New Roman"/>
          <w:sz w:val="24"/>
          <w:szCs w:val="24"/>
        </w:rPr>
        <w:t xml:space="preserve">від </w:t>
      </w:r>
      <w:r w:rsidR="00323F35" w:rsidRPr="00323F35">
        <w:rPr>
          <w:rFonts w:ascii="Times New Roman" w:hAnsi="Times New Roman"/>
          <w:sz w:val="24"/>
          <w:szCs w:val="24"/>
        </w:rPr>
        <w:t>2</w:t>
      </w:r>
      <w:r w:rsidR="00DC4621">
        <w:rPr>
          <w:rFonts w:ascii="Times New Roman" w:hAnsi="Times New Roman"/>
          <w:sz w:val="24"/>
          <w:szCs w:val="24"/>
          <w:lang w:val="ru-RU"/>
        </w:rPr>
        <w:t>4</w:t>
      </w:r>
      <w:r w:rsidR="00323F35" w:rsidRPr="00323F35">
        <w:rPr>
          <w:rFonts w:ascii="Times New Roman" w:hAnsi="Times New Roman"/>
          <w:sz w:val="24"/>
          <w:szCs w:val="24"/>
        </w:rPr>
        <w:t xml:space="preserve"> грудня 2020 року </w:t>
      </w:r>
      <w:r w:rsidRPr="00323F35">
        <w:rPr>
          <w:rFonts w:ascii="Times New Roman" w:hAnsi="Times New Roman"/>
          <w:sz w:val="24"/>
          <w:szCs w:val="24"/>
        </w:rPr>
        <w:t>№</w:t>
      </w:r>
      <w:r w:rsidR="00323F35" w:rsidRPr="00323F35">
        <w:rPr>
          <w:rFonts w:ascii="Times New Roman" w:hAnsi="Times New Roman"/>
          <w:sz w:val="24"/>
          <w:szCs w:val="24"/>
        </w:rPr>
        <w:t>3-13/</w:t>
      </w:r>
      <w:r w:rsidR="00323F35" w:rsidRPr="00323F35">
        <w:rPr>
          <w:rFonts w:ascii="Times New Roman" w:hAnsi="Times New Roman"/>
          <w:sz w:val="24"/>
          <w:szCs w:val="24"/>
          <w:lang w:val="en-US"/>
        </w:rPr>
        <w:t>VIII</w:t>
      </w:r>
    </w:p>
    <w:p w14:paraId="31A973FE" w14:textId="77777777" w:rsidR="00330245" w:rsidRPr="007F192A" w:rsidRDefault="00330245" w:rsidP="00330245">
      <w:pPr>
        <w:pStyle w:val="a3"/>
        <w:rPr>
          <w:rFonts w:ascii="Times New Roman" w:hAnsi="Times New Roman"/>
          <w:sz w:val="28"/>
          <w:szCs w:val="28"/>
        </w:rPr>
      </w:pPr>
    </w:p>
    <w:p w14:paraId="4CD3AEB7" w14:textId="77777777" w:rsidR="00330245" w:rsidRPr="007F192A" w:rsidRDefault="00330245" w:rsidP="00330245">
      <w:pPr>
        <w:pStyle w:val="a3"/>
        <w:rPr>
          <w:rFonts w:ascii="Times New Roman" w:hAnsi="Times New Roman"/>
          <w:sz w:val="28"/>
          <w:szCs w:val="28"/>
        </w:rPr>
      </w:pPr>
      <w:r w:rsidRPr="007F192A">
        <w:rPr>
          <w:rFonts w:ascii="Times New Roman" w:hAnsi="Times New Roman"/>
          <w:sz w:val="28"/>
          <w:szCs w:val="28"/>
        </w:rPr>
        <w:tab/>
      </w:r>
      <w:r w:rsidRPr="007F192A">
        <w:rPr>
          <w:rFonts w:ascii="Times New Roman" w:hAnsi="Times New Roman"/>
          <w:sz w:val="28"/>
          <w:szCs w:val="28"/>
        </w:rPr>
        <w:tab/>
      </w:r>
      <w:r w:rsidRPr="007F192A">
        <w:rPr>
          <w:rFonts w:ascii="Times New Roman" w:hAnsi="Times New Roman"/>
          <w:sz w:val="28"/>
          <w:szCs w:val="28"/>
        </w:rPr>
        <w:tab/>
      </w:r>
      <w:r w:rsidRPr="007F192A">
        <w:rPr>
          <w:rFonts w:ascii="Times New Roman" w:hAnsi="Times New Roman"/>
          <w:sz w:val="28"/>
          <w:szCs w:val="28"/>
        </w:rPr>
        <w:tab/>
      </w:r>
      <w:r w:rsidRPr="007F192A">
        <w:rPr>
          <w:rFonts w:ascii="Times New Roman" w:hAnsi="Times New Roman"/>
          <w:sz w:val="28"/>
          <w:szCs w:val="28"/>
        </w:rPr>
        <w:tab/>
      </w:r>
      <w:r w:rsidRPr="007F192A">
        <w:rPr>
          <w:rFonts w:ascii="Times New Roman" w:hAnsi="Times New Roman"/>
          <w:sz w:val="28"/>
          <w:szCs w:val="28"/>
        </w:rPr>
        <w:tab/>
      </w:r>
    </w:p>
    <w:p w14:paraId="6FE27B58" w14:textId="77777777" w:rsidR="00330245" w:rsidRPr="00D83672" w:rsidRDefault="00330245" w:rsidP="00330245">
      <w:pPr>
        <w:jc w:val="center"/>
        <w:rPr>
          <w:rFonts w:eastAsia="Times New Roman"/>
          <w:b/>
          <w:sz w:val="28"/>
          <w:szCs w:val="28"/>
        </w:rPr>
      </w:pPr>
      <w:r w:rsidRPr="00D83672">
        <w:rPr>
          <w:rFonts w:eastAsia="Times New Roman"/>
          <w:b/>
          <w:sz w:val="28"/>
          <w:szCs w:val="28"/>
        </w:rPr>
        <w:t>РОЗРАХУНОК</w:t>
      </w:r>
    </w:p>
    <w:p w14:paraId="5EA2C924" w14:textId="77777777" w:rsidR="00330245" w:rsidRPr="00D83672" w:rsidRDefault="00330245" w:rsidP="00330245">
      <w:pPr>
        <w:jc w:val="center"/>
        <w:rPr>
          <w:rFonts w:eastAsia="Times New Roman"/>
          <w:b/>
          <w:sz w:val="28"/>
          <w:szCs w:val="28"/>
        </w:rPr>
      </w:pPr>
      <w:r w:rsidRPr="00D83672">
        <w:rPr>
          <w:rFonts w:eastAsia="Times New Roman"/>
          <w:b/>
          <w:sz w:val="28"/>
          <w:szCs w:val="28"/>
        </w:rPr>
        <w:t xml:space="preserve">потреби </w:t>
      </w:r>
      <w:proofErr w:type="spellStart"/>
      <w:r w:rsidRPr="00D83672">
        <w:rPr>
          <w:rFonts w:eastAsia="Times New Roman"/>
          <w:b/>
          <w:sz w:val="28"/>
          <w:szCs w:val="28"/>
        </w:rPr>
        <w:t>фінансування</w:t>
      </w:r>
      <w:proofErr w:type="spellEnd"/>
      <w:r w:rsidRPr="00D83672">
        <w:rPr>
          <w:rFonts w:eastAsia="Times New Roman"/>
          <w:b/>
          <w:sz w:val="28"/>
          <w:szCs w:val="28"/>
        </w:rPr>
        <w:t xml:space="preserve"> </w:t>
      </w:r>
      <w:r w:rsidR="00D551CE">
        <w:rPr>
          <w:rFonts w:eastAsia="Times New Roman"/>
          <w:b/>
          <w:sz w:val="28"/>
          <w:szCs w:val="28"/>
          <w:lang w:val="uk-UA"/>
        </w:rPr>
        <w:t xml:space="preserve">цільової </w:t>
      </w:r>
      <w:proofErr w:type="spellStart"/>
      <w:proofErr w:type="gramStart"/>
      <w:r w:rsidRPr="00D83672">
        <w:rPr>
          <w:rFonts w:eastAsia="Times New Roman"/>
          <w:b/>
          <w:sz w:val="28"/>
          <w:szCs w:val="28"/>
        </w:rPr>
        <w:t>програми</w:t>
      </w:r>
      <w:proofErr w:type="spellEnd"/>
      <w:r w:rsidRPr="00D83672">
        <w:rPr>
          <w:rFonts w:eastAsia="Times New Roman"/>
          <w:b/>
          <w:sz w:val="28"/>
          <w:szCs w:val="28"/>
        </w:rPr>
        <w:t xml:space="preserve"> ,,</w:t>
      </w:r>
      <w:proofErr w:type="spellStart"/>
      <w:r w:rsidRPr="00D83672">
        <w:rPr>
          <w:rFonts w:eastAsia="Times New Roman"/>
          <w:b/>
          <w:sz w:val="28"/>
          <w:szCs w:val="28"/>
        </w:rPr>
        <w:t>Призовна</w:t>
      </w:r>
      <w:proofErr w:type="spellEnd"/>
      <w:proofErr w:type="gramEnd"/>
      <w:r w:rsidRPr="00D83672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D83672">
        <w:rPr>
          <w:rFonts w:eastAsia="Times New Roman"/>
          <w:b/>
          <w:sz w:val="28"/>
          <w:szCs w:val="28"/>
        </w:rPr>
        <w:t>дільниця</w:t>
      </w:r>
      <w:proofErr w:type="spellEnd"/>
      <w:r w:rsidRPr="00D83672">
        <w:rPr>
          <w:rFonts w:eastAsia="Times New Roman"/>
          <w:b/>
          <w:sz w:val="28"/>
          <w:szCs w:val="28"/>
        </w:rPr>
        <w:t xml:space="preserve"> 2021-2024 роки”</w:t>
      </w:r>
    </w:p>
    <w:p w14:paraId="260B52C1" w14:textId="77777777" w:rsidR="00330245" w:rsidRDefault="00330245" w:rsidP="00330245">
      <w:pPr>
        <w:jc w:val="center"/>
        <w:rPr>
          <w:rFonts w:eastAsia="Times New Roman"/>
          <w:b/>
          <w:sz w:val="28"/>
          <w:szCs w:val="28"/>
        </w:rPr>
      </w:pPr>
      <w:r w:rsidRPr="00D83672">
        <w:rPr>
          <w:rFonts w:eastAsia="Times New Roman"/>
          <w:b/>
          <w:sz w:val="28"/>
          <w:szCs w:val="28"/>
        </w:rPr>
        <w:t xml:space="preserve">за </w:t>
      </w:r>
      <w:proofErr w:type="spellStart"/>
      <w:r w:rsidRPr="00D83672">
        <w:rPr>
          <w:rFonts w:eastAsia="Times New Roman"/>
          <w:b/>
          <w:sz w:val="28"/>
          <w:szCs w:val="28"/>
        </w:rPr>
        <w:t>рахунок</w:t>
      </w:r>
      <w:proofErr w:type="spellEnd"/>
      <w:r w:rsidRPr="00D83672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D83672">
        <w:rPr>
          <w:rFonts w:eastAsia="Times New Roman"/>
          <w:b/>
          <w:sz w:val="28"/>
          <w:szCs w:val="28"/>
        </w:rPr>
        <w:t>коштів</w:t>
      </w:r>
      <w:proofErr w:type="spellEnd"/>
      <w:r w:rsidRPr="00D83672">
        <w:rPr>
          <w:rFonts w:eastAsia="Times New Roman"/>
          <w:b/>
          <w:sz w:val="28"/>
          <w:szCs w:val="28"/>
        </w:rPr>
        <w:t xml:space="preserve"> бюджету</w:t>
      </w:r>
      <w:r>
        <w:rPr>
          <w:rFonts w:eastAsia="Times New Roman"/>
          <w:b/>
          <w:sz w:val="28"/>
          <w:szCs w:val="28"/>
        </w:rPr>
        <w:t xml:space="preserve"> Новодмитрівськ</w:t>
      </w:r>
      <w:r w:rsidR="00903CAC">
        <w:rPr>
          <w:rFonts w:eastAsia="Times New Roman"/>
          <w:b/>
          <w:sz w:val="28"/>
          <w:szCs w:val="28"/>
        </w:rPr>
        <w:t xml:space="preserve">ої </w:t>
      </w:r>
      <w:r w:rsidRPr="00D83672">
        <w:rPr>
          <w:rFonts w:eastAsia="Times New Roman"/>
          <w:b/>
          <w:sz w:val="28"/>
          <w:szCs w:val="28"/>
        </w:rPr>
        <w:t xml:space="preserve">ТГ </w:t>
      </w:r>
    </w:p>
    <w:p w14:paraId="1B728670" w14:textId="77777777" w:rsidR="00330245" w:rsidRDefault="00330245" w:rsidP="00330245">
      <w:pPr>
        <w:rPr>
          <w:rFonts w:eastAsia="Times New Roman"/>
          <w:sz w:val="28"/>
          <w:szCs w:val="28"/>
        </w:rPr>
      </w:pPr>
    </w:p>
    <w:p w14:paraId="139C45BD" w14:textId="77777777" w:rsidR="00330245" w:rsidRPr="00E46299" w:rsidRDefault="00330245" w:rsidP="00330245">
      <w:pPr>
        <w:rPr>
          <w:rFonts w:eastAsia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514"/>
        <w:gridCol w:w="1378"/>
        <w:gridCol w:w="1073"/>
        <w:gridCol w:w="971"/>
        <w:gridCol w:w="971"/>
        <w:gridCol w:w="1047"/>
      </w:tblGrid>
      <w:tr w:rsidR="00330245" w:rsidRPr="00E46299" w14:paraId="2AD52D23" w14:textId="77777777" w:rsidTr="00BD4834">
        <w:tc>
          <w:tcPr>
            <w:tcW w:w="618" w:type="dxa"/>
          </w:tcPr>
          <w:p w14:paraId="6D2C2F56" w14:textId="77777777" w:rsidR="00330245" w:rsidRPr="00E46299" w:rsidRDefault="00330245" w:rsidP="00BD4834">
            <w:pPr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>№</w:t>
            </w:r>
          </w:p>
          <w:p w14:paraId="5320E19D" w14:textId="77777777" w:rsidR="00330245" w:rsidRPr="00E46299" w:rsidRDefault="00330245" w:rsidP="00BD4834">
            <w:pPr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734" w:type="dxa"/>
          </w:tcPr>
          <w:p w14:paraId="2F7C291D" w14:textId="77777777" w:rsidR="00330245" w:rsidRPr="00E46299" w:rsidRDefault="00330245" w:rsidP="00BD4834">
            <w:pPr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E46299">
              <w:rPr>
                <w:rFonts w:eastAsia="Times New Roman"/>
                <w:b/>
                <w:sz w:val="28"/>
                <w:szCs w:val="28"/>
              </w:rPr>
              <w:t>Найменування</w:t>
            </w:r>
            <w:proofErr w:type="spellEnd"/>
          </w:p>
        </w:tc>
        <w:tc>
          <w:tcPr>
            <w:tcW w:w="1378" w:type="dxa"/>
          </w:tcPr>
          <w:p w14:paraId="494218A6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E46299">
              <w:rPr>
                <w:rFonts w:eastAsia="Times New Roman"/>
                <w:b/>
                <w:sz w:val="28"/>
                <w:szCs w:val="28"/>
              </w:rPr>
              <w:t>Загальна</w:t>
            </w:r>
            <w:proofErr w:type="spellEnd"/>
          </w:p>
          <w:p w14:paraId="07B86D5A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>потреба</w:t>
            </w:r>
          </w:p>
          <w:p w14:paraId="4947CF64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>(грн</w:t>
            </w:r>
            <w:r>
              <w:rPr>
                <w:rFonts w:eastAsia="Times New Roman"/>
                <w:b/>
                <w:sz w:val="28"/>
                <w:szCs w:val="28"/>
              </w:rPr>
              <w:t>.</w:t>
            </w:r>
            <w:r w:rsidRPr="00E46299">
              <w:rPr>
                <w:rFonts w:eastAsia="Times New Roman"/>
                <w:b/>
                <w:sz w:val="28"/>
                <w:szCs w:val="28"/>
              </w:rPr>
              <w:t>)</w:t>
            </w:r>
          </w:p>
        </w:tc>
        <w:tc>
          <w:tcPr>
            <w:tcW w:w="1097" w:type="dxa"/>
          </w:tcPr>
          <w:p w14:paraId="62EC03EC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 xml:space="preserve">2021 </w:t>
            </w:r>
            <w:proofErr w:type="spellStart"/>
            <w:r w:rsidRPr="00E46299">
              <w:rPr>
                <w:rFonts w:eastAsia="Times New Roman"/>
                <w:b/>
                <w:sz w:val="28"/>
                <w:szCs w:val="28"/>
              </w:rPr>
              <w:t>рік</w:t>
            </w:r>
            <w:proofErr w:type="spellEnd"/>
          </w:p>
          <w:p w14:paraId="135F5159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>(грн</w:t>
            </w:r>
            <w:r>
              <w:rPr>
                <w:rFonts w:eastAsia="Times New Roman"/>
                <w:b/>
                <w:sz w:val="28"/>
                <w:szCs w:val="28"/>
              </w:rPr>
              <w:t>.</w:t>
            </w:r>
            <w:r w:rsidRPr="00E46299">
              <w:rPr>
                <w:rFonts w:eastAsia="Times New Roman"/>
                <w:b/>
                <w:sz w:val="28"/>
                <w:szCs w:val="28"/>
              </w:rPr>
              <w:t>)</w:t>
            </w:r>
          </w:p>
        </w:tc>
        <w:tc>
          <w:tcPr>
            <w:tcW w:w="979" w:type="dxa"/>
          </w:tcPr>
          <w:p w14:paraId="4AC08A4A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 xml:space="preserve">2022 </w:t>
            </w:r>
            <w:proofErr w:type="spellStart"/>
            <w:r w:rsidRPr="00E46299">
              <w:rPr>
                <w:rFonts w:eastAsia="Times New Roman"/>
                <w:b/>
                <w:sz w:val="28"/>
                <w:szCs w:val="28"/>
              </w:rPr>
              <w:t>рік</w:t>
            </w:r>
            <w:proofErr w:type="spellEnd"/>
          </w:p>
          <w:p w14:paraId="5786133F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>(грн</w:t>
            </w:r>
            <w:r>
              <w:rPr>
                <w:rFonts w:eastAsia="Times New Roman"/>
                <w:b/>
                <w:sz w:val="28"/>
                <w:szCs w:val="28"/>
              </w:rPr>
              <w:t>.</w:t>
            </w:r>
            <w:r w:rsidRPr="00E46299">
              <w:rPr>
                <w:rFonts w:eastAsia="Times New Roman"/>
                <w:b/>
                <w:sz w:val="28"/>
                <w:szCs w:val="28"/>
              </w:rPr>
              <w:t>)</w:t>
            </w:r>
          </w:p>
        </w:tc>
        <w:tc>
          <w:tcPr>
            <w:tcW w:w="979" w:type="dxa"/>
          </w:tcPr>
          <w:p w14:paraId="4D9D33F9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 xml:space="preserve">2023 </w:t>
            </w:r>
            <w:proofErr w:type="spellStart"/>
            <w:r w:rsidRPr="00E46299">
              <w:rPr>
                <w:rFonts w:eastAsia="Times New Roman"/>
                <w:b/>
                <w:sz w:val="28"/>
                <w:szCs w:val="28"/>
              </w:rPr>
              <w:t>рік</w:t>
            </w:r>
            <w:proofErr w:type="spellEnd"/>
          </w:p>
          <w:p w14:paraId="22DFBA5D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sz w:val="28"/>
                <w:szCs w:val="28"/>
              </w:rPr>
              <w:t>грн.</w:t>
            </w:r>
            <w:r w:rsidRPr="00E46299">
              <w:rPr>
                <w:rFonts w:eastAsia="Times New Roman"/>
                <w:b/>
                <w:sz w:val="28"/>
                <w:szCs w:val="28"/>
              </w:rPr>
              <w:t>)</w:t>
            </w:r>
          </w:p>
          <w:p w14:paraId="7BFD52A1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068" w:type="dxa"/>
          </w:tcPr>
          <w:p w14:paraId="4057EA51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 xml:space="preserve">2024 </w:t>
            </w:r>
            <w:proofErr w:type="spellStart"/>
            <w:r w:rsidRPr="00E46299">
              <w:rPr>
                <w:rFonts w:eastAsia="Times New Roman"/>
                <w:b/>
                <w:sz w:val="28"/>
                <w:szCs w:val="28"/>
              </w:rPr>
              <w:t>рік</w:t>
            </w:r>
            <w:proofErr w:type="spellEnd"/>
          </w:p>
          <w:p w14:paraId="07C4FAC6" w14:textId="77777777" w:rsidR="00330245" w:rsidRPr="00E46299" w:rsidRDefault="00330245" w:rsidP="00BD4834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E46299">
              <w:rPr>
                <w:rFonts w:eastAsia="Times New Roman"/>
                <w:b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sz w:val="28"/>
                <w:szCs w:val="28"/>
              </w:rPr>
              <w:t>грн.</w:t>
            </w:r>
            <w:r w:rsidRPr="00E46299">
              <w:rPr>
                <w:rFonts w:eastAsia="Times New Roman"/>
                <w:b/>
                <w:sz w:val="28"/>
                <w:szCs w:val="28"/>
              </w:rPr>
              <w:t>)</w:t>
            </w:r>
          </w:p>
        </w:tc>
      </w:tr>
      <w:tr w:rsidR="00330245" w:rsidRPr="00E46299" w14:paraId="18476C5B" w14:textId="77777777" w:rsidTr="00BD4834">
        <w:tc>
          <w:tcPr>
            <w:tcW w:w="618" w:type="dxa"/>
          </w:tcPr>
          <w:p w14:paraId="4F315BD3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734" w:type="dxa"/>
          </w:tcPr>
          <w:p w14:paraId="339C8BC3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 xml:space="preserve">Оплата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транспортних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послуг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для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перевезення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призовників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на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медичний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огляд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та </w:t>
            </w:r>
            <w:proofErr w:type="gramStart"/>
            <w:r w:rsidRPr="00E46299">
              <w:rPr>
                <w:rFonts w:eastAsia="Times New Roman"/>
                <w:sz w:val="28"/>
                <w:szCs w:val="28"/>
              </w:rPr>
              <w:t xml:space="preserve">до 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обласного</w:t>
            </w:r>
            <w:proofErr w:type="spellEnd"/>
            <w:proofErr w:type="gram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збірного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пункту</w:t>
            </w:r>
          </w:p>
        </w:tc>
        <w:tc>
          <w:tcPr>
            <w:tcW w:w="1378" w:type="dxa"/>
          </w:tcPr>
          <w:p w14:paraId="17AA9714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3</w:t>
            </w:r>
            <w:r>
              <w:rPr>
                <w:rFonts w:eastAsia="Times New Roman"/>
                <w:sz w:val="28"/>
                <w:szCs w:val="28"/>
              </w:rPr>
              <w:t>200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1097" w:type="dxa"/>
          </w:tcPr>
          <w:p w14:paraId="06728893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8000</w:t>
            </w:r>
          </w:p>
        </w:tc>
        <w:tc>
          <w:tcPr>
            <w:tcW w:w="979" w:type="dxa"/>
          </w:tcPr>
          <w:p w14:paraId="72EE2C9E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8000</w:t>
            </w:r>
          </w:p>
        </w:tc>
        <w:tc>
          <w:tcPr>
            <w:tcW w:w="979" w:type="dxa"/>
          </w:tcPr>
          <w:p w14:paraId="36329299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8000</w:t>
            </w:r>
          </w:p>
        </w:tc>
        <w:tc>
          <w:tcPr>
            <w:tcW w:w="1068" w:type="dxa"/>
          </w:tcPr>
          <w:p w14:paraId="4D2ED252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8000</w:t>
            </w:r>
          </w:p>
        </w:tc>
      </w:tr>
      <w:tr w:rsidR="00330245" w:rsidRPr="00E46299" w14:paraId="75444C1D" w14:textId="77777777" w:rsidTr="00BD4834">
        <w:tc>
          <w:tcPr>
            <w:tcW w:w="618" w:type="dxa"/>
          </w:tcPr>
          <w:p w14:paraId="0714AD5D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734" w:type="dxa"/>
          </w:tcPr>
          <w:p w14:paraId="3F4B7525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Виготовлення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друкованої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поліграфічної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продукції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,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придбання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предметів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і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матеріалів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, та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іншого</w:t>
            </w:r>
            <w:proofErr w:type="spellEnd"/>
          </w:p>
        </w:tc>
        <w:tc>
          <w:tcPr>
            <w:tcW w:w="1378" w:type="dxa"/>
          </w:tcPr>
          <w:p w14:paraId="4CD9D44C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1097" w:type="dxa"/>
          </w:tcPr>
          <w:p w14:paraId="5BB248DD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979" w:type="dxa"/>
          </w:tcPr>
          <w:p w14:paraId="61A23DA5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979" w:type="dxa"/>
          </w:tcPr>
          <w:p w14:paraId="2823CA58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1068" w:type="dxa"/>
          </w:tcPr>
          <w:p w14:paraId="00165EED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330245" w:rsidRPr="00E46299" w14:paraId="0160DB40" w14:textId="77777777" w:rsidTr="00BD4834">
        <w:tc>
          <w:tcPr>
            <w:tcW w:w="618" w:type="dxa"/>
          </w:tcPr>
          <w:p w14:paraId="5828E035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734" w:type="dxa"/>
          </w:tcPr>
          <w:p w14:paraId="332E397B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Придбання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комп’ютерної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та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офісної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техніки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,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технічне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обслуговування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оргтехніки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та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інше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1378" w:type="dxa"/>
          </w:tcPr>
          <w:p w14:paraId="0F5FF090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  <w:r w:rsidRPr="00E46299">
              <w:rPr>
                <w:rFonts w:eastAsia="Times New Roman"/>
                <w:sz w:val="28"/>
                <w:szCs w:val="28"/>
              </w:rPr>
              <w:t>2</w:t>
            </w:r>
            <w:r>
              <w:rPr>
                <w:rFonts w:eastAsia="Times New Roman"/>
                <w:sz w:val="28"/>
                <w:szCs w:val="28"/>
              </w:rPr>
              <w:t>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1097" w:type="dxa"/>
          </w:tcPr>
          <w:p w14:paraId="6E9C85B9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8</w:t>
            </w:r>
            <w:r>
              <w:rPr>
                <w:rFonts w:eastAsia="Times New Roman"/>
                <w:sz w:val="28"/>
                <w:szCs w:val="28"/>
              </w:rPr>
              <w:t>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979" w:type="dxa"/>
          </w:tcPr>
          <w:p w14:paraId="05C2FA01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8</w:t>
            </w:r>
            <w:r>
              <w:rPr>
                <w:rFonts w:eastAsia="Times New Roman"/>
                <w:sz w:val="28"/>
                <w:szCs w:val="28"/>
              </w:rPr>
              <w:t>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979" w:type="dxa"/>
          </w:tcPr>
          <w:p w14:paraId="23FDAC24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8</w:t>
            </w:r>
            <w:r>
              <w:rPr>
                <w:rFonts w:eastAsia="Times New Roman"/>
                <w:sz w:val="28"/>
                <w:szCs w:val="28"/>
              </w:rPr>
              <w:t>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1068" w:type="dxa"/>
          </w:tcPr>
          <w:p w14:paraId="55C1A842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8</w:t>
            </w:r>
            <w:r>
              <w:rPr>
                <w:rFonts w:eastAsia="Times New Roman"/>
                <w:sz w:val="28"/>
                <w:szCs w:val="28"/>
              </w:rPr>
              <w:t>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330245" w:rsidRPr="00E46299" w14:paraId="152BC18C" w14:textId="77777777" w:rsidTr="00BD4834">
        <w:tc>
          <w:tcPr>
            <w:tcW w:w="618" w:type="dxa"/>
          </w:tcPr>
          <w:p w14:paraId="7BC7CF9B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3734" w:type="dxa"/>
          </w:tcPr>
          <w:p w14:paraId="3B7477B4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Медичний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огляд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допризовників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та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призовників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з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розрахунку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вартості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 xml:space="preserve"> 500,94 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грн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>/</w:t>
            </w: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чол</w:t>
            </w:r>
            <w:proofErr w:type="spellEnd"/>
            <w:r w:rsidRPr="00E46299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1378" w:type="dxa"/>
          </w:tcPr>
          <w:p w14:paraId="7E210649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  <w:r w:rsidRPr="00E46299">
              <w:rPr>
                <w:rFonts w:eastAsia="Times New Roman"/>
                <w:sz w:val="28"/>
                <w:szCs w:val="28"/>
              </w:rPr>
              <w:t>6</w:t>
            </w:r>
            <w:r>
              <w:rPr>
                <w:rFonts w:eastAsia="Times New Roman"/>
                <w:sz w:val="28"/>
                <w:szCs w:val="28"/>
              </w:rPr>
              <w:t>000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1097" w:type="dxa"/>
          </w:tcPr>
          <w:p w14:paraId="53FB0CD0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6</w:t>
            </w:r>
            <w:r>
              <w:rPr>
                <w:rFonts w:eastAsia="Times New Roman"/>
                <w:sz w:val="28"/>
                <w:szCs w:val="28"/>
              </w:rPr>
              <w:t>500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979" w:type="dxa"/>
          </w:tcPr>
          <w:p w14:paraId="61276FC9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6</w:t>
            </w:r>
            <w:r>
              <w:rPr>
                <w:rFonts w:eastAsia="Times New Roman"/>
                <w:sz w:val="28"/>
                <w:szCs w:val="28"/>
              </w:rPr>
              <w:t>500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979" w:type="dxa"/>
          </w:tcPr>
          <w:p w14:paraId="40F86542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6</w:t>
            </w:r>
            <w:r>
              <w:rPr>
                <w:rFonts w:eastAsia="Times New Roman"/>
                <w:sz w:val="28"/>
                <w:szCs w:val="28"/>
              </w:rPr>
              <w:t>500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1068" w:type="dxa"/>
          </w:tcPr>
          <w:p w14:paraId="14517CC1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6</w:t>
            </w:r>
            <w:r>
              <w:rPr>
                <w:rFonts w:eastAsia="Times New Roman"/>
                <w:sz w:val="28"/>
                <w:szCs w:val="28"/>
              </w:rPr>
              <w:t>500</w:t>
            </w:r>
            <w:r w:rsidRPr="00E46299"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330245" w:rsidRPr="00E46299" w14:paraId="5861830B" w14:textId="77777777" w:rsidTr="00BD4834">
        <w:tc>
          <w:tcPr>
            <w:tcW w:w="618" w:type="dxa"/>
          </w:tcPr>
          <w:p w14:paraId="4AACCBA2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3734" w:type="dxa"/>
          </w:tcPr>
          <w:p w14:paraId="620CF365" w14:textId="77777777" w:rsidR="00330245" w:rsidRPr="00E46299" w:rsidRDefault="00330245" w:rsidP="00BD4834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 w:rsidRPr="00E46299">
              <w:rPr>
                <w:rFonts w:eastAsia="Times New Roman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378" w:type="dxa"/>
          </w:tcPr>
          <w:p w14:paraId="25E258F6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3440</w:t>
            </w:r>
            <w:r w:rsidRPr="00E46299">
              <w:rPr>
                <w:rFonts w:eastAsia="Times New Roman"/>
                <w:sz w:val="28"/>
                <w:szCs w:val="28"/>
              </w:rPr>
              <w:t>00</w:t>
            </w:r>
          </w:p>
        </w:tc>
        <w:tc>
          <w:tcPr>
            <w:tcW w:w="1097" w:type="dxa"/>
          </w:tcPr>
          <w:p w14:paraId="777BA516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8</w:t>
            </w:r>
            <w:r>
              <w:rPr>
                <w:rFonts w:eastAsia="Times New Roman"/>
                <w:sz w:val="28"/>
                <w:szCs w:val="28"/>
              </w:rPr>
              <w:t>6000</w:t>
            </w:r>
          </w:p>
        </w:tc>
        <w:tc>
          <w:tcPr>
            <w:tcW w:w="979" w:type="dxa"/>
          </w:tcPr>
          <w:p w14:paraId="5D794762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8</w:t>
            </w:r>
            <w:r>
              <w:rPr>
                <w:rFonts w:eastAsia="Times New Roman"/>
                <w:sz w:val="28"/>
                <w:szCs w:val="28"/>
              </w:rPr>
              <w:t>600</w:t>
            </w:r>
          </w:p>
        </w:tc>
        <w:tc>
          <w:tcPr>
            <w:tcW w:w="979" w:type="dxa"/>
          </w:tcPr>
          <w:p w14:paraId="10B46753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8</w:t>
            </w:r>
            <w:r>
              <w:rPr>
                <w:rFonts w:eastAsia="Times New Roman"/>
                <w:sz w:val="28"/>
                <w:szCs w:val="28"/>
              </w:rPr>
              <w:t>600</w:t>
            </w:r>
          </w:p>
        </w:tc>
        <w:tc>
          <w:tcPr>
            <w:tcW w:w="1068" w:type="dxa"/>
          </w:tcPr>
          <w:p w14:paraId="73ECA421" w14:textId="77777777" w:rsidR="00330245" w:rsidRPr="00E46299" w:rsidRDefault="00330245" w:rsidP="00BD4834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E46299">
              <w:rPr>
                <w:rFonts w:eastAsia="Times New Roman"/>
                <w:sz w:val="28"/>
                <w:szCs w:val="28"/>
              </w:rPr>
              <w:t>8</w:t>
            </w:r>
            <w:r>
              <w:rPr>
                <w:rFonts w:eastAsia="Times New Roman"/>
                <w:sz w:val="28"/>
                <w:szCs w:val="28"/>
              </w:rPr>
              <w:t>600</w:t>
            </w:r>
          </w:p>
        </w:tc>
      </w:tr>
    </w:tbl>
    <w:p w14:paraId="2FED1CFB" w14:textId="77777777" w:rsidR="00330245" w:rsidRPr="00E46299" w:rsidRDefault="00330245" w:rsidP="00330245">
      <w:pPr>
        <w:ind w:firstLine="360"/>
        <w:rPr>
          <w:rFonts w:eastAsia="Times New Roman"/>
        </w:rPr>
      </w:pPr>
    </w:p>
    <w:p w14:paraId="367D96CF" w14:textId="77777777" w:rsidR="00330245" w:rsidRPr="00E46299" w:rsidRDefault="00330245" w:rsidP="00330245">
      <w:pPr>
        <w:ind w:firstLine="360"/>
        <w:rPr>
          <w:rFonts w:eastAsia="Times New Roman"/>
        </w:rPr>
      </w:pPr>
    </w:p>
    <w:p w14:paraId="0B0F63EF" w14:textId="77777777" w:rsidR="00330245" w:rsidRDefault="00330245" w:rsidP="00330245">
      <w:pPr>
        <w:rPr>
          <w:rFonts w:eastAsia="Times New Roman"/>
          <w:sz w:val="28"/>
          <w:szCs w:val="28"/>
        </w:rPr>
      </w:pPr>
    </w:p>
    <w:p w14:paraId="68798E68" w14:textId="77777777" w:rsidR="00330245" w:rsidRPr="00903CAC" w:rsidRDefault="00330245" w:rsidP="00330245">
      <w:pPr>
        <w:rPr>
          <w:rFonts w:eastAsia="Times New Roman"/>
          <w:sz w:val="28"/>
          <w:szCs w:val="28"/>
          <w:lang w:val="uk-UA"/>
        </w:rPr>
      </w:pPr>
      <w:proofErr w:type="spellStart"/>
      <w:proofErr w:type="gramStart"/>
      <w:r w:rsidRPr="00CC4C9E">
        <w:rPr>
          <w:rFonts w:eastAsia="Times New Roman"/>
          <w:sz w:val="28"/>
          <w:szCs w:val="28"/>
        </w:rPr>
        <w:t>Секретар</w:t>
      </w:r>
      <w:proofErr w:type="spellEnd"/>
      <w:r w:rsidRPr="00CC4C9E">
        <w:rPr>
          <w:rFonts w:eastAsia="Times New Roman"/>
          <w:sz w:val="28"/>
          <w:szCs w:val="28"/>
        </w:rPr>
        <w:t xml:space="preserve"> </w:t>
      </w:r>
      <w:r w:rsidR="00903CAC">
        <w:rPr>
          <w:rFonts w:eastAsia="Times New Roman"/>
          <w:sz w:val="28"/>
          <w:szCs w:val="28"/>
          <w:lang w:val="uk-UA"/>
        </w:rPr>
        <w:t xml:space="preserve"> сільської</w:t>
      </w:r>
      <w:proofErr w:type="gramEnd"/>
      <w:r w:rsidR="00903CAC">
        <w:rPr>
          <w:rFonts w:eastAsia="Times New Roman"/>
          <w:sz w:val="28"/>
          <w:szCs w:val="28"/>
          <w:lang w:val="uk-UA"/>
        </w:rPr>
        <w:t xml:space="preserve"> </w:t>
      </w:r>
      <w:r w:rsidRPr="00CC4C9E">
        <w:rPr>
          <w:rFonts w:eastAsia="Times New Roman"/>
          <w:sz w:val="28"/>
          <w:szCs w:val="28"/>
        </w:rPr>
        <w:t>ради</w:t>
      </w:r>
      <w:r w:rsidR="00903CAC">
        <w:rPr>
          <w:rFonts w:eastAsia="Times New Roman"/>
          <w:sz w:val="28"/>
          <w:szCs w:val="28"/>
          <w:lang w:val="uk-UA"/>
        </w:rPr>
        <w:t xml:space="preserve">                                       </w:t>
      </w:r>
      <w:proofErr w:type="spellStart"/>
      <w:r w:rsidR="00903CAC">
        <w:rPr>
          <w:rFonts w:eastAsia="Times New Roman"/>
          <w:sz w:val="28"/>
          <w:szCs w:val="28"/>
          <w:lang w:val="uk-UA"/>
        </w:rPr>
        <w:t>І.Кодь</w:t>
      </w:r>
      <w:proofErr w:type="spellEnd"/>
    </w:p>
    <w:p w14:paraId="1A5909AB" w14:textId="77777777" w:rsidR="00330245" w:rsidRPr="00330245" w:rsidRDefault="00330245">
      <w:pPr>
        <w:rPr>
          <w:lang w:val="uk-UA"/>
        </w:rPr>
      </w:pPr>
    </w:p>
    <w:sectPr w:rsidR="00330245" w:rsidRPr="00330245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F23"/>
    <w:rsid w:val="000824C1"/>
    <w:rsid w:val="00195385"/>
    <w:rsid w:val="00323F35"/>
    <w:rsid w:val="00330245"/>
    <w:rsid w:val="00412173"/>
    <w:rsid w:val="005A502C"/>
    <w:rsid w:val="005D31AD"/>
    <w:rsid w:val="006A3C7F"/>
    <w:rsid w:val="00740A5A"/>
    <w:rsid w:val="007823FD"/>
    <w:rsid w:val="00820248"/>
    <w:rsid w:val="00903CAC"/>
    <w:rsid w:val="00941C31"/>
    <w:rsid w:val="00A63A4D"/>
    <w:rsid w:val="00A66C1A"/>
    <w:rsid w:val="00CB21A8"/>
    <w:rsid w:val="00D35182"/>
    <w:rsid w:val="00D551CE"/>
    <w:rsid w:val="00DC4621"/>
    <w:rsid w:val="00E26F23"/>
    <w:rsid w:val="00E30103"/>
    <w:rsid w:val="00F3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4C6F"/>
  <w15:docId w15:val="{1406C679-8F07-4623-97A2-E54DD877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F2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6F23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26F23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F23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26F23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330245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2021-09-23T13:47:00Z</cp:lastPrinted>
  <dcterms:created xsi:type="dcterms:W3CDTF">2020-12-08T00:28:00Z</dcterms:created>
  <dcterms:modified xsi:type="dcterms:W3CDTF">2021-09-23T13:47:00Z</dcterms:modified>
</cp:coreProperties>
</file>