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0AA" w:rsidRPr="00DE70AA" w:rsidRDefault="00DE70AA" w:rsidP="00DE70AA">
      <w:pPr>
        <w:spacing w:after="0" w:line="240" w:lineRule="auto"/>
        <w:jc w:val="center"/>
        <w:rPr>
          <w:rFonts w:ascii="Times New Roman" w:eastAsia="Calibri" w:hAnsi="Times New Roman" w:cs="Times New Roman"/>
          <w:b/>
          <w:sz w:val="28"/>
          <w:szCs w:val="28"/>
        </w:rPr>
      </w:pPr>
      <w:r w:rsidRPr="00DE70AA">
        <w:rPr>
          <w:rFonts w:ascii="Times New Roman" w:eastAsia="Calibri" w:hAnsi="Times New Roman" w:cs="Times New Roman"/>
          <w:b/>
          <w:sz w:val="28"/>
          <w:szCs w:val="28"/>
        </w:rPr>
        <w:t>ДЕРЖАВНА ПОДАТКОВА СЛУЖБА  УКРАЇНИ</w:t>
      </w:r>
    </w:p>
    <w:p w:rsidR="00DE70AA" w:rsidRPr="00DE70AA" w:rsidRDefault="00DE70AA" w:rsidP="00DE70AA">
      <w:pPr>
        <w:spacing w:after="0" w:line="240" w:lineRule="auto"/>
        <w:jc w:val="center"/>
        <w:rPr>
          <w:rFonts w:ascii="Times New Roman" w:eastAsia="Calibri" w:hAnsi="Times New Roman" w:cs="Times New Roman"/>
          <w:b/>
          <w:sz w:val="28"/>
          <w:szCs w:val="28"/>
        </w:rPr>
      </w:pPr>
      <w:r w:rsidRPr="00DE70AA">
        <w:rPr>
          <w:rFonts w:ascii="Times New Roman" w:eastAsia="Calibri" w:hAnsi="Times New Roman" w:cs="Times New Roman"/>
          <w:b/>
          <w:sz w:val="28"/>
          <w:szCs w:val="28"/>
        </w:rPr>
        <w:t xml:space="preserve">ГОЛОВНЕ УПРАВЛІННЯ ДПС У ЧЕРКАСЬКІЙ ОБЛАСТІ </w:t>
      </w:r>
    </w:p>
    <w:p w:rsidR="00DE70AA" w:rsidRPr="00DE70AA" w:rsidRDefault="00DE70AA" w:rsidP="00DE70AA">
      <w:pPr>
        <w:spacing w:after="0" w:line="240" w:lineRule="auto"/>
        <w:jc w:val="center"/>
        <w:rPr>
          <w:rFonts w:ascii="Times New Roman" w:eastAsia="Calibri" w:hAnsi="Times New Roman" w:cs="Times New Roman"/>
          <w:sz w:val="24"/>
          <w:szCs w:val="24"/>
        </w:rPr>
      </w:pPr>
      <w:r w:rsidRPr="00DE70AA">
        <w:rPr>
          <w:rFonts w:ascii="Times New Roman" w:eastAsia="Calibri" w:hAnsi="Times New Roman" w:cs="Times New Roman"/>
          <w:sz w:val="24"/>
          <w:szCs w:val="24"/>
        </w:rPr>
        <w:t>СЕКТОР ІНФОРМАЦІЙНОЇ ВЗАЄМОДІЇ</w:t>
      </w:r>
    </w:p>
    <w:p w:rsidR="00DE70AA" w:rsidRPr="00DE70AA" w:rsidRDefault="00DE70AA" w:rsidP="00DE70AA">
      <w:pPr>
        <w:spacing w:after="0" w:line="240" w:lineRule="auto"/>
        <w:jc w:val="center"/>
        <w:rPr>
          <w:rFonts w:ascii="Times New Roman" w:eastAsia="Calibri" w:hAnsi="Times New Roman" w:cs="Times New Roman"/>
        </w:rPr>
      </w:pPr>
      <w:r w:rsidRPr="00DE70AA">
        <w:rPr>
          <w:rFonts w:ascii="Times New Roman" w:eastAsia="Calibri" w:hAnsi="Times New Roman" w:cs="Times New Roman"/>
        </w:rPr>
        <w:t xml:space="preserve">вул. Хрещатик,235, м. Черкаси, 18002, </w:t>
      </w:r>
      <w:proofErr w:type="spellStart"/>
      <w:r w:rsidRPr="00DE70AA">
        <w:rPr>
          <w:rFonts w:ascii="Times New Roman" w:eastAsia="Calibri" w:hAnsi="Times New Roman" w:cs="Times New Roman"/>
        </w:rPr>
        <w:t>тел</w:t>
      </w:r>
      <w:proofErr w:type="spellEnd"/>
      <w:r w:rsidRPr="00DE70AA">
        <w:rPr>
          <w:rFonts w:ascii="Times New Roman" w:eastAsia="Calibri" w:hAnsi="Times New Roman" w:cs="Times New Roman"/>
        </w:rPr>
        <w:t>.(0472) 33-91-34, e-</w:t>
      </w:r>
      <w:proofErr w:type="spellStart"/>
      <w:r w:rsidRPr="00DE70AA">
        <w:rPr>
          <w:rFonts w:ascii="Times New Roman" w:eastAsia="Calibri" w:hAnsi="Times New Roman" w:cs="Times New Roman"/>
        </w:rPr>
        <w:t>mail</w:t>
      </w:r>
      <w:proofErr w:type="spellEnd"/>
      <w:r w:rsidRPr="00DE70AA">
        <w:rPr>
          <w:rFonts w:ascii="Times New Roman" w:eastAsia="Calibri" w:hAnsi="Times New Roman" w:cs="Times New Roman"/>
        </w:rPr>
        <w:t xml:space="preserve">: </w:t>
      </w:r>
      <w:hyperlink r:id="rId6" w:history="1">
        <w:r w:rsidRPr="00DE70AA">
          <w:rPr>
            <w:rStyle w:val="a4"/>
            <w:rFonts w:ascii="Times New Roman" w:eastAsia="Calibri" w:hAnsi="Times New Roman" w:cs="Times New Roman"/>
          </w:rPr>
          <w:t>ck.zmi@tax.gov.ua</w:t>
        </w:r>
      </w:hyperlink>
    </w:p>
    <w:p w:rsidR="00DE70AA" w:rsidRDefault="00DE70AA" w:rsidP="00370DE0">
      <w:pPr>
        <w:pStyle w:val="40"/>
        <w:shd w:val="clear" w:color="auto" w:fill="auto"/>
        <w:rPr>
          <w:rStyle w:val="4"/>
          <w:b/>
          <w:bCs/>
          <w:i/>
          <w:iCs/>
          <w:color w:val="000000"/>
          <w:sz w:val="24"/>
          <w:szCs w:val="24"/>
          <w:lang w:val="en-US"/>
        </w:rPr>
      </w:pPr>
    </w:p>
    <w:p w:rsidR="00370DE0" w:rsidRPr="00745A9B" w:rsidRDefault="00DE70AA" w:rsidP="00370DE0">
      <w:pPr>
        <w:pStyle w:val="40"/>
        <w:shd w:val="clear" w:color="auto" w:fill="auto"/>
        <w:rPr>
          <w:rStyle w:val="4"/>
          <w:b/>
          <w:bCs/>
          <w:i/>
          <w:iCs/>
          <w:color w:val="000000"/>
          <w:sz w:val="28"/>
          <w:szCs w:val="28"/>
          <w:lang w:val="en-US"/>
        </w:rPr>
      </w:pPr>
      <w:r w:rsidRPr="00745A9B">
        <w:rPr>
          <w:i w:val="0"/>
          <w:sz w:val="28"/>
          <w:szCs w:val="28"/>
        </w:rPr>
        <w:t>Н</w:t>
      </w:r>
      <w:r w:rsidR="00370DE0" w:rsidRPr="00745A9B">
        <w:rPr>
          <w:i w:val="0"/>
          <w:sz w:val="28"/>
          <w:szCs w:val="28"/>
        </w:rPr>
        <w:t>арахування штрафних санкцій та пені на суму заниженого податкового зобов’язання</w:t>
      </w:r>
      <w:bookmarkStart w:id="0" w:name="_GoBack"/>
      <w:bookmarkEnd w:id="0"/>
      <w:r w:rsidR="00370DE0" w:rsidRPr="00745A9B">
        <w:rPr>
          <w:i w:val="0"/>
          <w:sz w:val="28"/>
          <w:szCs w:val="28"/>
        </w:rPr>
        <w:t xml:space="preserve"> з податку на прибуток</w:t>
      </w:r>
    </w:p>
    <w:p w:rsidR="00370DE0" w:rsidRPr="00370DE0" w:rsidRDefault="00370DE0" w:rsidP="00BF1E80">
      <w:pPr>
        <w:pStyle w:val="40"/>
        <w:shd w:val="clear" w:color="auto" w:fill="auto"/>
        <w:rPr>
          <w:rStyle w:val="4"/>
          <w:b/>
          <w:bCs/>
          <w:i/>
          <w:iCs/>
          <w:color w:val="000000"/>
          <w:sz w:val="28"/>
          <w:szCs w:val="28"/>
          <w:lang w:val="en-US"/>
        </w:rPr>
      </w:pP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Відповідно до абзацу першого п. 50.1 ст. 50 Податкового кодексу Укр</w:t>
      </w:r>
      <w:r w:rsidR="00BF395A" w:rsidRPr="00BF395A">
        <w:rPr>
          <w:rFonts w:ascii="Times New Roman" w:hAnsi="Times New Roman" w:cs="Times New Roman"/>
          <w:sz w:val="24"/>
          <w:szCs w:val="24"/>
        </w:rPr>
        <w:t>аїни від 02 грудня 2010 року №</w:t>
      </w:r>
      <w:r w:rsidR="00F22F18">
        <w:rPr>
          <w:rFonts w:ascii="Times New Roman" w:hAnsi="Times New Roman" w:cs="Times New Roman"/>
          <w:sz w:val="24"/>
          <w:szCs w:val="24"/>
        </w:rPr>
        <w:t xml:space="preserve"> </w:t>
      </w:r>
      <w:r w:rsidRPr="00BF395A">
        <w:rPr>
          <w:rFonts w:ascii="Times New Roman" w:hAnsi="Times New Roman" w:cs="Times New Roman"/>
          <w:sz w:val="24"/>
          <w:szCs w:val="24"/>
        </w:rPr>
        <w:t>2755-VI зі змінами та доповненнями (далі – ПКУ) у разі якщо у майбутніх податкових періодах (з урахуванням строків давності, визначених ст. 102 ПКУ)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цією статтею), він зобов’язаний надіслати уточнюючий розрахунок до такої податкової декларації за формою чинного на час подання уточнюючого розрахунку.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Платник податків має право не подавати такий розрахунок, якщо відповідні уточнені показники зазначаються ним у складі податкової декларації за будь-який наступний податковий період, протягом якого такі помилки були самостійно (у тому числі за результатами електронної перевірки) виявлені (абзац другий п. 50.1 ст. 50 ПКУ).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Згідно з абзацами четвертим – сьомим п. 50.1 ст. 50 ПКУ платник податків, який самостійно (у тому числі за результатами електронної перевірки) виявляє факт заниження податкового зобов’язання минулих податкових періодів, зобов’язаний, за винятком випадків, установлених п. 50.2 ст. 50 ПКУ: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а) або надіслати уточнюючий розрахунок і сплатити суму недоплати та штраф у розмірі 3 % від такої суми до подання такого уточнюючого розрахунку. Цей штраф не застосовується у разі подання уточнюючого розрахунку до податкової декларації з податку на прибуток підприємств за попередній податковий (звітний) рік з метою здійснення самостійного коригування відповідно до ст. 39 ПКУ у строк не пізніше 01 жовтня року, наступного за звітним;</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б) або відобразити суму недоплати у складі декларації з цього податку, що подається за податковий період, наступний за періодом, у якому виявлено факт заниження податкового зобов’язання, збільшену на суму штрафу у розмірі 5 </w:t>
      </w:r>
      <w:proofErr w:type="spellStart"/>
      <w:r w:rsidRPr="00BF395A">
        <w:rPr>
          <w:rFonts w:ascii="Times New Roman" w:hAnsi="Times New Roman" w:cs="Times New Roman"/>
          <w:sz w:val="24"/>
          <w:szCs w:val="24"/>
        </w:rPr>
        <w:t>відс</w:t>
      </w:r>
      <w:proofErr w:type="spellEnd"/>
      <w:r w:rsidRPr="00BF395A">
        <w:rPr>
          <w:rFonts w:ascii="Times New Roman" w:hAnsi="Times New Roman" w:cs="Times New Roman"/>
          <w:sz w:val="24"/>
          <w:szCs w:val="24"/>
        </w:rPr>
        <w:t>. від такої суми, з відповідним збільшенням загальної суми грошового зобов’язання з цього податку.</w:t>
      </w:r>
    </w:p>
    <w:p w:rsid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Якщо після подачі декларації за звітний період платник податків подає звітну нову декларацію з виправленими показниками до закінчення граничного строку подання декларації за такий самий звітний період, то штрафи, визначені у п. 50.1 ст. 50 ПКУ, не застосовуються.</w:t>
      </w:r>
    </w:p>
    <w:p w:rsid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Відповідно до </w:t>
      </w:r>
      <w:proofErr w:type="spellStart"/>
      <w:r w:rsidRPr="00BF395A">
        <w:rPr>
          <w:rFonts w:ascii="Times New Roman" w:hAnsi="Times New Roman" w:cs="Times New Roman"/>
          <w:sz w:val="24"/>
          <w:szCs w:val="24"/>
        </w:rPr>
        <w:t>пп</w:t>
      </w:r>
      <w:proofErr w:type="spellEnd"/>
      <w:r w:rsidRPr="00BF395A">
        <w:rPr>
          <w:rFonts w:ascii="Times New Roman" w:hAnsi="Times New Roman" w:cs="Times New Roman"/>
          <w:sz w:val="24"/>
          <w:szCs w:val="24"/>
        </w:rPr>
        <w:t>. 129.1.3 п. 129.1 ст. 129 ПКУ нарахування пені розпочинається при нарахуванні суми грошового зобов’язання, визначеного платником податків або податковим агентом, у тому числі у разі внесення змін до податкової звітності внаслідок самостійного виявлення платником податків помилок відповідно до ст. 50 ПКУ, – після спливу 90 календарних днів, наступних за останнім днем граничного строку сплати грошового зобов’язання.</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Підпунктом 129.3.1 п. 129.3 ст. 129 ПКУ встановлено, що нарахування пені закінчується (крім пені, передбаченої підпунктами 129.1.2, 129.1.4 п. 129.1 ст. 129 ПКУ) у день зарахування коштів на відповідний рахунок органу, що здійснює казначейське обслуговування бюджетних коштів на відповідний рахунок платника податків, та/або в інших випадках погашення податкового боргу та/або грошових зобов’язань.</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На суми грошового зобов’язання, визначеного </w:t>
      </w:r>
      <w:proofErr w:type="spellStart"/>
      <w:r w:rsidRPr="00BF395A">
        <w:rPr>
          <w:rFonts w:ascii="Times New Roman" w:hAnsi="Times New Roman" w:cs="Times New Roman"/>
          <w:sz w:val="24"/>
          <w:szCs w:val="24"/>
        </w:rPr>
        <w:t>пп</w:t>
      </w:r>
      <w:proofErr w:type="spellEnd"/>
      <w:r w:rsidRPr="00BF395A">
        <w:rPr>
          <w:rFonts w:ascii="Times New Roman" w:hAnsi="Times New Roman" w:cs="Times New Roman"/>
          <w:sz w:val="24"/>
          <w:szCs w:val="24"/>
        </w:rPr>
        <w:t xml:space="preserve">. 129.1.3 п. 129.1 ст. 129 ПКУ (включаючи суму штрафних санкцій за їх наявності та без урахування суми пені), нараховується пеня за кожний календарний день прострочення його сплати, починаючи з 91 календарного дня, що настає за останнім днем граничного строку сплати податкового зобов’язання, включаючи день погашення, із розрахунку 100 % річних облікової ставки </w:t>
      </w:r>
      <w:r w:rsidRPr="00BF395A">
        <w:rPr>
          <w:rFonts w:ascii="Times New Roman" w:hAnsi="Times New Roman" w:cs="Times New Roman"/>
          <w:sz w:val="24"/>
          <w:szCs w:val="24"/>
        </w:rPr>
        <w:lastRenderedPageBreak/>
        <w:t>Національного банку України, діючої на кожний такий день (абзац третій п. 129.4 ст. 129 ПКУ).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У зв’язку з проведенням заходів, спрямованих на запобігання виникненню і поширенню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Законом України від 17 березня 2020 року </w:t>
      </w:r>
      <w:r w:rsidR="00FD7FBC">
        <w:rPr>
          <w:rFonts w:ascii="Times New Roman" w:hAnsi="Times New Roman" w:cs="Times New Roman"/>
          <w:sz w:val="24"/>
          <w:szCs w:val="24"/>
        </w:rPr>
        <w:t>№</w:t>
      </w:r>
      <w:r w:rsidRPr="00BF395A">
        <w:rPr>
          <w:rFonts w:ascii="Times New Roman" w:hAnsi="Times New Roman" w:cs="Times New Roman"/>
          <w:sz w:val="24"/>
          <w:szCs w:val="24"/>
        </w:rPr>
        <w:t xml:space="preserve"> 533-IX «Про внесення змін до Податкового кодексу України та інших законів України щодо підтримки платників податків на період здійснення заходів, спрямованих на запобігання виникненню і поширенню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внесені зміни до ПКУ, згідно з якими </w:t>
      </w:r>
      <w:proofErr w:type="spellStart"/>
      <w:r w:rsidRPr="00BF395A">
        <w:rPr>
          <w:rFonts w:ascii="Times New Roman" w:hAnsi="Times New Roman" w:cs="Times New Roman"/>
          <w:sz w:val="24"/>
          <w:szCs w:val="24"/>
        </w:rPr>
        <w:t>підрозд</w:t>
      </w:r>
      <w:proofErr w:type="spellEnd"/>
      <w:r w:rsidRPr="00BF395A">
        <w:rPr>
          <w:rFonts w:ascii="Times New Roman" w:hAnsi="Times New Roman" w:cs="Times New Roman"/>
          <w:sz w:val="24"/>
          <w:szCs w:val="24"/>
        </w:rPr>
        <w:t xml:space="preserve">. 10 </w:t>
      </w:r>
      <w:proofErr w:type="spellStart"/>
      <w:r w:rsidRPr="00BF395A">
        <w:rPr>
          <w:rFonts w:ascii="Times New Roman" w:hAnsi="Times New Roman" w:cs="Times New Roman"/>
          <w:sz w:val="24"/>
          <w:szCs w:val="24"/>
        </w:rPr>
        <w:t>розд</w:t>
      </w:r>
      <w:proofErr w:type="spellEnd"/>
      <w:r w:rsidRPr="00BF395A">
        <w:rPr>
          <w:rFonts w:ascii="Times New Roman" w:hAnsi="Times New Roman" w:cs="Times New Roman"/>
          <w:sz w:val="24"/>
          <w:szCs w:val="24"/>
        </w:rPr>
        <w:t>. XX «Перехідні положення» ПКУ доповнено, зокрема, п. 52 прим. 1.</w:t>
      </w:r>
    </w:p>
    <w:p w:rsid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Законом України від 13 травня 2020 року </w:t>
      </w:r>
      <w:r w:rsidR="00FD7FBC">
        <w:rPr>
          <w:rFonts w:ascii="Times New Roman" w:hAnsi="Times New Roman" w:cs="Times New Roman"/>
          <w:sz w:val="24"/>
          <w:szCs w:val="24"/>
        </w:rPr>
        <w:t>№</w:t>
      </w:r>
      <w:r w:rsidRPr="00BF395A">
        <w:rPr>
          <w:rFonts w:ascii="Times New Roman" w:hAnsi="Times New Roman" w:cs="Times New Roman"/>
          <w:sz w:val="24"/>
          <w:szCs w:val="24"/>
        </w:rPr>
        <w:t xml:space="preserve"> 591-ІХ «Про внесення змін до Податкового кодексу України та інших законів України щодо додаткової підтримки платників податків на період здійснення заходів, спрямованих на запобігання виникненню і поширенню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зокрема, внесені зміни до редакції п. 52 прим. 1 </w:t>
      </w:r>
      <w:proofErr w:type="spellStart"/>
      <w:r w:rsidRPr="00BF395A">
        <w:rPr>
          <w:rFonts w:ascii="Times New Roman" w:hAnsi="Times New Roman" w:cs="Times New Roman"/>
          <w:sz w:val="24"/>
          <w:szCs w:val="24"/>
        </w:rPr>
        <w:t>підрозд</w:t>
      </w:r>
      <w:proofErr w:type="spellEnd"/>
      <w:r w:rsidRPr="00BF395A">
        <w:rPr>
          <w:rFonts w:ascii="Times New Roman" w:hAnsi="Times New Roman" w:cs="Times New Roman"/>
          <w:sz w:val="24"/>
          <w:szCs w:val="24"/>
        </w:rPr>
        <w:t xml:space="preserve">. 10 </w:t>
      </w:r>
      <w:proofErr w:type="spellStart"/>
      <w:r w:rsidRPr="00BF395A">
        <w:rPr>
          <w:rFonts w:ascii="Times New Roman" w:hAnsi="Times New Roman" w:cs="Times New Roman"/>
          <w:sz w:val="24"/>
          <w:szCs w:val="24"/>
        </w:rPr>
        <w:t>розд</w:t>
      </w:r>
      <w:proofErr w:type="spellEnd"/>
      <w:r w:rsidRPr="00BF395A">
        <w:rPr>
          <w:rFonts w:ascii="Times New Roman" w:hAnsi="Times New Roman" w:cs="Times New Roman"/>
          <w:sz w:val="24"/>
          <w:szCs w:val="24"/>
        </w:rPr>
        <w:t>. ХХ «Перехідні положення» ПКУ.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Так, п. 52 прим. 1 </w:t>
      </w:r>
      <w:proofErr w:type="spellStart"/>
      <w:r w:rsidRPr="00BF395A">
        <w:rPr>
          <w:rFonts w:ascii="Times New Roman" w:hAnsi="Times New Roman" w:cs="Times New Roman"/>
          <w:sz w:val="24"/>
          <w:szCs w:val="24"/>
        </w:rPr>
        <w:t>підрозд</w:t>
      </w:r>
      <w:proofErr w:type="spellEnd"/>
      <w:r w:rsidRPr="00BF395A">
        <w:rPr>
          <w:rFonts w:ascii="Times New Roman" w:hAnsi="Times New Roman" w:cs="Times New Roman"/>
          <w:sz w:val="24"/>
          <w:szCs w:val="24"/>
        </w:rPr>
        <w:t xml:space="preserve">. 10 </w:t>
      </w:r>
      <w:proofErr w:type="spellStart"/>
      <w:r w:rsidRPr="00BF395A">
        <w:rPr>
          <w:rFonts w:ascii="Times New Roman" w:hAnsi="Times New Roman" w:cs="Times New Roman"/>
          <w:sz w:val="24"/>
          <w:szCs w:val="24"/>
        </w:rPr>
        <w:t>розд</w:t>
      </w:r>
      <w:proofErr w:type="spellEnd"/>
      <w:r w:rsidRPr="00BF395A">
        <w:rPr>
          <w:rFonts w:ascii="Times New Roman" w:hAnsi="Times New Roman" w:cs="Times New Roman"/>
          <w:sz w:val="24"/>
          <w:szCs w:val="24"/>
        </w:rPr>
        <w:t xml:space="preserve">. ХХ «Перехідні положення» ПКУ визначено, що за порушення податкового законодавства, вчинені протягом періоду з 01 березня 2020 року по останній календарний день місяця (включно), в якому завершується дія карантину, встановленого Кабінетом Міністрів України на всій території України з метою запобігання поширенню на території України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штрафні санкції не застосовуються, крім санкцій за:</w:t>
      </w:r>
    </w:p>
    <w:p w:rsidR="00370DE0" w:rsidRPr="00BF395A" w:rsidRDefault="00370DE0" w:rsidP="00BF395A">
      <w:pPr>
        <w:pStyle w:val="a3"/>
        <w:numPr>
          <w:ilvl w:val="0"/>
          <w:numId w:val="2"/>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порушення вимог до договорів довгострокового страхування життя чи договорів страхування в межах недержавного пенсійного забезпечення, зокрема страхування додаткової пенсії;</w:t>
      </w:r>
    </w:p>
    <w:p w:rsidR="00370DE0" w:rsidRPr="00BF395A" w:rsidRDefault="00370DE0" w:rsidP="00BF395A">
      <w:pPr>
        <w:pStyle w:val="a3"/>
        <w:numPr>
          <w:ilvl w:val="0"/>
          <w:numId w:val="2"/>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відчуження майна, що перебуває у податковій заставі, без згоди контролюючого органу;</w:t>
      </w:r>
    </w:p>
    <w:p w:rsidR="00370DE0" w:rsidRPr="00BF395A" w:rsidRDefault="00370DE0" w:rsidP="00BF395A">
      <w:pPr>
        <w:pStyle w:val="a3"/>
        <w:numPr>
          <w:ilvl w:val="0"/>
          <w:numId w:val="2"/>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порушення вимог законодавства в частині:</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обліку, виробництва, зберігання та транспортування пального, спирту етилового,</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алкогольних напоїв та тютюнових виробів;</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цільового використання пального, спирту етилового платниками податків;</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обладнання акцизних складів витратомірами-лічильниками та/або рівномірами-лічильниками;</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здійснення функцій, визначених законодавством у сфері виробництва і обігу спирту, алкогольних напоїв та тютюнових виробів, пального;</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здійснення суб’єктами господарювання операцій з реалізації пального або спирту етилового без реєстрації таких суб’єктів платниками акцизного податку;</w:t>
      </w:r>
    </w:p>
    <w:p w:rsidR="00370DE0" w:rsidRPr="00BF395A" w:rsidRDefault="00370DE0" w:rsidP="00BF395A">
      <w:pPr>
        <w:pStyle w:val="a3"/>
        <w:numPr>
          <w:ilvl w:val="0"/>
          <w:numId w:val="3"/>
        </w:numPr>
        <w:tabs>
          <w:tab w:val="left" w:pos="851"/>
        </w:tabs>
        <w:spacing w:after="0" w:line="240" w:lineRule="auto"/>
        <w:ind w:left="0" w:firstLine="709"/>
        <w:jc w:val="both"/>
        <w:rPr>
          <w:rFonts w:ascii="Times New Roman" w:hAnsi="Times New Roman" w:cs="Times New Roman"/>
          <w:sz w:val="24"/>
          <w:szCs w:val="24"/>
        </w:rPr>
      </w:pPr>
      <w:r w:rsidRPr="00BF395A">
        <w:rPr>
          <w:rFonts w:ascii="Times New Roman" w:hAnsi="Times New Roman" w:cs="Times New Roman"/>
          <w:sz w:val="24"/>
          <w:szCs w:val="24"/>
        </w:rPr>
        <w:t>порушення нарахування, декларування та сплати податку на додану вартість, акцизного податку, рентної плати.</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Протягом періоду з 01 березня 2020 року по останній календарний день місяця</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(включно), в якому завершується дія карантину, встановленого Кабінетом Міністрів України</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на всій території України з метою запобігання поширенню на території України</w:t>
      </w:r>
      <w:r w:rsidR="00BF395A" w:rsidRPr="00BF395A">
        <w:rPr>
          <w:rFonts w:ascii="Times New Roman" w:hAnsi="Times New Roman" w:cs="Times New Roman"/>
          <w:sz w:val="24"/>
          <w:szCs w:val="24"/>
        </w:rPr>
        <w:t xml:space="preserve">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платникам податків не нараховується пеня, а</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нарахована, але не сплачена за цей період пеня підлягає списанню.</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Враховуючи зазначене, у разі виправлення помилок, що самостійно виявлені платником</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податку у Податковій декларації з податку на прибуток підприємств, форма якої</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 xml:space="preserve">затверджена наказом Міністерства фінансів України від 20.10.2015 </w:t>
      </w:r>
      <w:r w:rsidR="00F22F18">
        <w:rPr>
          <w:rFonts w:ascii="Times New Roman" w:hAnsi="Times New Roman" w:cs="Times New Roman"/>
          <w:sz w:val="24"/>
          <w:szCs w:val="24"/>
        </w:rPr>
        <w:t>№</w:t>
      </w:r>
      <w:r w:rsidRPr="00BF395A">
        <w:rPr>
          <w:rFonts w:ascii="Times New Roman" w:hAnsi="Times New Roman" w:cs="Times New Roman"/>
          <w:sz w:val="24"/>
          <w:szCs w:val="24"/>
        </w:rPr>
        <w:t xml:space="preserve"> 897 зі змінами та</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доповненнями (далі – Декларація), платник податку має право виправити такі помилки</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відповідно до ст. 50 ПКУ як у складі звітної (звітної нової) Декларації з поданням додатка</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ВП, так і шляхом подання уточнюючої Декларації.</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Платник податку на прибуток, у якого податковий (звітний) період припадає на період</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дії карантину, має право у порядку, встановленому п. 50.1 ст. 50 ПКУ, з 01 березня 2020</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року по останній календарний день місяця (включно), в якому завершується дія карантину,</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встановленого Кабінетом Міністрів України на всій території України з метою запобігання</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 xml:space="preserve">поширенню на території України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самостійно виправити</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помилки, що містяться у поданих ним Деклараціях за звітні (податкові) періоди, які</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lastRenderedPageBreak/>
        <w:t>припадають на період дії карантину, без нарахування штрафних санкцій на суму</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заниженого податкового зобов’язання з податку на прибуток.</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При цьому на підставі п. 46.4 ст. 46 ПКУ платник може подати доповнення до такої</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Декларації, складені за довільною формою, що вважатиметься невід’ємною її частиною.</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Таке доповнення подається з поясненням мотивів його подання.</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У разі самостійного виправлення помилок, допущених у Деклараціях за звітні</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(податкові) періоди минулих років (у т. ч. за 2019 рік), протягом проведення заходів,</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 xml:space="preserve">спрямованих на запобігання виникненню і поширенню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 (з</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01 березня 2020 року по останній календарний день місяця (включно), в якому</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завершується дія карантину), платник податку на суму заниженого податкового</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зобов’язання повинен нарахувати штрафні санкції, передбачені п. 50.1 ст. 50 ПКУ.</w:t>
      </w:r>
    </w:p>
    <w:p w:rsidR="00370DE0" w:rsidRPr="00BF395A" w:rsidRDefault="00370DE0" w:rsidP="00BF395A">
      <w:pPr>
        <w:spacing w:after="0" w:line="240" w:lineRule="auto"/>
        <w:ind w:firstLine="709"/>
        <w:contextualSpacing/>
        <w:jc w:val="both"/>
        <w:rPr>
          <w:rFonts w:ascii="Times New Roman" w:hAnsi="Times New Roman" w:cs="Times New Roman"/>
          <w:sz w:val="24"/>
          <w:szCs w:val="24"/>
        </w:rPr>
      </w:pPr>
      <w:r w:rsidRPr="00BF395A">
        <w:rPr>
          <w:rFonts w:ascii="Times New Roman" w:hAnsi="Times New Roman" w:cs="Times New Roman"/>
          <w:sz w:val="24"/>
          <w:szCs w:val="24"/>
        </w:rPr>
        <w:t xml:space="preserve">Пеня нараховується відповідно до </w:t>
      </w:r>
      <w:proofErr w:type="spellStart"/>
      <w:r w:rsidRPr="00BF395A">
        <w:rPr>
          <w:rFonts w:ascii="Times New Roman" w:hAnsi="Times New Roman" w:cs="Times New Roman"/>
          <w:sz w:val="24"/>
          <w:szCs w:val="24"/>
        </w:rPr>
        <w:t>пп</w:t>
      </w:r>
      <w:proofErr w:type="spellEnd"/>
      <w:r w:rsidRPr="00BF395A">
        <w:rPr>
          <w:rFonts w:ascii="Times New Roman" w:hAnsi="Times New Roman" w:cs="Times New Roman"/>
          <w:sz w:val="24"/>
          <w:szCs w:val="24"/>
        </w:rPr>
        <w:t>. 129.1.3 п. 129.1 ст. 129 ПКУ за винятком періоду</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дії карантину, встановленого Кабінетом Міністрів України на всій території України з метою</w:t>
      </w:r>
      <w:r w:rsidR="00BF395A" w:rsidRPr="00BF395A">
        <w:rPr>
          <w:rFonts w:ascii="Times New Roman" w:hAnsi="Times New Roman" w:cs="Times New Roman"/>
          <w:sz w:val="24"/>
          <w:szCs w:val="24"/>
        </w:rPr>
        <w:t xml:space="preserve"> </w:t>
      </w:r>
      <w:r w:rsidRPr="00BF395A">
        <w:rPr>
          <w:rFonts w:ascii="Times New Roman" w:hAnsi="Times New Roman" w:cs="Times New Roman"/>
          <w:sz w:val="24"/>
          <w:szCs w:val="24"/>
        </w:rPr>
        <w:t xml:space="preserve">запобігання поширенню на території України </w:t>
      </w:r>
      <w:proofErr w:type="spellStart"/>
      <w:r w:rsidRPr="00BF395A">
        <w:rPr>
          <w:rFonts w:ascii="Times New Roman" w:hAnsi="Times New Roman" w:cs="Times New Roman"/>
          <w:sz w:val="24"/>
          <w:szCs w:val="24"/>
        </w:rPr>
        <w:t>коронавірусної</w:t>
      </w:r>
      <w:proofErr w:type="spellEnd"/>
      <w:r w:rsidRPr="00BF395A">
        <w:rPr>
          <w:rFonts w:ascii="Times New Roman" w:hAnsi="Times New Roman" w:cs="Times New Roman"/>
          <w:sz w:val="24"/>
          <w:szCs w:val="24"/>
        </w:rPr>
        <w:t xml:space="preserve"> хвороби (COVID-19).</w:t>
      </w:r>
    </w:p>
    <w:p w:rsidR="00370DE0" w:rsidRDefault="00370DE0" w:rsidP="00BF395A">
      <w:pPr>
        <w:pStyle w:val="40"/>
        <w:shd w:val="clear" w:color="auto" w:fill="auto"/>
        <w:spacing w:line="240" w:lineRule="auto"/>
        <w:rPr>
          <w:rStyle w:val="4"/>
          <w:b/>
          <w:bCs/>
          <w:i/>
          <w:iCs/>
          <w:color w:val="000000"/>
          <w:sz w:val="24"/>
          <w:szCs w:val="24"/>
        </w:rPr>
      </w:pPr>
    </w:p>
    <w:p w:rsidR="00BF395A" w:rsidRDefault="00BF395A" w:rsidP="00BF395A">
      <w:pPr>
        <w:pStyle w:val="40"/>
        <w:shd w:val="clear" w:color="auto" w:fill="auto"/>
        <w:spacing w:line="240" w:lineRule="auto"/>
        <w:jc w:val="both"/>
        <w:rPr>
          <w:rStyle w:val="4"/>
          <w:bCs/>
          <w:iCs/>
          <w:color w:val="000000"/>
          <w:sz w:val="24"/>
          <w:szCs w:val="24"/>
        </w:rPr>
      </w:pPr>
    </w:p>
    <w:sectPr w:rsidR="00BF39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219E5"/>
    <w:multiLevelType w:val="hybridMultilevel"/>
    <w:tmpl w:val="15326CD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41D26636"/>
    <w:multiLevelType w:val="hybridMultilevel"/>
    <w:tmpl w:val="65BE99DE"/>
    <w:lvl w:ilvl="0" w:tplc="DEE0EF0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5A251920"/>
    <w:multiLevelType w:val="multilevel"/>
    <w:tmpl w:val="1664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BFF"/>
    <w:rsid w:val="00175BFF"/>
    <w:rsid w:val="001F6CD0"/>
    <w:rsid w:val="00295836"/>
    <w:rsid w:val="002A76B3"/>
    <w:rsid w:val="00370DE0"/>
    <w:rsid w:val="00541BB4"/>
    <w:rsid w:val="00745A9B"/>
    <w:rsid w:val="00BF1E80"/>
    <w:rsid w:val="00BF395A"/>
    <w:rsid w:val="00C56E72"/>
    <w:rsid w:val="00DE70AA"/>
    <w:rsid w:val="00F22F18"/>
    <w:rsid w:val="00FD7F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rsid w:val="00BF1E80"/>
    <w:rPr>
      <w:rFonts w:ascii="Times New Roman" w:hAnsi="Times New Roman" w:cs="Times New Roman"/>
      <w:b/>
      <w:bCs/>
      <w:shd w:val="clear" w:color="auto" w:fill="FFFFFF"/>
    </w:rPr>
  </w:style>
  <w:style w:type="character" w:customStyle="1" w:styleId="4">
    <w:name w:val="Основной текст (4)_"/>
    <w:basedOn w:val="a0"/>
    <w:link w:val="40"/>
    <w:uiPriority w:val="99"/>
    <w:rsid w:val="00BF1E80"/>
    <w:rPr>
      <w:rFonts w:ascii="Times New Roman" w:hAnsi="Times New Roman" w:cs="Times New Roman"/>
      <w:b/>
      <w:bCs/>
      <w:i/>
      <w:iCs/>
      <w:shd w:val="clear" w:color="auto" w:fill="FFFFFF"/>
    </w:rPr>
  </w:style>
  <w:style w:type="paragraph" w:customStyle="1" w:styleId="30">
    <w:name w:val="Основной текст (3)"/>
    <w:basedOn w:val="a"/>
    <w:link w:val="3"/>
    <w:uiPriority w:val="99"/>
    <w:rsid w:val="00BF1E80"/>
    <w:pPr>
      <w:widowControl w:val="0"/>
      <w:shd w:val="clear" w:color="auto" w:fill="FFFFFF"/>
      <w:spacing w:after="0" w:line="274" w:lineRule="exact"/>
      <w:jc w:val="center"/>
    </w:pPr>
    <w:rPr>
      <w:rFonts w:ascii="Times New Roman" w:hAnsi="Times New Roman" w:cs="Times New Roman"/>
      <w:b/>
      <w:bCs/>
    </w:rPr>
  </w:style>
  <w:style w:type="paragraph" w:customStyle="1" w:styleId="40">
    <w:name w:val="Основной текст (4)"/>
    <w:basedOn w:val="a"/>
    <w:link w:val="4"/>
    <w:uiPriority w:val="99"/>
    <w:rsid w:val="00BF1E80"/>
    <w:pPr>
      <w:widowControl w:val="0"/>
      <w:shd w:val="clear" w:color="auto" w:fill="FFFFFF"/>
      <w:spacing w:after="0" w:line="274" w:lineRule="exact"/>
      <w:jc w:val="center"/>
    </w:pPr>
    <w:rPr>
      <w:rFonts w:ascii="Times New Roman" w:hAnsi="Times New Roman" w:cs="Times New Roman"/>
      <w:b/>
      <w:bCs/>
      <w:i/>
      <w:iCs/>
    </w:rPr>
  </w:style>
  <w:style w:type="paragraph" w:styleId="a3">
    <w:name w:val="List Paragraph"/>
    <w:basedOn w:val="a"/>
    <w:uiPriority w:val="34"/>
    <w:qFormat/>
    <w:rsid w:val="00370DE0"/>
    <w:pPr>
      <w:ind w:left="720"/>
      <w:contextualSpacing/>
    </w:pPr>
  </w:style>
  <w:style w:type="character" w:styleId="a4">
    <w:name w:val="Hyperlink"/>
    <w:basedOn w:val="a0"/>
    <w:uiPriority w:val="99"/>
    <w:unhideWhenUsed/>
    <w:rsid w:val="00DE70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E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rsid w:val="00BF1E80"/>
    <w:rPr>
      <w:rFonts w:ascii="Times New Roman" w:hAnsi="Times New Roman" w:cs="Times New Roman"/>
      <w:b/>
      <w:bCs/>
      <w:shd w:val="clear" w:color="auto" w:fill="FFFFFF"/>
    </w:rPr>
  </w:style>
  <w:style w:type="character" w:customStyle="1" w:styleId="4">
    <w:name w:val="Основной текст (4)_"/>
    <w:basedOn w:val="a0"/>
    <w:link w:val="40"/>
    <w:uiPriority w:val="99"/>
    <w:rsid w:val="00BF1E80"/>
    <w:rPr>
      <w:rFonts w:ascii="Times New Roman" w:hAnsi="Times New Roman" w:cs="Times New Roman"/>
      <w:b/>
      <w:bCs/>
      <w:i/>
      <w:iCs/>
      <w:shd w:val="clear" w:color="auto" w:fill="FFFFFF"/>
    </w:rPr>
  </w:style>
  <w:style w:type="paragraph" w:customStyle="1" w:styleId="30">
    <w:name w:val="Основной текст (3)"/>
    <w:basedOn w:val="a"/>
    <w:link w:val="3"/>
    <w:uiPriority w:val="99"/>
    <w:rsid w:val="00BF1E80"/>
    <w:pPr>
      <w:widowControl w:val="0"/>
      <w:shd w:val="clear" w:color="auto" w:fill="FFFFFF"/>
      <w:spacing w:after="0" w:line="274" w:lineRule="exact"/>
      <w:jc w:val="center"/>
    </w:pPr>
    <w:rPr>
      <w:rFonts w:ascii="Times New Roman" w:hAnsi="Times New Roman" w:cs="Times New Roman"/>
      <w:b/>
      <w:bCs/>
    </w:rPr>
  </w:style>
  <w:style w:type="paragraph" w:customStyle="1" w:styleId="40">
    <w:name w:val="Основной текст (4)"/>
    <w:basedOn w:val="a"/>
    <w:link w:val="4"/>
    <w:uiPriority w:val="99"/>
    <w:rsid w:val="00BF1E80"/>
    <w:pPr>
      <w:widowControl w:val="0"/>
      <w:shd w:val="clear" w:color="auto" w:fill="FFFFFF"/>
      <w:spacing w:after="0" w:line="274" w:lineRule="exact"/>
      <w:jc w:val="center"/>
    </w:pPr>
    <w:rPr>
      <w:rFonts w:ascii="Times New Roman" w:hAnsi="Times New Roman" w:cs="Times New Roman"/>
      <w:b/>
      <w:bCs/>
      <w:i/>
      <w:iCs/>
    </w:rPr>
  </w:style>
  <w:style w:type="paragraph" w:styleId="a3">
    <w:name w:val="List Paragraph"/>
    <w:basedOn w:val="a"/>
    <w:uiPriority w:val="34"/>
    <w:qFormat/>
    <w:rsid w:val="00370DE0"/>
    <w:pPr>
      <w:ind w:left="720"/>
      <w:contextualSpacing/>
    </w:pPr>
  </w:style>
  <w:style w:type="character" w:styleId="a4">
    <w:name w:val="Hyperlink"/>
    <w:basedOn w:val="a0"/>
    <w:uiPriority w:val="99"/>
    <w:unhideWhenUsed/>
    <w:rsid w:val="00DE70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5528</Words>
  <Characters>3151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2021-05-06T06:06:00Z</cp:lastPrinted>
  <dcterms:created xsi:type="dcterms:W3CDTF">2021-05-06T06:07:00Z</dcterms:created>
  <dcterms:modified xsi:type="dcterms:W3CDTF">2021-05-12T05:42:00Z</dcterms:modified>
</cp:coreProperties>
</file>