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AA4" w:rsidRDefault="00395AA4" w:rsidP="00395AA4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5AA4" w:rsidRPr="000A7DA7" w:rsidRDefault="00395AA4" w:rsidP="00395AA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395AA4" w:rsidRPr="00D07571" w:rsidRDefault="00395AA4" w:rsidP="00395AA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395AA4" w:rsidRPr="00D07571" w:rsidRDefault="00395AA4" w:rsidP="00395AA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395AA4" w:rsidRPr="000A7DA7" w:rsidRDefault="00395AA4" w:rsidP="00395AA4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395AA4" w:rsidRPr="00D07571" w:rsidRDefault="00395AA4" w:rsidP="00395AA4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395AA4" w:rsidRPr="00D07571" w:rsidRDefault="00395AA4" w:rsidP="00395AA4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 wp14:anchorId="0B0EE2EE" wp14:editId="552484AC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3050" w:rsidRDefault="00D33050" w:rsidP="00D70501">
      <w:pPr>
        <w:pStyle w:val="30"/>
        <w:shd w:val="clear" w:color="auto" w:fill="auto"/>
        <w:jc w:val="left"/>
        <w:rPr>
          <w:lang w:val="ru-RU"/>
        </w:rPr>
      </w:pPr>
    </w:p>
    <w:p w:rsidR="00395AA4" w:rsidRPr="00E14D03" w:rsidRDefault="00395AA4" w:rsidP="00D70501">
      <w:pPr>
        <w:pStyle w:val="30"/>
        <w:shd w:val="clear" w:color="auto" w:fill="auto"/>
        <w:jc w:val="left"/>
        <w:rPr>
          <w:lang w:val="ru-RU"/>
        </w:rPr>
      </w:pPr>
    </w:p>
    <w:p w:rsidR="00395AA4" w:rsidRDefault="00D33050" w:rsidP="00395AA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5AA4">
        <w:rPr>
          <w:rFonts w:ascii="Times New Roman" w:hAnsi="Times New Roman" w:cs="Times New Roman"/>
          <w:b/>
          <w:sz w:val="28"/>
          <w:szCs w:val="28"/>
          <w:lang w:val="uk-UA"/>
        </w:rPr>
        <w:t>Чи є об’єктом оподаткування ПДВ сума судового збору, який за рішенням суду платнику податку компенсує друга сторона?</w:t>
      </w:r>
      <w:bookmarkStart w:id="0" w:name="_GoBack"/>
      <w:bookmarkEnd w:id="0"/>
    </w:p>
    <w:p w:rsidR="00395AA4" w:rsidRDefault="00D33050" w:rsidP="00395AA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5AA4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п. 1 ст. 133 </w:t>
      </w:r>
      <w:proofErr w:type="spellStart"/>
      <w:r w:rsidRPr="00395AA4">
        <w:rPr>
          <w:rFonts w:ascii="Times New Roman" w:hAnsi="Times New Roman" w:cs="Times New Roman"/>
          <w:sz w:val="28"/>
          <w:szCs w:val="28"/>
          <w:lang w:val="uk-UA"/>
        </w:rPr>
        <w:t>гл</w:t>
      </w:r>
      <w:proofErr w:type="spellEnd"/>
      <w:r w:rsidRPr="00395AA4">
        <w:rPr>
          <w:rFonts w:ascii="Times New Roman" w:hAnsi="Times New Roman" w:cs="Times New Roman"/>
          <w:sz w:val="28"/>
          <w:szCs w:val="28"/>
          <w:lang w:val="uk-UA"/>
        </w:rPr>
        <w:t xml:space="preserve">. 8 </w:t>
      </w:r>
      <w:proofErr w:type="spellStart"/>
      <w:r w:rsidRPr="00395AA4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395AA4">
        <w:rPr>
          <w:rFonts w:ascii="Times New Roman" w:hAnsi="Times New Roman" w:cs="Times New Roman"/>
          <w:sz w:val="28"/>
          <w:szCs w:val="28"/>
          <w:lang w:val="uk-UA"/>
        </w:rPr>
        <w:t>. І Цивільного процесуального кодексу України від 18 березня 2004 року № 1618-IV із змінами та доповненнями (далі – ЦПКУ) судові витрати складаються з судового збору та витрат, пов’язаних з розглядом справи.</w:t>
      </w:r>
    </w:p>
    <w:p w:rsidR="00395AA4" w:rsidRPr="00395AA4" w:rsidRDefault="00D33050" w:rsidP="00395AA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5AA4">
        <w:rPr>
          <w:rFonts w:ascii="Times New Roman" w:hAnsi="Times New Roman" w:cs="Times New Roman"/>
          <w:sz w:val="28"/>
          <w:szCs w:val="28"/>
          <w:lang w:val="uk-UA"/>
        </w:rPr>
        <w:t xml:space="preserve">Пунктом 2 ст. 133 </w:t>
      </w:r>
      <w:proofErr w:type="spellStart"/>
      <w:r w:rsidRPr="00395AA4">
        <w:rPr>
          <w:rFonts w:ascii="Times New Roman" w:hAnsi="Times New Roman" w:cs="Times New Roman"/>
          <w:sz w:val="28"/>
          <w:szCs w:val="28"/>
          <w:lang w:val="uk-UA"/>
        </w:rPr>
        <w:t>гл</w:t>
      </w:r>
      <w:proofErr w:type="spellEnd"/>
      <w:r w:rsidRPr="00395AA4">
        <w:rPr>
          <w:rFonts w:ascii="Times New Roman" w:hAnsi="Times New Roman" w:cs="Times New Roman"/>
          <w:sz w:val="28"/>
          <w:szCs w:val="28"/>
          <w:lang w:val="uk-UA"/>
        </w:rPr>
        <w:t xml:space="preserve">. 8 </w:t>
      </w:r>
      <w:proofErr w:type="spellStart"/>
      <w:r w:rsidRPr="00395AA4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395AA4">
        <w:rPr>
          <w:rFonts w:ascii="Times New Roman" w:hAnsi="Times New Roman" w:cs="Times New Roman"/>
          <w:sz w:val="28"/>
          <w:szCs w:val="28"/>
          <w:lang w:val="uk-UA"/>
        </w:rPr>
        <w:t xml:space="preserve">. І ЦПКУ передбачено, що розмір судового збору, порядок його сплати, повернення і звільнення від сплати встановлюються законом. </w:t>
      </w:r>
    </w:p>
    <w:p w:rsidR="00395AA4" w:rsidRDefault="00D33050" w:rsidP="00395A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5AA4">
        <w:rPr>
          <w:rFonts w:ascii="Times New Roman" w:hAnsi="Times New Roman" w:cs="Times New Roman"/>
          <w:sz w:val="28"/>
          <w:szCs w:val="28"/>
          <w:lang w:val="uk-UA"/>
        </w:rPr>
        <w:t>Правові засади справляння судового збору, платників, об’єкти та розміри ставок судового збору, порядок сплати, звільнення від сплати та повернення судового збору визначає Закон України від 08 липня 2011 року № 3674-VI «Про судовий збір» (далі – Закон № 3674).</w:t>
      </w:r>
    </w:p>
    <w:p w:rsidR="00395AA4" w:rsidRDefault="00D33050" w:rsidP="00395A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5AA4">
        <w:rPr>
          <w:rFonts w:ascii="Times New Roman" w:hAnsi="Times New Roman" w:cs="Times New Roman"/>
          <w:sz w:val="28"/>
          <w:szCs w:val="28"/>
          <w:lang w:val="uk-UA"/>
        </w:rPr>
        <w:t xml:space="preserve">Згідно з </w:t>
      </w:r>
      <w:proofErr w:type="spellStart"/>
      <w:r w:rsidRPr="00395AA4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395AA4">
        <w:rPr>
          <w:rFonts w:ascii="Times New Roman" w:hAnsi="Times New Roman" w:cs="Times New Roman"/>
          <w:sz w:val="28"/>
          <w:szCs w:val="28"/>
          <w:lang w:val="uk-UA"/>
        </w:rPr>
        <w:t>. 12 п. 3 ст. 2 ЦПКУ основними засадами (принципами) цивільного судочинства є відшкодування судових витрат сторони, на користь яко</w:t>
      </w:r>
      <w:r w:rsidR="00395AA4">
        <w:rPr>
          <w:rFonts w:ascii="Times New Roman" w:hAnsi="Times New Roman" w:cs="Times New Roman"/>
          <w:sz w:val="28"/>
          <w:szCs w:val="28"/>
          <w:lang w:val="uk-UA"/>
        </w:rPr>
        <w:t>ї ухвалене судове рішення.</w:t>
      </w:r>
    </w:p>
    <w:p w:rsidR="00D33050" w:rsidRPr="00395AA4" w:rsidRDefault="00D33050" w:rsidP="00395A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5AA4">
        <w:rPr>
          <w:rFonts w:ascii="Times New Roman" w:hAnsi="Times New Roman" w:cs="Times New Roman"/>
          <w:sz w:val="28"/>
          <w:szCs w:val="28"/>
          <w:lang w:val="uk-UA"/>
        </w:rPr>
        <w:t xml:space="preserve">Статтею 141 ЦПКУ визначено, що судовий збір покладається на сторони </w:t>
      </w:r>
      <w:proofErr w:type="spellStart"/>
      <w:r w:rsidRPr="00395AA4">
        <w:rPr>
          <w:rFonts w:ascii="Times New Roman" w:hAnsi="Times New Roman" w:cs="Times New Roman"/>
          <w:sz w:val="28"/>
          <w:szCs w:val="28"/>
          <w:lang w:val="uk-UA"/>
        </w:rPr>
        <w:t>пропорційно</w:t>
      </w:r>
      <w:proofErr w:type="spellEnd"/>
      <w:r w:rsidRPr="00395AA4">
        <w:rPr>
          <w:rFonts w:ascii="Times New Roman" w:hAnsi="Times New Roman" w:cs="Times New Roman"/>
          <w:sz w:val="28"/>
          <w:szCs w:val="28"/>
          <w:lang w:val="uk-UA"/>
        </w:rPr>
        <w:t xml:space="preserve"> розміру задоволених позовних вимог.</w:t>
      </w:r>
    </w:p>
    <w:p w:rsidR="00395AA4" w:rsidRDefault="00D33050" w:rsidP="00395A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5AA4">
        <w:rPr>
          <w:rFonts w:ascii="Times New Roman" w:hAnsi="Times New Roman" w:cs="Times New Roman"/>
          <w:sz w:val="28"/>
          <w:szCs w:val="28"/>
          <w:lang w:val="uk-UA"/>
        </w:rPr>
        <w:t>Підпунктом «б» п. 185.1 ст. 185 Податкового кодексу України від 02 грудня 2010 року № 2755-VI із змінами та доповненнями (далі – ПКУ) визначено, що об’єктом оподаткування ПДВ є операції платників податку з постачання послуг, місце постачання яких розташоване на митній території України, відповідно до ст. 186 ПКУ.</w:t>
      </w:r>
    </w:p>
    <w:p w:rsidR="00395AA4" w:rsidRDefault="00D33050" w:rsidP="00395A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5AA4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proofErr w:type="spellStart"/>
      <w:r w:rsidRPr="00395AA4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395AA4">
        <w:rPr>
          <w:rFonts w:ascii="Times New Roman" w:hAnsi="Times New Roman" w:cs="Times New Roman"/>
          <w:sz w:val="28"/>
          <w:szCs w:val="28"/>
          <w:lang w:val="uk-UA"/>
        </w:rPr>
        <w:t>. 14.1.185 п. 14.1 ст. 14 ПКУ постачанням послуг – будь-яка операція, що не є постачанням товарів, чи інша операція з передачі права на об’єкти права інтелектуальної власності та інші нематеріальні активи чи надання інших майнових прав стосовно таких об’єктів права інтелектуальної власності, а також надання послуг, що споживаються в процесі вчинення певної дії або провадження певної діяльності</w:t>
      </w:r>
      <w:r w:rsidR="00395AA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95AA4" w:rsidRDefault="00D33050" w:rsidP="00395A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5AA4">
        <w:rPr>
          <w:rFonts w:ascii="Times New Roman" w:hAnsi="Times New Roman" w:cs="Times New Roman"/>
          <w:sz w:val="28"/>
          <w:szCs w:val="28"/>
          <w:lang w:val="uk-UA"/>
        </w:rPr>
        <w:t xml:space="preserve">Згідно з </w:t>
      </w:r>
      <w:proofErr w:type="spellStart"/>
      <w:r w:rsidRPr="00395AA4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395AA4">
        <w:rPr>
          <w:rFonts w:ascii="Times New Roman" w:hAnsi="Times New Roman" w:cs="Times New Roman"/>
          <w:sz w:val="28"/>
          <w:szCs w:val="28"/>
          <w:lang w:val="uk-UA"/>
        </w:rPr>
        <w:t>. 14.1.191 п. 14.1 ст. 14 ПКУ постачання товарів – будь-яка передача права на розпоряджання товарами як власник, у тому числі продаж, обмін чи дарування такого товару, а також постачання товарів за рішенням суду.</w:t>
      </w:r>
    </w:p>
    <w:p w:rsidR="00D33050" w:rsidRPr="00395AA4" w:rsidRDefault="00D33050" w:rsidP="00395A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5AA4">
        <w:rPr>
          <w:rFonts w:ascii="Times New Roman" w:hAnsi="Times New Roman" w:cs="Times New Roman"/>
          <w:sz w:val="28"/>
          <w:szCs w:val="28"/>
          <w:lang w:val="uk-UA"/>
        </w:rPr>
        <w:t>Враховуючи те, що сума документально підтвердженого судового збору, який за рішенням суду платнику податку у повному обсязі або частково компенсується другою стороною, не підпадає під визначення операції з постачання товарів/послуг, то ПДВ за такою операцією не нараховується.</w:t>
      </w:r>
    </w:p>
    <w:p w:rsidR="00395AA4" w:rsidRDefault="00395AA4" w:rsidP="00D330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95AA4" w:rsidRPr="00D07571" w:rsidRDefault="00395AA4" w:rsidP="00395AA4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395AA4" w:rsidRPr="00395AA4" w:rsidRDefault="00395AA4" w:rsidP="00395AA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7" w:history="1">
        <w:r w:rsidRPr="00A9309E">
          <w:rPr>
            <w:rStyle w:val="a4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395AA4" w:rsidRPr="00395A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050"/>
    <w:rsid w:val="00395AA4"/>
    <w:rsid w:val="00BC6ACA"/>
    <w:rsid w:val="00D33050"/>
    <w:rsid w:val="00D70501"/>
    <w:rsid w:val="00E1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050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D33050"/>
    <w:rPr>
      <w:rFonts w:ascii="Times New Roman" w:hAnsi="Times New Roman"/>
      <w:b/>
      <w:bCs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D33050"/>
    <w:rPr>
      <w:rFonts w:ascii="Times New Roman" w:hAnsi="Times New Roman"/>
      <w:b/>
      <w:bCs/>
      <w:i/>
      <w:i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D33050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/>
      <w:b/>
      <w:bCs/>
      <w:lang w:val="uk-UA"/>
    </w:rPr>
  </w:style>
  <w:style w:type="paragraph" w:customStyle="1" w:styleId="40">
    <w:name w:val="Основной текст (4)"/>
    <w:basedOn w:val="a"/>
    <w:link w:val="4"/>
    <w:uiPriority w:val="99"/>
    <w:rsid w:val="00D33050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/>
      <w:b/>
      <w:bCs/>
      <w:i/>
      <w:iCs/>
      <w:lang w:val="uk-UA"/>
    </w:rPr>
  </w:style>
  <w:style w:type="table" w:styleId="a3">
    <w:name w:val="Table Grid"/>
    <w:basedOn w:val="a1"/>
    <w:uiPriority w:val="59"/>
    <w:rsid w:val="00E14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95AA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95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5AA4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050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D33050"/>
    <w:rPr>
      <w:rFonts w:ascii="Times New Roman" w:hAnsi="Times New Roman"/>
      <w:b/>
      <w:bCs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D33050"/>
    <w:rPr>
      <w:rFonts w:ascii="Times New Roman" w:hAnsi="Times New Roman"/>
      <w:b/>
      <w:bCs/>
      <w:i/>
      <w:i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D33050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/>
      <w:b/>
      <w:bCs/>
      <w:lang w:val="uk-UA"/>
    </w:rPr>
  </w:style>
  <w:style w:type="paragraph" w:customStyle="1" w:styleId="40">
    <w:name w:val="Основной текст (4)"/>
    <w:basedOn w:val="a"/>
    <w:link w:val="4"/>
    <w:uiPriority w:val="99"/>
    <w:rsid w:val="00D33050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/>
      <w:b/>
      <w:bCs/>
      <w:i/>
      <w:iCs/>
      <w:lang w:val="uk-UA"/>
    </w:rPr>
  </w:style>
  <w:style w:type="table" w:styleId="a3">
    <w:name w:val="Table Grid"/>
    <w:basedOn w:val="a1"/>
    <w:uiPriority w:val="59"/>
    <w:rsid w:val="00E14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95AA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95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5AA4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8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1658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2021-06-24T06:50:00Z</cp:lastPrinted>
  <dcterms:created xsi:type="dcterms:W3CDTF">2021-06-29T11:47:00Z</dcterms:created>
  <dcterms:modified xsi:type="dcterms:W3CDTF">2021-06-29T11:47:00Z</dcterms:modified>
</cp:coreProperties>
</file>