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0C5" w:rsidRPr="00B300C5" w:rsidRDefault="00B300C5" w:rsidP="00B300C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00C5"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B300C5" w:rsidRPr="00B300C5" w:rsidRDefault="00B300C5" w:rsidP="00B300C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00C5">
        <w:rPr>
          <w:rFonts w:ascii="Times New Roman" w:eastAsia="Calibri" w:hAnsi="Times New Roman" w:cs="Times New Roman"/>
          <w:b/>
          <w:sz w:val="28"/>
          <w:szCs w:val="28"/>
        </w:rPr>
        <w:t>ГОЛОВНЕ УПРАВЛІННЯ ДПС У ЧЕРКАСЬКІЙ ОБЛАСТІ</w:t>
      </w:r>
    </w:p>
    <w:p w:rsidR="00B300C5" w:rsidRPr="00B300C5" w:rsidRDefault="00B300C5" w:rsidP="00B300C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300C5"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B300C5" w:rsidRPr="00B300C5" w:rsidRDefault="00B300C5" w:rsidP="00B300C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300C5"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 w:rsidRPr="00B300C5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B300C5">
        <w:rPr>
          <w:rFonts w:ascii="Times New Roman" w:eastAsia="Calibri" w:hAnsi="Times New Roman" w:cs="Times New Roman"/>
          <w:sz w:val="20"/>
          <w:szCs w:val="20"/>
        </w:rPr>
        <w:t xml:space="preserve">.(0472) 33-91-34, </w:t>
      </w:r>
      <w:r w:rsidRPr="00B300C5"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B300C5">
        <w:rPr>
          <w:rFonts w:ascii="Times New Roman" w:eastAsia="Calibri" w:hAnsi="Times New Roman" w:cs="Times New Roman"/>
          <w:sz w:val="20"/>
          <w:szCs w:val="20"/>
        </w:rPr>
        <w:t>-</w:t>
      </w:r>
      <w:r w:rsidRPr="00B300C5">
        <w:rPr>
          <w:rFonts w:ascii="Times New Roman" w:eastAsia="Calibri" w:hAnsi="Times New Roman" w:cs="Times New Roman"/>
          <w:sz w:val="20"/>
          <w:szCs w:val="20"/>
          <w:lang w:val="en-US"/>
        </w:rPr>
        <w:t>mail</w:t>
      </w:r>
      <w:r w:rsidRPr="00B300C5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6" w:history="1">
        <w:r w:rsidRPr="00B300C5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ck</w:t>
        </w:r>
        <w:r w:rsidRPr="00B300C5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B300C5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zmi</w:t>
        </w:r>
        <w:r w:rsidRPr="00B300C5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@</w:t>
        </w:r>
        <w:r w:rsidRPr="00B300C5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tax</w:t>
        </w:r>
        <w:r w:rsidRPr="00B300C5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r w:rsidRPr="00B300C5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gov</w:t>
        </w:r>
        <w:r w:rsidRPr="00B300C5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.</w:t>
        </w:r>
        <w:proofErr w:type="spellStart"/>
        <w:r w:rsidRPr="00B300C5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/>
          </w:rPr>
          <w:t>ua</w:t>
        </w:r>
        <w:proofErr w:type="spellEnd"/>
      </w:hyperlink>
    </w:p>
    <w:p w:rsidR="00B300C5" w:rsidRPr="00B300C5" w:rsidRDefault="00B300C5" w:rsidP="00B300C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B300C5" w:rsidRPr="00B300C5" w:rsidRDefault="00B300C5" w:rsidP="00B300C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300C5">
        <w:rPr>
          <w:rFonts w:ascii="Times New Roman" w:hAnsi="Times New Roman" w:cs="Times New Roman"/>
          <w:b/>
          <w:sz w:val="28"/>
          <w:szCs w:val="28"/>
        </w:rPr>
        <w:t>Чи можливо переглянути закриту робочу зміну в ПРРО, яка була відкрита та закрита на іншому пристрої?</w:t>
      </w:r>
    </w:p>
    <w:p w:rsidR="00B300C5" w:rsidRPr="00B300C5" w:rsidRDefault="00B300C5" w:rsidP="00B300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0C5">
        <w:rPr>
          <w:rFonts w:ascii="Times New Roman" w:hAnsi="Times New Roman" w:cs="Times New Roman"/>
          <w:sz w:val="28"/>
          <w:szCs w:val="28"/>
        </w:rPr>
        <w:t xml:space="preserve"> </w:t>
      </w:r>
      <w:r w:rsidRPr="00B300C5">
        <w:rPr>
          <w:rFonts w:ascii="Times New Roman" w:hAnsi="Times New Roman" w:cs="Times New Roman"/>
          <w:sz w:val="28"/>
          <w:szCs w:val="28"/>
        </w:rPr>
        <w:br/>
        <w:t>    </w:t>
      </w:r>
      <w:r w:rsidRPr="00B300C5">
        <w:rPr>
          <w:rFonts w:ascii="Times New Roman" w:hAnsi="Times New Roman" w:cs="Times New Roman"/>
          <w:sz w:val="28"/>
          <w:szCs w:val="28"/>
        </w:rPr>
        <w:tab/>
        <w:t>Головне управлінн</w:t>
      </w:r>
      <w:r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Pr="00B300C5">
        <w:rPr>
          <w:rFonts w:ascii="Times New Roman" w:hAnsi="Times New Roman" w:cs="Times New Roman"/>
          <w:sz w:val="28"/>
          <w:szCs w:val="28"/>
        </w:rPr>
        <w:t xml:space="preserve"> ДПС у Черкаській області повідомляє, що п</w:t>
      </w:r>
      <w:r w:rsidRPr="00B300C5">
        <w:rPr>
          <w:rFonts w:ascii="Times New Roman" w:hAnsi="Times New Roman" w:cs="Times New Roman"/>
          <w:sz w:val="28"/>
          <w:szCs w:val="28"/>
        </w:rPr>
        <w:t>ереглянути закриту робочу зміну в програмному реєстраторі розрахункових операцій (далі – ПРРО), яка була відкрита та закрита на іншому пристрої (ПРРО), на даний час немає можливості оскільки відсутня синхронізація змін з іншими пристроями в програмних рішеннях «ПРРО Каса» та «</w:t>
      </w:r>
      <w:proofErr w:type="spellStart"/>
      <w:r w:rsidRPr="00B300C5">
        <w:rPr>
          <w:rFonts w:ascii="Times New Roman" w:hAnsi="Times New Roman" w:cs="Times New Roman"/>
          <w:sz w:val="28"/>
          <w:szCs w:val="28"/>
        </w:rPr>
        <w:t>пРРОсто</w:t>
      </w:r>
      <w:proofErr w:type="spellEnd"/>
      <w:r w:rsidRPr="00B300C5">
        <w:rPr>
          <w:rFonts w:ascii="Times New Roman" w:hAnsi="Times New Roman" w:cs="Times New Roman"/>
          <w:sz w:val="28"/>
          <w:szCs w:val="28"/>
        </w:rPr>
        <w:t>», які надаються Державною податковою службою на безоплатній основі.</w:t>
      </w:r>
    </w:p>
    <w:p w:rsidR="00C74936" w:rsidRPr="00B300C5" w:rsidRDefault="00B300C5" w:rsidP="00B300C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00C5">
        <w:rPr>
          <w:rFonts w:ascii="Times New Roman" w:hAnsi="Times New Roman" w:cs="Times New Roman"/>
          <w:sz w:val="28"/>
          <w:szCs w:val="28"/>
        </w:rPr>
        <w:t>Водночас, інші виробники (комерційні) програмних рішень за необхідності можуть налаштувати такий режим для здійснення синхронізації між пристроями (ПРРО) суб’єкта господарювання.</w:t>
      </w:r>
    </w:p>
    <w:sectPr w:rsidR="00C74936" w:rsidRPr="00B300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0C5"/>
    <w:rsid w:val="00B300C5"/>
    <w:rsid w:val="00C7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596</Words>
  <Characters>341</Characters>
  <Application>Microsoft Office Word</Application>
  <DocSecurity>0</DocSecurity>
  <Lines>2</Lines>
  <Paragraphs>1</Paragraphs>
  <ScaleCrop>false</ScaleCrop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2021-04-20T05:29:00Z</dcterms:created>
  <dcterms:modified xsi:type="dcterms:W3CDTF">2021-04-20T05:32:00Z</dcterms:modified>
</cp:coreProperties>
</file>