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A7B" w:rsidRPr="0097135C" w:rsidRDefault="003E6A7B" w:rsidP="0097135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135C">
        <w:rPr>
          <w:rFonts w:ascii="Times New Roman" w:hAnsi="Times New Roman"/>
          <w:b/>
          <w:sz w:val="28"/>
          <w:szCs w:val="28"/>
        </w:rPr>
        <w:t>ДЕРЖАВНА ПОДАТКОВА СЛУЖБА  УКРАЇНИ</w:t>
      </w:r>
    </w:p>
    <w:p w:rsidR="003E6A7B" w:rsidRPr="0097135C" w:rsidRDefault="003E6A7B" w:rsidP="0097135C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val="uk-UA" w:eastAsia="en-US"/>
        </w:rPr>
      </w:pPr>
      <w:r w:rsidRPr="0097135C">
        <w:rPr>
          <w:rFonts w:eastAsia="Calibri"/>
          <w:b/>
          <w:sz w:val="28"/>
          <w:szCs w:val="28"/>
          <w:lang w:val="uk-UA" w:eastAsia="en-US"/>
        </w:rPr>
        <w:t>ГОЛОВНЕ УПРАВЛІННЯ ДПС У ЧЕРКАСЬКІЙ ОБЛАСТІ</w:t>
      </w:r>
    </w:p>
    <w:p w:rsidR="003E6A7B" w:rsidRPr="003E6A7B" w:rsidRDefault="003E6A7B" w:rsidP="003E6A7B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lang w:val="uk-UA" w:eastAsia="en-US"/>
        </w:rPr>
      </w:pPr>
      <w:r w:rsidRPr="003E6A7B">
        <w:rPr>
          <w:rFonts w:eastAsia="Calibri"/>
          <w:lang w:val="uk-UA" w:eastAsia="en-US"/>
        </w:rPr>
        <w:t>СЕКТОР ІНФОРМАЦІЙНОЇ ВЗАЄМОДІЇ</w:t>
      </w:r>
    </w:p>
    <w:p w:rsidR="003E6A7B" w:rsidRPr="0097135C" w:rsidRDefault="003E6A7B" w:rsidP="003E6A7B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sz w:val="20"/>
          <w:szCs w:val="20"/>
          <w:lang w:val="uk-UA" w:eastAsia="en-US"/>
        </w:rPr>
      </w:pPr>
      <w:r w:rsidRPr="0097135C">
        <w:rPr>
          <w:rFonts w:eastAsia="Calibri"/>
          <w:sz w:val="20"/>
          <w:szCs w:val="20"/>
          <w:lang w:val="uk-UA" w:eastAsia="en-US"/>
        </w:rPr>
        <w:t xml:space="preserve">вул. Хрещатик,235, м. Черкаси, 18002, </w:t>
      </w:r>
      <w:proofErr w:type="spellStart"/>
      <w:r w:rsidRPr="0097135C">
        <w:rPr>
          <w:rFonts w:eastAsia="Calibri"/>
          <w:sz w:val="20"/>
          <w:szCs w:val="20"/>
          <w:lang w:val="uk-UA" w:eastAsia="en-US"/>
        </w:rPr>
        <w:t>тел</w:t>
      </w:r>
      <w:proofErr w:type="spellEnd"/>
      <w:r w:rsidRPr="0097135C">
        <w:rPr>
          <w:rFonts w:eastAsia="Calibri"/>
          <w:sz w:val="20"/>
          <w:szCs w:val="20"/>
          <w:lang w:val="uk-UA" w:eastAsia="en-US"/>
        </w:rPr>
        <w:t xml:space="preserve">.(0472) 33-91-34, </w:t>
      </w:r>
      <w:r w:rsidRPr="0097135C">
        <w:rPr>
          <w:rFonts w:eastAsia="Calibri"/>
          <w:sz w:val="20"/>
          <w:szCs w:val="20"/>
          <w:lang w:val="en-US" w:eastAsia="en-US"/>
        </w:rPr>
        <w:t>e</w:t>
      </w:r>
      <w:r w:rsidRPr="0097135C">
        <w:rPr>
          <w:rFonts w:eastAsia="Calibri"/>
          <w:sz w:val="20"/>
          <w:szCs w:val="20"/>
          <w:lang w:val="uk-UA" w:eastAsia="en-US"/>
        </w:rPr>
        <w:t>-</w:t>
      </w:r>
      <w:r w:rsidRPr="0097135C">
        <w:rPr>
          <w:rFonts w:eastAsia="Calibri"/>
          <w:sz w:val="20"/>
          <w:szCs w:val="20"/>
          <w:lang w:val="en-US" w:eastAsia="en-US"/>
        </w:rPr>
        <w:t>mail</w:t>
      </w:r>
      <w:r w:rsidRPr="0097135C">
        <w:rPr>
          <w:rFonts w:eastAsia="Calibri"/>
          <w:sz w:val="20"/>
          <w:szCs w:val="20"/>
          <w:lang w:val="uk-UA" w:eastAsia="en-US"/>
        </w:rPr>
        <w:t xml:space="preserve">: </w:t>
      </w:r>
      <w:hyperlink r:id="rId6" w:history="1">
        <w:r w:rsidRPr="0097135C">
          <w:rPr>
            <w:rFonts w:eastAsia="Calibri"/>
            <w:color w:val="0000FF"/>
            <w:sz w:val="20"/>
            <w:szCs w:val="20"/>
            <w:u w:val="single"/>
            <w:lang w:val="en-US" w:eastAsia="en-US"/>
          </w:rPr>
          <w:t>ck</w:t>
        </w:r>
        <w:r w:rsidRPr="0097135C">
          <w:rPr>
            <w:rFonts w:eastAsia="Calibri"/>
            <w:color w:val="0000FF"/>
            <w:sz w:val="20"/>
            <w:szCs w:val="20"/>
            <w:u w:val="single"/>
            <w:lang w:val="uk-UA" w:eastAsia="en-US"/>
          </w:rPr>
          <w:t>.</w:t>
        </w:r>
        <w:r w:rsidRPr="0097135C">
          <w:rPr>
            <w:rFonts w:eastAsia="Calibri"/>
            <w:color w:val="0000FF"/>
            <w:sz w:val="20"/>
            <w:szCs w:val="20"/>
            <w:u w:val="single"/>
            <w:lang w:val="en-US" w:eastAsia="en-US"/>
          </w:rPr>
          <w:t>zmi</w:t>
        </w:r>
        <w:r w:rsidRPr="0097135C">
          <w:rPr>
            <w:rFonts w:eastAsia="Calibri"/>
            <w:color w:val="0000FF"/>
            <w:sz w:val="20"/>
            <w:szCs w:val="20"/>
            <w:u w:val="single"/>
            <w:lang w:val="uk-UA" w:eastAsia="en-US"/>
          </w:rPr>
          <w:t>@</w:t>
        </w:r>
        <w:r w:rsidRPr="0097135C">
          <w:rPr>
            <w:rFonts w:eastAsia="Calibri"/>
            <w:color w:val="0000FF"/>
            <w:sz w:val="20"/>
            <w:szCs w:val="20"/>
            <w:u w:val="single"/>
            <w:lang w:val="en-US" w:eastAsia="en-US"/>
          </w:rPr>
          <w:t>tax</w:t>
        </w:r>
        <w:r w:rsidRPr="0097135C">
          <w:rPr>
            <w:rFonts w:eastAsia="Calibri"/>
            <w:color w:val="0000FF"/>
            <w:sz w:val="20"/>
            <w:szCs w:val="20"/>
            <w:u w:val="single"/>
            <w:lang w:val="uk-UA" w:eastAsia="en-US"/>
          </w:rPr>
          <w:t>.</w:t>
        </w:r>
        <w:r w:rsidRPr="0097135C">
          <w:rPr>
            <w:rFonts w:eastAsia="Calibri"/>
            <w:color w:val="0000FF"/>
            <w:sz w:val="20"/>
            <w:szCs w:val="20"/>
            <w:u w:val="single"/>
            <w:lang w:val="en-US" w:eastAsia="en-US"/>
          </w:rPr>
          <w:t>gov</w:t>
        </w:r>
        <w:r w:rsidRPr="0097135C">
          <w:rPr>
            <w:rFonts w:eastAsia="Calibri"/>
            <w:color w:val="0000FF"/>
            <w:sz w:val="20"/>
            <w:szCs w:val="20"/>
            <w:u w:val="single"/>
            <w:lang w:val="uk-UA" w:eastAsia="en-US"/>
          </w:rPr>
          <w:t>.</w:t>
        </w:r>
        <w:proofErr w:type="spellStart"/>
        <w:r w:rsidRPr="0097135C">
          <w:rPr>
            <w:rFonts w:eastAsia="Calibri"/>
            <w:color w:val="0000FF"/>
            <w:sz w:val="20"/>
            <w:szCs w:val="20"/>
            <w:u w:val="single"/>
            <w:lang w:val="en-US" w:eastAsia="en-US"/>
          </w:rPr>
          <w:t>ua</w:t>
        </w:r>
        <w:proofErr w:type="spellEnd"/>
      </w:hyperlink>
    </w:p>
    <w:p w:rsidR="003E6A7B" w:rsidRPr="003E6A7B" w:rsidRDefault="003E6A7B" w:rsidP="003E6A7B">
      <w:pPr>
        <w:widowControl w:val="0"/>
        <w:numPr>
          <w:ilvl w:val="0"/>
          <w:numId w:val="1"/>
        </w:numPr>
        <w:spacing w:after="200" w:line="276" w:lineRule="auto"/>
        <w:jc w:val="center"/>
        <w:rPr>
          <w:rFonts w:ascii="Calibri" w:eastAsia="Calibri" w:hAnsi="Calibri"/>
          <w:sz w:val="20"/>
          <w:szCs w:val="20"/>
        </w:rPr>
      </w:pPr>
    </w:p>
    <w:p w:rsidR="003E6A7B" w:rsidRPr="003E6A7B" w:rsidRDefault="003E6A7B" w:rsidP="003E6A7B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Єдиний податок з юридичних осіб</w:t>
      </w:r>
    </w:p>
    <w:p w:rsidR="003E6A7B" w:rsidRPr="003E6A7B" w:rsidRDefault="003E6A7B" w:rsidP="003E6A7B">
      <w:pPr>
        <w:jc w:val="both"/>
        <w:rPr>
          <w:b/>
          <w:sz w:val="28"/>
          <w:szCs w:val="28"/>
        </w:rPr>
      </w:pPr>
    </w:p>
    <w:p w:rsidR="003E6A7B" w:rsidRDefault="003E6A7B" w:rsidP="003E6A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Головне управління ДПС у Черкаській області повідомляє, що платники єдиного податку третьої групи – юридичні особи 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кварталі 2021 року сплатили до місцевих бюджетів  майже 33 млн гривень. </w:t>
      </w:r>
    </w:p>
    <w:p w:rsidR="003E6A7B" w:rsidRDefault="003E6A7B" w:rsidP="003E6A7B">
      <w:pPr>
        <w:jc w:val="both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ab/>
        <w:t>Нагадуємо, що д</w:t>
      </w:r>
      <w:r>
        <w:rPr>
          <w:sz w:val="28"/>
          <w:szCs w:val="20"/>
          <w:lang w:val="uk-UA"/>
        </w:rPr>
        <w:t>о платників єдиного податку, які відносяться до третьої групи, належать юридичні особи – суб’єкти господарювання будь-якої організаційно-правової форми, у яких протягом календарного року обсяг доходу не перевищує 1167 розмірів мінімальної заробітної плати, встановленої законом на 01 січня податкового (звітного) року.</w:t>
      </w:r>
    </w:p>
    <w:p w:rsidR="003E6A7B" w:rsidRDefault="003E6A7B" w:rsidP="003E6A7B">
      <w:pPr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  <w:t>Перелік видів діяльності, якими не можуть займатися платники єдиного податку третьої групи, визначений у п. 291.5 ст. 291 Податкового кодексу України.</w:t>
      </w:r>
    </w:p>
    <w:p w:rsidR="003E6A7B" w:rsidRDefault="003E6A7B" w:rsidP="003E6A7B">
      <w:pPr>
        <w:jc w:val="both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ab/>
        <w:t xml:space="preserve">Порядок  визначення доходів для платників єдиного податку третьої групи – юридичних осіб регулюється статтею  </w:t>
      </w:r>
      <w:r>
        <w:rPr>
          <w:sz w:val="28"/>
          <w:szCs w:val="20"/>
          <w:lang w:val="uk-UA"/>
        </w:rPr>
        <w:t>292 Податкового кодексу України.</w:t>
      </w:r>
    </w:p>
    <w:p w:rsidR="003E6A7B" w:rsidRDefault="003E6A7B" w:rsidP="003E6A7B">
      <w:pPr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  <w:t>Отже, доходом юридичної особи - платника єдиного податку є будь-який дохід, включаючи дохід представництв, філій, відділень такої юридичної особи, отриманий протягом податкового (звітного) періоду в грошовій формі (готівковій та/або безготівковій); матеріальній або нематеріальній формі, визначений п. 292.3 ст. 292 ПКУ.</w:t>
      </w:r>
    </w:p>
    <w:p w:rsidR="003E6A7B" w:rsidRDefault="003E6A7B" w:rsidP="003E6A7B">
      <w:pPr>
        <w:jc w:val="both"/>
        <w:rPr>
          <w:sz w:val="28"/>
          <w:szCs w:val="28"/>
          <w:lang w:val="uk-UA"/>
        </w:rPr>
      </w:pPr>
      <w:r>
        <w:rPr>
          <w:sz w:val="28"/>
          <w:szCs w:val="20"/>
          <w:lang w:val="uk-UA"/>
        </w:rPr>
        <w:tab/>
      </w:r>
      <w:r>
        <w:rPr>
          <w:sz w:val="28"/>
          <w:szCs w:val="28"/>
          <w:lang w:val="uk-UA"/>
        </w:rPr>
        <w:t xml:space="preserve">Разом з цим,  за результатами співставлення  доходів, задекларованих юридичними особами – платниками  єдиного податку третьої групи у 2020 році,  та даних щодо їх витрат  (фонду оплати праці, сплачених податків та інше), Головним управлінням ДПС у Черкаській області відпрацьовано ряд  платників, у яких був наявний ризик заниження задекларованих доходів, та відповідно, податкового зобов’язання з єдиного податку третьої групи. </w:t>
      </w:r>
    </w:p>
    <w:p w:rsidR="003E6A7B" w:rsidRDefault="003E6A7B" w:rsidP="003E6A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У березні поточного року, за результатами зазначеного відпрацювання додатково надійшло до місцевих бюджетів 200,3 тис. гривень єдиного податку третьої групи.</w:t>
      </w:r>
    </w:p>
    <w:p w:rsidR="003E6A7B" w:rsidRPr="003E6A7B" w:rsidRDefault="003E6A7B" w:rsidP="003E6A7B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</w:p>
    <w:p w:rsidR="003E6A7B" w:rsidRPr="003E6A7B" w:rsidRDefault="003E6A7B" w:rsidP="003E6A7B">
      <w:pPr>
        <w:jc w:val="both"/>
        <w:rPr>
          <w:sz w:val="28"/>
          <w:szCs w:val="28"/>
        </w:rPr>
      </w:pPr>
    </w:p>
    <w:p w:rsidR="003E6A7B" w:rsidRPr="003E6A7B" w:rsidRDefault="003E6A7B" w:rsidP="003E6A7B">
      <w:pPr>
        <w:jc w:val="both"/>
        <w:rPr>
          <w:sz w:val="28"/>
          <w:szCs w:val="28"/>
        </w:rPr>
      </w:pPr>
    </w:p>
    <w:p w:rsidR="00AD0B15" w:rsidRDefault="00AD0B15"/>
    <w:sectPr w:rsidR="00AD0B15" w:rsidSect="009713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sz w:val="28"/>
        <w:szCs w:val="28"/>
        <w:lang w:val="uk-UA"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A7B"/>
    <w:rsid w:val="003E6A7B"/>
    <w:rsid w:val="0097135C"/>
    <w:rsid w:val="00AD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A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A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.zmi@tax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1280</Words>
  <Characters>731</Characters>
  <Application>Microsoft Office Word</Application>
  <DocSecurity>0</DocSecurity>
  <Lines>6</Lines>
  <Paragraphs>4</Paragraphs>
  <ScaleCrop>false</ScaleCrop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2021-04-14T11:30:00Z</dcterms:created>
  <dcterms:modified xsi:type="dcterms:W3CDTF">2021-04-15T05:43:00Z</dcterms:modified>
</cp:coreProperties>
</file>