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191" w:rsidRDefault="00F66191" w:rsidP="00F66191">
      <w:pPr>
        <w:spacing w:after="0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6191" w:rsidRDefault="00F66191" w:rsidP="00F6619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податкова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служба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України</w:t>
                            </w:r>
                            <w:proofErr w:type="spellEnd"/>
                          </w:p>
                          <w:p w:rsidR="00F66191" w:rsidRDefault="00F66191" w:rsidP="00F6619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 xml:space="preserve">Головне управління </w:t>
                            </w:r>
                          </w:p>
                          <w:p w:rsidR="00F66191" w:rsidRDefault="00F66191" w:rsidP="00F66191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uk-UA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F66191" w:rsidRDefault="00F66191" w:rsidP="00F6619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податкова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служба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України</w:t>
                      </w:r>
                      <w:proofErr w:type="spellEnd"/>
                    </w:p>
                    <w:p w:rsidR="00F66191" w:rsidRDefault="00F66191" w:rsidP="00F6619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 xml:space="preserve">Головне управління </w:t>
                      </w:r>
                    </w:p>
                    <w:p w:rsidR="00F66191" w:rsidRDefault="00F66191" w:rsidP="00F66191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uk-UA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inline distT="0" distB="0" distL="0" distR="0">
            <wp:extent cx="1885950" cy="942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191" w:rsidRDefault="00F66191">
      <w:pPr>
        <w:rPr>
          <w:lang w:val="en-US"/>
        </w:rPr>
      </w:pPr>
    </w:p>
    <w:p w:rsidR="00F66191" w:rsidRDefault="00F66191">
      <w:pPr>
        <w:rPr>
          <w:lang w:val="en-US"/>
        </w:rPr>
      </w:pPr>
    </w:p>
    <w:p w:rsidR="00F952AF" w:rsidRDefault="00F952AF" w:rsidP="00F952A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952AF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азнач</w:t>
      </w:r>
      <w:r w:rsidRPr="00F952AF">
        <w:rPr>
          <w:rFonts w:ascii="Times New Roman" w:hAnsi="Times New Roman" w:cs="Times New Roman"/>
          <w:b/>
          <w:sz w:val="28"/>
          <w:szCs w:val="28"/>
          <w:lang w:val="uk-UA"/>
        </w:rPr>
        <w:t>ення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52AF">
        <w:rPr>
          <w:rFonts w:ascii="Times New Roman" w:hAnsi="Times New Roman" w:cs="Times New Roman"/>
          <w:b/>
          <w:sz w:val="28"/>
          <w:szCs w:val="28"/>
        </w:rPr>
        <w:t>код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F952AF">
        <w:rPr>
          <w:rFonts w:ascii="Times New Roman" w:hAnsi="Times New Roman" w:cs="Times New Roman"/>
          <w:b/>
          <w:sz w:val="28"/>
          <w:szCs w:val="28"/>
        </w:rPr>
        <w:t xml:space="preserve"> ставки </w:t>
      </w:r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розрахунку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коригування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складеного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зв’язку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зі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зміною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номенклатури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товарів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, до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податкової</w:t>
      </w:r>
      <w:proofErr w:type="spellEnd"/>
      <w:r w:rsidR="009808C4" w:rsidRPr="00F952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808C4" w:rsidRPr="00F952AF">
        <w:rPr>
          <w:rFonts w:ascii="Times New Roman" w:hAnsi="Times New Roman" w:cs="Times New Roman"/>
          <w:b/>
          <w:sz w:val="28"/>
          <w:szCs w:val="28"/>
        </w:rPr>
        <w:t>накладної</w:t>
      </w:r>
      <w:proofErr w:type="spellEnd"/>
    </w:p>
    <w:p w:rsidR="00F952AF" w:rsidRDefault="009808C4" w:rsidP="00F952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     З урахування змін, внесених до Податкового кодексу України від 02 грудня 2010 року № 2755-VІ із змінами і доповненнями (далі – ПКУ) Законом України від 17 грудня 2020 року № 1115-ІХ «Про внесення змін до Податкового кодексу України щодо ставки податку на додану вартість з операцій з постачання окремих видів сільськогосподарської продукції» (далі – Закон № 1115), п. 193.1 ст. 193 ПКУ доповнено </w:t>
      </w:r>
      <w:proofErr w:type="spellStart"/>
      <w:r w:rsidRPr="00F952AF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F952AF">
        <w:rPr>
          <w:rFonts w:ascii="Times New Roman" w:hAnsi="Times New Roman" w:cs="Times New Roman"/>
          <w:sz w:val="28"/>
          <w:szCs w:val="28"/>
          <w:lang w:val="uk-UA"/>
        </w:rPr>
        <w:t>. «г», відповідно до якого по операціях з постачання на митній території України та ввезення на митну територію України сільськогосподарської продукції, що класифікується за такими кодами згідно з УКТ ЗЕД: 0102, 0103, 0104 10, 0401 (в частині молока незбираного), 1001, 1002, 1003, 1004, 1005, 1201, 1204 00, 1205, 1206 00, 1207, 1212 91, крім операцій з ввезення на митну територію України товарів, визначених у п. 197.18 ст. 197 ПКУ застосовується ставка ПДВ у розмірі 14 відсотків.</w:t>
      </w:r>
    </w:p>
    <w:p w:rsidR="00F952AF" w:rsidRDefault="009808C4" w:rsidP="00F952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Згідно з п. 54 прим. 1 </w:t>
      </w:r>
      <w:proofErr w:type="spellStart"/>
      <w:r w:rsidRPr="00F952AF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. 2 </w:t>
      </w:r>
      <w:proofErr w:type="spellStart"/>
      <w:r w:rsidRPr="00F952AF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. ХХ ПКУ для цілей застосування ставки ПДВ, встановленої згідно із Законом № 1115, ставка податку, яка діяла до першого числа звітного (податкового) періоду, з якого застосовується ставка ПДВ у розмірі 14 </w:t>
      </w:r>
      <w:proofErr w:type="spellStart"/>
      <w:r w:rsidRPr="00F952AF">
        <w:rPr>
          <w:rFonts w:ascii="Times New Roman" w:hAnsi="Times New Roman" w:cs="Times New Roman"/>
          <w:sz w:val="28"/>
          <w:szCs w:val="28"/>
          <w:lang w:val="uk-UA"/>
        </w:rPr>
        <w:t>відс</w:t>
      </w:r>
      <w:proofErr w:type="spellEnd"/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., застосовується, зокрема, у разі постачання на митній території України продукції (товарів), визначеної абзацом першим п. 54 прим. 1 </w:t>
      </w:r>
      <w:proofErr w:type="spellStart"/>
      <w:r w:rsidRPr="00F952AF">
        <w:rPr>
          <w:rFonts w:ascii="Times New Roman" w:hAnsi="Times New Roman" w:cs="Times New Roman"/>
          <w:sz w:val="28"/>
          <w:szCs w:val="28"/>
          <w:lang w:val="uk-UA"/>
        </w:rPr>
        <w:t>підрозд</w:t>
      </w:r>
      <w:proofErr w:type="spellEnd"/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. 2 </w:t>
      </w:r>
      <w:proofErr w:type="spellStart"/>
      <w:r w:rsidRPr="00F952AF">
        <w:rPr>
          <w:rFonts w:ascii="Times New Roman" w:hAnsi="Times New Roman" w:cs="Times New Roman"/>
          <w:sz w:val="28"/>
          <w:szCs w:val="28"/>
          <w:lang w:val="uk-UA"/>
        </w:rPr>
        <w:t>розд</w:t>
      </w:r>
      <w:proofErr w:type="spellEnd"/>
      <w:r w:rsidRPr="00F952AF">
        <w:rPr>
          <w:rFonts w:ascii="Times New Roman" w:hAnsi="Times New Roman" w:cs="Times New Roman"/>
          <w:sz w:val="28"/>
          <w:szCs w:val="28"/>
          <w:lang w:val="uk-UA"/>
        </w:rPr>
        <w:t>. ХХ ПКУ, яке відбувається після перерахування платником податку попередньої оплати (авансу), що була отримана до першого числа звітного (податкового) періоду, з якого застосовується ставка П</w:t>
      </w:r>
      <w:r w:rsidR="00F952AF">
        <w:rPr>
          <w:rFonts w:ascii="Times New Roman" w:hAnsi="Times New Roman" w:cs="Times New Roman"/>
          <w:sz w:val="28"/>
          <w:szCs w:val="28"/>
          <w:lang w:val="uk-UA"/>
        </w:rPr>
        <w:t>ДВ у розмірі 14 відсотків.</w:t>
      </w:r>
    </w:p>
    <w:p w:rsidR="00F952AF" w:rsidRDefault="009808C4" w:rsidP="00F952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Норми Закону № 1115 до </w:t>
      </w:r>
      <w:proofErr w:type="spellStart"/>
      <w:r w:rsidRPr="00F952AF">
        <w:rPr>
          <w:rFonts w:ascii="Times New Roman" w:hAnsi="Times New Roman" w:cs="Times New Roman"/>
          <w:sz w:val="28"/>
          <w:szCs w:val="28"/>
          <w:lang w:val="uk-UA"/>
        </w:rPr>
        <w:t>вищезазначних</w:t>
      </w:r>
      <w:proofErr w:type="spellEnd"/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 операцій </w:t>
      </w:r>
      <w:proofErr w:type="spellStart"/>
      <w:r w:rsidRPr="00F952AF">
        <w:rPr>
          <w:rFonts w:ascii="Times New Roman" w:hAnsi="Times New Roman" w:cs="Times New Roman"/>
          <w:sz w:val="28"/>
          <w:szCs w:val="28"/>
          <w:lang w:val="uk-UA"/>
        </w:rPr>
        <w:t>застосовуюються</w:t>
      </w:r>
      <w:proofErr w:type="spellEnd"/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 починаюч</w:t>
      </w:r>
      <w:r w:rsidR="00F952AF">
        <w:rPr>
          <w:rFonts w:ascii="Times New Roman" w:hAnsi="Times New Roman" w:cs="Times New Roman"/>
          <w:sz w:val="28"/>
          <w:szCs w:val="28"/>
          <w:lang w:val="uk-UA"/>
        </w:rPr>
        <w:t xml:space="preserve">и з 01 березня 2021 року. </w:t>
      </w:r>
    </w:p>
    <w:p w:rsidR="00F952AF" w:rsidRDefault="009808C4" w:rsidP="00F952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2AF">
        <w:rPr>
          <w:rFonts w:ascii="Times New Roman" w:hAnsi="Times New Roman" w:cs="Times New Roman"/>
          <w:sz w:val="28"/>
          <w:szCs w:val="28"/>
          <w:lang w:val="uk-UA"/>
        </w:rPr>
        <w:t>Згідно з п. 201.1 ст. 201 ПКУ на дату виникнення податкових зобов’язань платник податку зобов’язаний скласти податкову накладну в електронній формі з дотриманням умови щодо реєстрації у порядку, визначеному законодавством, кваліфікованого електронного підпису уповноваженої платником особи та зареєструвати її в Єдиному реєстрі податкових накладних (далі – ЄРПН) у</w:t>
      </w:r>
      <w:r w:rsidR="00F952AF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встановлений ПКУ термін.</w:t>
      </w:r>
    </w:p>
    <w:p w:rsidR="00F952AF" w:rsidRDefault="009808C4" w:rsidP="00F952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2A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192.1 ст. 192 ПКУ якщо після постачання товарів/послуг здійснюється будь-яка зміна суми компенсації їх вартості, включаючи наступний за постачанням перегляд цін, перерахунок у випадках повернення товарів/послуг особі, яка їх надала, або при поверненні </w:t>
      </w:r>
      <w:r w:rsidRPr="00F952A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постачальником суми попередньої оплати товарів/послуг, суми податкових зобов’язань та податкового кредиту постачальника та отримувача підлягають відповідному коригуванню на підставі розрахунку коригування до податкової накладної, складеному в порядку, встановленому для податкових накладних, </w:t>
      </w:r>
      <w:r w:rsidR="00F952AF">
        <w:rPr>
          <w:rFonts w:ascii="Times New Roman" w:hAnsi="Times New Roman" w:cs="Times New Roman"/>
          <w:sz w:val="28"/>
          <w:szCs w:val="28"/>
          <w:lang w:val="uk-UA"/>
        </w:rPr>
        <w:t>та зареєстрованому в ЄРПН.</w:t>
      </w:r>
    </w:p>
    <w:p w:rsidR="002221B8" w:rsidRPr="00F952AF" w:rsidRDefault="009808C4" w:rsidP="00F952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52AF">
        <w:rPr>
          <w:rFonts w:ascii="Times New Roman" w:hAnsi="Times New Roman" w:cs="Times New Roman"/>
          <w:sz w:val="28"/>
          <w:szCs w:val="28"/>
          <w:lang w:val="uk-UA"/>
        </w:rPr>
        <w:t>Отже, у графі 11 розрахунку коригування, складеного у зв’язку зі зміною номенклатури товарів, до податкової накладної, складеної до 01.03.2021 на дату отримання попередньої оплати, у разі якщо після 01.03.2021, у межах суми попередньої оплати, постачається сільськогосподарська продукція, що класифікується за товарними позиціями згідно з УКТ ЗЕД, визначеними нормами Закону № 1115, зазначається код ставки, вказаний у податковій накладній, що коригується.</w:t>
      </w:r>
    </w:p>
    <w:p w:rsidR="00F952AF" w:rsidRPr="00F952AF" w:rsidRDefault="00F952AF">
      <w:pPr>
        <w:rPr>
          <w:rFonts w:ascii="Times New Roman" w:hAnsi="Times New Roman" w:cs="Times New Roman"/>
          <w:sz w:val="28"/>
          <w:szCs w:val="28"/>
        </w:rPr>
      </w:pPr>
    </w:p>
    <w:p w:rsidR="00F952AF" w:rsidRPr="00F952AF" w:rsidRDefault="00F952AF"/>
    <w:p w:rsidR="00F952AF" w:rsidRPr="00F952AF" w:rsidRDefault="00F952AF"/>
    <w:p w:rsidR="00F952AF" w:rsidRPr="00F952AF" w:rsidRDefault="00F952AF"/>
    <w:p w:rsidR="00F952AF" w:rsidRPr="00F952AF" w:rsidRDefault="00F952AF"/>
    <w:p w:rsidR="00F952AF" w:rsidRDefault="00F952AF">
      <w:pPr>
        <w:rPr>
          <w:lang w:val="uk-UA"/>
        </w:rPr>
      </w:pPr>
    </w:p>
    <w:p w:rsidR="00F952AF" w:rsidRDefault="00F952AF">
      <w:pPr>
        <w:rPr>
          <w:lang w:val="uk-UA"/>
        </w:rPr>
      </w:pPr>
    </w:p>
    <w:p w:rsidR="00F952AF" w:rsidRDefault="00F952AF">
      <w:pPr>
        <w:rPr>
          <w:lang w:val="uk-UA"/>
        </w:rPr>
      </w:pPr>
    </w:p>
    <w:p w:rsidR="00F952AF" w:rsidRDefault="00F952AF">
      <w:pPr>
        <w:rPr>
          <w:lang w:val="uk-UA"/>
        </w:rPr>
      </w:pPr>
    </w:p>
    <w:p w:rsidR="00F952AF" w:rsidRPr="00F952AF" w:rsidRDefault="00F952AF">
      <w:pPr>
        <w:rPr>
          <w:lang w:val="uk-UA"/>
        </w:rPr>
      </w:pPr>
    </w:p>
    <w:p w:rsidR="00F952AF" w:rsidRDefault="00F952AF">
      <w:pPr>
        <w:rPr>
          <w:lang w:val="uk-UA"/>
        </w:rPr>
      </w:pPr>
    </w:p>
    <w:p w:rsidR="00F952AF" w:rsidRDefault="00F952AF">
      <w:pPr>
        <w:rPr>
          <w:lang w:val="uk-UA"/>
        </w:rPr>
      </w:pPr>
    </w:p>
    <w:p w:rsidR="00F952AF" w:rsidRDefault="00F952AF">
      <w:pPr>
        <w:rPr>
          <w:lang w:val="uk-UA"/>
        </w:rPr>
      </w:pPr>
    </w:p>
    <w:p w:rsidR="00F952AF" w:rsidRDefault="00F952AF">
      <w:pPr>
        <w:rPr>
          <w:lang w:val="uk-UA"/>
        </w:rPr>
      </w:pPr>
    </w:p>
    <w:p w:rsidR="00F952AF" w:rsidRPr="00F952AF" w:rsidRDefault="00F952AF">
      <w:pPr>
        <w:rPr>
          <w:lang w:val="uk-UA"/>
        </w:rPr>
      </w:pPr>
    </w:p>
    <w:p w:rsidR="00F952AF" w:rsidRDefault="00F952AF" w:rsidP="00F952AF">
      <w:pPr>
        <w:rPr>
          <w:lang w:val="en-US"/>
        </w:rPr>
      </w:pPr>
    </w:p>
    <w:p w:rsidR="000061FC" w:rsidRDefault="000061FC" w:rsidP="00F952AF">
      <w:pPr>
        <w:rPr>
          <w:lang w:val="en-US"/>
        </w:rPr>
      </w:pPr>
    </w:p>
    <w:p w:rsidR="000061FC" w:rsidRDefault="000061FC" w:rsidP="00F952AF">
      <w:pPr>
        <w:rPr>
          <w:lang w:val="en-US"/>
        </w:rPr>
      </w:pPr>
    </w:p>
    <w:p w:rsidR="000061FC" w:rsidRPr="000061FC" w:rsidRDefault="000061FC" w:rsidP="00F952AF">
      <w:pPr>
        <w:rPr>
          <w:lang w:val="en-US"/>
        </w:rPr>
      </w:pPr>
      <w:bookmarkStart w:id="0" w:name="_GoBack"/>
      <w:bookmarkEnd w:id="0"/>
    </w:p>
    <w:p w:rsidR="00F952AF" w:rsidRDefault="00F952AF" w:rsidP="00F952AF">
      <w:pPr>
        <w:spacing w:after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18002, м. Черкаси, вул. Хрещатик,235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>-</w:t>
      </w:r>
      <w:r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: </w:t>
      </w:r>
      <w:hyperlink r:id="rId6" w:history="1"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ck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zmi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@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tax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.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gov</w:t>
        </w:r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uk-UA" w:eastAsia="ru-RU"/>
          </w:rPr>
          <w:t>.</w:t>
        </w:r>
        <w:proofErr w:type="spellStart"/>
        <w:r>
          <w:rPr>
            <w:rStyle w:val="a5"/>
            <w:rFonts w:ascii="Times New Roman" w:eastAsia="Calibri" w:hAnsi="Times New Roman" w:cs="Times New Roman"/>
            <w:color w:val="0000FF"/>
            <w:sz w:val="20"/>
            <w:szCs w:val="20"/>
            <w:lang w:val="en-US" w:eastAsia="ru-RU"/>
          </w:rPr>
          <w:t>ua</w:t>
        </w:r>
        <w:proofErr w:type="spellEnd"/>
      </w:hyperlink>
    </w:p>
    <w:p w:rsidR="00F952AF" w:rsidRDefault="00F952AF" w:rsidP="00F952AF">
      <w:pPr>
        <w:spacing w:after="0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тел.(0472) 33-91-34</w:t>
      </w:r>
      <w:r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</w:t>
      </w:r>
      <w:hyperlink r:id="rId7" w:history="1">
        <w:r>
          <w:rPr>
            <w:rStyle w:val="a5"/>
            <w:rFonts w:ascii="Times New Roman" w:eastAsia="Calibri" w:hAnsi="Times New Roman" w:cs="Times New Roman"/>
            <w:sz w:val="20"/>
            <w:szCs w:val="20"/>
            <w:lang w:val="uk-UA" w:eastAsia="ru-RU"/>
          </w:rPr>
          <w:t>https://ck.tax.gov.ua/</w:t>
        </w:r>
      </w:hyperlink>
    </w:p>
    <w:p w:rsidR="00F952AF" w:rsidRPr="00F952AF" w:rsidRDefault="00F952AF"/>
    <w:sectPr w:rsidR="00F952AF" w:rsidRPr="00F95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C4"/>
    <w:rsid w:val="000061FC"/>
    <w:rsid w:val="00281277"/>
    <w:rsid w:val="009808C4"/>
    <w:rsid w:val="00D75085"/>
    <w:rsid w:val="00F66191"/>
    <w:rsid w:val="00F9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19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952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19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F952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2222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Заболотня О. В.</dc:creator>
  <cp:lastModifiedBy>user</cp:lastModifiedBy>
  <cp:revision>4</cp:revision>
  <dcterms:created xsi:type="dcterms:W3CDTF">2021-06-16T11:39:00Z</dcterms:created>
  <dcterms:modified xsi:type="dcterms:W3CDTF">2021-06-25T05:36:00Z</dcterms:modified>
</cp:coreProperties>
</file>