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11B" w:rsidRDefault="0063711B" w:rsidP="00167F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3711B" w:rsidRDefault="0063711B" w:rsidP="0063711B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711B" w:rsidRPr="000A7DA7" w:rsidRDefault="0063711B" w:rsidP="0063711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63711B" w:rsidRPr="00D07571" w:rsidRDefault="0063711B" w:rsidP="0063711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63711B" w:rsidRPr="00D07571" w:rsidRDefault="0063711B" w:rsidP="0063711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63711B" w:rsidRPr="000A7DA7" w:rsidRDefault="0063711B" w:rsidP="0063711B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63711B" w:rsidRPr="00D07571" w:rsidRDefault="0063711B" w:rsidP="0063711B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63711B" w:rsidRPr="00D07571" w:rsidRDefault="0063711B" w:rsidP="0063711B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52156B4D" wp14:editId="1AC25818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11B" w:rsidRDefault="0063711B" w:rsidP="00167F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67F9A" w:rsidRPr="0063711B" w:rsidRDefault="00167F9A" w:rsidP="00167F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7F9A">
        <w:rPr>
          <w:rFonts w:ascii="Times New Roman" w:hAnsi="Times New Roman" w:cs="Times New Roman"/>
          <w:b/>
          <w:sz w:val="28"/>
          <w:szCs w:val="28"/>
        </w:rPr>
        <w:t>Чи повинні СГ при наданні ритуальних послуг застосовувати РРО та/або ПРРО, за умови проведення розрахунків вдома у замовника?</w:t>
      </w:r>
    </w:p>
    <w:p w:rsidR="00167F9A" w:rsidRPr="0063711B" w:rsidRDefault="00167F9A" w:rsidP="00167F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67F9A" w:rsidRPr="00167F9A" w:rsidRDefault="00167F9A" w:rsidP="00167F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Головне управління ДПС у Черкаській області інформує, що </w:t>
      </w:r>
      <w:r w:rsidRPr="00167F9A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23 серпня 2000 року № 1336 «Про забезпечення реалізації статті 10 Закону України «Про застосування реєстраторів розрахункових операцій у сфері торгівлі, громадського харчування та послуг» із змінами та доповненнями (далі – Постанова № 1336), затверджений Перелік окремих форм та умов проведення діяльності у сфері торгівлі, громадського харчування та послуг, яким дозволено проводити розрахункові операції без застосування реєстраторів розрахункових операцій та/або програмних реєстраторів розрахункових операцій з використанням розрахункових книжок та книг обліку розрахункових операцій (далі – Перелік № 1336).</w:t>
      </w:r>
    </w:p>
    <w:p w:rsidR="00167F9A" w:rsidRPr="0063711B" w:rsidRDefault="00167F9A" w:rsidP="00167F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F9A">
        <w:rPr>
          <w:rFonts w:ascii="Times New Roman" w:hAnsi="Times New Roman" w:cs="Times New Roman"/>
          <w:sz w:val="28"/>
          <w:szCs w:val="28"/>
        </w:rPr>
        <w:t>Згідно з п. 21 Переліку № 1336 суб’єкти господарювання мають право проводити розрахункові операції без застосування реєстраторів розрахункових операцій (далі – РРО) та/або програмних РРО з використанням розрахункових книжок та книг обліку розрахункових операцій при наданні ритуальних послуг за умови проведення розрахунків вдома у замовника.</w:t>
      </w:r>
    </w:p>
    <w:p w:rsidR="00092625" w:rsidRPr="00F706EC" w:rsidRDefault="00167F9A" w:rsidP="00167F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7F9A">
        <w:rPr>
          <w:rFonts w:ascii="Times New Roman" w:hAnsi="Times New Roman" w:cs="Times New Roman"/>
          <w:sz w:val="28"/>
          <w:szCs w:val="28"/>
        </w:rPr>
        <w:t>Пунктом 2 Постанови № 1336 передбачено, що для форм і умов проведення діяльності, визначених, зокрема, п. 21 Переліку № 1336, граничний розмір річного обсягу розрахункових операцій не встановлюється.</w:t>
      </w:r>
    </w:p>
    <w:p w:rsidR="00F706EC" w:rsidRDefault="00F706EC" w:rsidP="00167F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706EC" w:rsidRDefault="00F706EC" w:rsidP="00167F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706EC" w:rsidRDefault="00F706EC" w:rsidP="00167F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706EC" w:rsidRDefault="00F706EC" w:rsidP="00167F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706EC" w:rsidRDefault="00F706EC" w:rsidP="00167F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706EC" w:rsidRDefault="00F706EC" w:rsidP="00167F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706EC" w:rsidRDefault="00F706EC" w:rsidP="00167F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706EC" w:rsidRDefault="00F706EC" w:rsidP="00F706EC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7B417E" w:rsidRDefault="007B417E" w:rsidP="00F706EC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7B417E" w:rsidRDefault="007B417E" w:rsidP="00F706EC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7B417E" w:rsidRPr="007B417E" w:rsidRDefault="007B417E" w:rsidP="00F706EC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  <w:bookmarkStart w:id="0" w:name="_GoBack"/>
      <w:bookmarkEnd w:id="0"/>
    </w:p>
    <w:p w:rsidR="00F706EC" w:rsidRDefault="00F706EC" w:rsidP="00F706EC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18002, м. Черкаси, вул. Хрещатик,235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ck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zmi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@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tax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gov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ua</w:t>
        </w:r>
      </w:hyperlink>
    </w:p>
    <w:p w:rsidR="00F706EC" w:rsidRDefault="00F706EC" w:rsidP="00F706EC">
      <w:pPr>
        <w:spacing w:after="0"/>
        <w:rPr>
          <w:lang w:val="ru-RU"/>
        </w:rPr>
      </w:pPr>
      <w:proofErr w:type="spell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.(0472) 33-91-34                                                                           </w:t>
      </w:r>
      <w:hyperlink r:id="rId7" w:history="1">
        <w:r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F706EC" w:rsidRPr="00F706EC" w:rsidRDefault="00F706EC" w:rsidP="00167F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706EC" w:rsidRPr="00F706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F9A"/>
    <w:rsid w:val="00092625"/>
    <w:rsid w:val="00167F9A"/>
    <w:rsid w:val="0063711B"/>
    <w:rsid w:val="007B417E"/>
    <w:rsid w:val="00F7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11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706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11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706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2021-06-09T06:35:00Z</cp:lastPrinted>
  <dcterms:created xsi:type="dcterms:W3CDTF">2021-06-07T14:44:00Z</dcterms:created>
  <dcterms:modified xsi:type="dcterms:W3CDTF">2021-06-09T06:35:00Z</dcterms:modified>
</cp:coreProperties>
</file>