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43B" w:rsidRDefault="005C543B" w:rsidP="005C543B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543B" w:rsidRPr="000A7DA7" w:rsidRDefault="005C543B" w:rsidP="005C543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5C543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Державна</w:t>
                            </w:r>
                            <w:proofErr w:type="spellEnd"/>
                            <w:r w:rsidRPr="005C543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5C543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податкова</w:t>
                            </w:r>
                            <w:proofErr w:type="spellEnd"/>
                            <w:r w:rsidRPr="005C543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 xml:space="preserve"> служба </w:t>
                            </w:r>
                            <w:proofErr w:type="spellStart"/>
                            <w:r w:rsidRPr="005C543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України</w:t>
                            </w:r>
                            <w:proofErr w:type="spellEnd"/>
                          </w:p>
                          <w:p w:rsidR="005C543B" w:rsidRPr="00D07571" w:rsidRDefault="005C543B" w:rsidP="005C543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5C543B" w:rsidRPr="00D07571" w:rsidRDefault="005C543B" w:rsidP="005C543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5C543B" w:rsidRPr="000A7DA7" w:rsidRDefault="005C543B" w:rsidP="005C543B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5C543B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Державна</w:t>
                      </w:r>
                      <w:proofErr w:type="spellEnd"/>
                      <w:r w:rsidRPr="005C543B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 xml:space="preserve"> </w:t>
                      </w:r>
                      <w:proofErr w:type="spellStart"/>
                      <w:r w:rsidRPr="005C543B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податкова</w:t>
                      </w:r>
                      <w:proofErr w:type="spellEnd"/>
                      <w:r w:rsidRPr="005C543B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 xml:space="preserve"> служба </w:t>
                      </w:r>
                      <w:proofErr w:type="spellStart"/>
                      <w:r w:rsidRPr="005C543B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України</w:t>
                      </w:r>
                      <w:proofErr w:type="spellEnd"/>
                    </w:p>
                    <w:p w:rsidR="005C543B" w:rsidRPr="00D07571" w:rsidRDefault="005C543B" w:rsidP="005C543B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5C543B" w:rsidRPr="00D07571" w:rsidRDefault="005C543B" w:rsidP="005C543B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0F66D466" wp14:editId="76EF08B2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43B" w:rsidRDefault="005C543B" w:rsidP="00F125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5C543B" w:rsidRDefault="005C543B" w:rsidP="005C54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5C543B" w:rsidRDefault="005C543B" w:rsidP="005C543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</w:t>
      </w:r>
      <w:r w:rsidR="009B5A61" w:rsidRPr="009B5A6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изначення бази нарахування єдиного внеску </w:t>
      </w:r>
      <w:r w:rsidR="009B5A6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при виплаті </w:t>
      </w:r>
      <w:r w:rsidR="009B5A61" w:rsidRPr="009B5A61">
        <w:rPr>
          <w:rFonts w:ascii="Times New Roman" w:hAnsi="Times New Roman" w:cs="Times New Roman"/>
          <w:b/>
          <w:sz w:val="24"/>
          <w:szCs w:val="24"/>
        </w:rPr>
        <w:t>сум середнього заробітку</w:t>
      </w:r>
    </w:p>
    <w:p w:rsidR="005C543B" w:rsidRDefault="009B5A61" w:rsidP="005C543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A61">
        <w:rPr>
          <w:rFonts w:ascii="Times New Roman" w:hAnsi="Times New Roman" w:cs="Times New Roman"/>
          <w:b/>
          <w:sz w:val="24"/>
          <w:szCs w:val="24"/>
        </w:rPr>
        <w:t xml:space="preserve"> за час затримки розрахунку при звільненні найманого працівника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F12577" w:rsidRPr="009B5A61" w:rsidRDefault="009B5A61" w:rsidP="005C54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9B5A61">
        <w:rPr>
          <w:rFonts w:ascii="Times New Roman" w:hAnsi="Times New Roman" w:cs="Times New Roman"/>
          <w:b/>
          <w:sz w:val="24"/>
          <w:szCs w:val="24"/>
        </w:rPr>
        <w:t>у т</w:t>
      </w:r>
      <w:r>
        <w:rPr>
          <w:rFonts w:ascii="Times New Roman" w:hAnsi="Times New Roman" w:cs="Times New Roman"/>
          <w:b/>
          <w:sz w:val="24"/>
          <w:szCs w:val="24"/>
        </w:rPr>
        <w:t>ому числі</w:t>
      </w:r>
      <w:r w:rsidRPr="009B5A61">
        <w:rPr>
          <w:rFonts w:ascii="Times New Roman" w:hAnsi="Times New Roman" w:cs="Times New Roman"/>
          <w:b/>
          <w:sz w:val="24"/>
          <w:szCs w:val="24"/>
        </w:rPr>
        <w:t xml:space="preserve"> за рішенням суду</w:t>
      </w:r>
    </w:p>
    <w:p w:rsidR="00F12577" w:rsidRPr="009B5A61" w:rsidRDefault="00F12577" w:rsidP="005C54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9B5A61" w:rsidRDefault="00066855" w:rsidP="005C54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5A61">
        <w:rPr>
          <w:rFonts w:ascii="Times New Roman" w:hAnsi="Times New Roman" w:cs="Times New Roman"/>
          <w:sz w:val="24"/>
          <w:szCs w:val="24"/>
        </w:rPr>
        <w:t>Г</w:t>
      </w:r>
      <w:r w:rsidR="005C543B">
        <w:rPr>
          <w:rFonts w:ascii="Times New Roman" w:hAnsi="Times New Roman" w:cs="Times New Roman"/>
          <w:sz w:val="24"/>
          <w:szCs w:val="24"/>
        </w:rPr>
        <w:t>оловне управління</w:t>
      </w:r>
      <w:r w:rsidRPr="009B5A61">
        <w:rPr>
          <w:rFonts w:ascii="Times New Roman" w:hAnsi="Times New Roman" w:cs="Times New Roman"/>
          <w:sz w:val="24"/>
          <w:szCs w:val="24"/>
        </w:rPr>
        <w:t xml:space="preserve"> ДПС</w:t>
      </w:r>
      <w:r w:rsidR="005C543B">
        <w:rPr>
          <w:rFonts w:ascii="Times New Roman" w:hAnsi="Times New Roman" w:cs="Times New Roman"/>
          <w:sz w:val="24"/>
          <w:szCs w:val="24"/>
        </w:rPr>
        <w:t xml:space="preserve"> у Черкаській області</w:t>
      </w:r>
      <w:r w:rsidRPr="009B5A61">
        <w:rPr>
          <w:rFonts w:ascii="Times New Roman" w:hAnsi="Times New Roman" w:cs="Times New Roman"/>
          <w:sz w:val="24"/>
          <w:szCs w:val="24"/>
        </w:rPr>
        <w:t xml:space="preserve"> повідомляє,  </w:t>
      </w:r>
      <w:r w:rsidR="009B5A61" w:rsidRPr="009B5A61">
        <w:rPr>
          <w:rFonts w:ascii="Times New Roman" w:hAnsi="Times New Roman" w:cs="Times New Roman"/>
          <w:sz w:val="24"/>
          <w:szCs w:val="24"/>
        </w:rPr>
        <w:t>що відповідно до ст.117 Кодексу законів про працю України від 10 грудня 1971 року №322-VIII із змінами та доповненнями (далі – КЗпП)</w:t>
      </w:r>
      <w:r w:rsidR="009608AE">
        <w:rPr>
          <w:rFonts w:ascii="Times New Roman" w:hAnsi="Times New Roman" w:cs="Times New Roman"/>
          <w:sz w:val="24"/>
          <w:szCs w:val="24"/>
        </w:rPr>
        <w:t xml:space="preserve">, </w:t>
      </w:r>
      <w:r w:rsidR="009B5A61" w:rsidRPr="009B5A61">
        <w:rPr>
          <w:rFonts w:ascii="Times New Roman" w:hAnsi="Times New Roman" w:cs="Times New Roman"/>
          <w:sz w:val="24"/>
          <w:szCs w:val="24"/>
        </w:rPr>
        <w:t xml:space="preserve"> в разі невиплати з вини власника або уповноваженого ним органу належних звільненому працівникові сум у строки, зазначені в ст.116 КЗпП, при відсутності спору про їх розмір підприємство, установа, організація повинні виплатити працівникові його середній заробіток за весь час затримки по де</w:t>
      </w:r>
      <w:r w:rsidR="009B5A61">
        <w:rPr>
          <w:rFonts w:ascii="Times New Roman" w:hAnsi="Times New Roman" w:cs="Times New Roman"/>
          <w:sz w:val="24"/>
          <w:szCs w:val="24"/>
        </w:rPr>
        <w:t>нь фактичного розрахунку. </w:t>
      </w:r>
      <w:r w:rsidR="009B5A61" w:rsidRPr="009B5A61">
        <w:rPr>
          <w:rFonts w:ascii="Times New Roman" w:hAnsi="Times New Roman" w:cs="Times New Roman"/>
          <w:sz w:val="24"/>
          <w:szCs w:val="24"/>
        </w:rPr>
        <w:t>При наявності спору про розміри належних звільненому працівникові сум власник або уповноважений ним орган повинен сплатити зазначене в ст. 117 КЗпП відшкодування в тому разі, коли спір вирішено на користь працівника. Якщо спір вирішено на користь працівника частково, то розмір відшкодування за час затримки визначає орган, який виносить рішення по суті спору.</w:t>
      </w:r>
      <w:r w:rsidR="009B5A61">
        <w:rPr>
          <w:rFonts w:ascii="Times New Roman" w:hAnsi="Times New Roman" w:cs="Times New Roman"/>
          <w:sz w:val="24"/>
          <w:szCs w:val="24"/>
        </w:rPr>
        <w:t xml:space="preserve">  </w:t>
      </w:r>
      <w:r w:rsidR="009B5A61" w:rsidRPr="009B5A61">
        <w:rPr>
          <w:rFonts w:ascii="Times New Roman" w:hAnsi="Times New Roman" w:cs="Times New Roman"/>
          <w:sz w:val="24"/>
          <w:szCs w:val="24"/>
        </w:rPr>
        <w:t>У разі затримки видачі трудової книжки з вини власника або уповноваженого ним органу працівникові виплачується середній заробіток за весь час вимушеного прогулу (</w:t>
      </w:r>
      <w:r w:rsidR="009B5A61">
        <w:rPr>
          <w:rFonts w:ascii="Times New Roman" w:hAnsi="Times New Roman" w:cs="Times New Roman"/>
          <w:sz w:val="24"/>
          <w:szCs w:val="24"/>
        </w:rPr>
        <w:t>абзац п’ятий ст. 235 КЗпП).</w:t>
      </w:r>
    </w:p>
    <w:p w:rsidR="009608AE" w:rsidRDefault="009B5A61" w:rsidP="005C54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5A61">
        <w:rPr>
          <w:rFonts w:ascii="Times New Roman" w:hAnsi="Times New Roman" w:cs="Times New Roman"/>
          <w:sz w:val="24"/>
          <w:szCs w:val="24"/>
        </w:rPr>
        <w:t xml:space="preserve">Згідно з п. 1 частини першої ст. 7 Закону України від 08 липня 2010 року № 2464-VI «Про збір та облік єдиного внеску на загальнообов’язкове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9608AE">
        <w:rPr>
          <w:rFonts w:ascii="Times New Roman" w:hAnsi="Times New Roman" w:cs="Times New Roman"/>
          <w:sz w:val="24"/>
          <w:szCs w:val="24"/>
        </w:rPr>
        <w:t>ержавне соціальне страхування»</w:t>
      </w:r>
      <w:r w:rsidRPr="009B5A61">
        <w:rPr>
          <w:rFonts w:ascii="Times New Roman" w:hAnsi="Times New Roman" w:cs="Times New Roman"/>
          <w:sz w:val="24"/>
          <w:szCs w:val="24"/>
        </w:rPr>
        <w:t xml:space="preserve"> базою нарахування єдиного внеску на загальнообов’язкове державне соціальне страхування (далі – ЄВ) для роботодавців – підприєм</w:t>
      </w:r>
      <w:r w:rsidR="009608AE">
        <w:rPr>
          <w:rFonts w:ascii="Times New Roman" w:hAnsi="Times New Roman" w:cs="Times New Roman"/>
          <w:sz w:val="24"/>
          <w:szCs w:val="24"/>
        </w:rPr>
        <w:t xml:space="preserve">ств, установ та організацій </w:t>
      </w:r>
      <w:r w:rsidRPr="009B5A61">
        <w:rPr>
          <w:rFonts w:ascii="Times New Roman" w:hAnsi="Times New Roman" w:cs="Times New Roman"/>
          <w:sz w:val="24"/>
          <w:szCs w:val="24"/>
        </w:rPr>
        <w:t>є сума нарахованої кожній застрахованій особі заробітної плати за видами виплат, які включають основну та додаткову заробітну плату, інші заохочувальні та компенсаційні виплати, у тому числі в натуральній формі, що визначаються відповідно до Закону України «Про оплату праці», та сума винагороди фізичним особам за виконання робіт (надання послуг) за цивільно-правовими договорами.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08AE" w:rsidRDefault="009B5A61" w:rsidP="005C54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5A61">
        <w:rPr>
          <w:rFonts w:ascii="Times New Roman" w:hAnsi="Times New Roman" w:cs="Times New Roman"/>
          <w:sz w:val="24"/>
          <w:szCs w:val="24"/>
        </w:rPr>
        <w:t>Визначення видів виплат, що відносяться до основної, додаткової заробітної плати та інших заохочувальних та компенсаційних виплат, при нарахуванні ЄВ, передбачено Інструкцією зі статистики заробітної плати, затвердженою на</w:t>
      </w:r>
      <w:r>
        <w:rPr>
          <w:rFonts w:ascii="Times New Roman" w:hAnsi="Times New Roman" w:cs="Times New Roman"/>
          <w:sz w:val="24"/>
          <w:szCs w:val="24"/>
        </w:rPr>
        <w:t xml:space="preserve">казом Державного комітету </w:t>
      </w:r>
      <w:r w:rsidRPr="009B5A61">
        <w:rPr>
          <w:rFonts w:ascii="Times New Roman" w:hAnsi="Times New Roman" w:cs="Times New Roman"/>
          <w:sz w:val="24"/>
          <w:szCs w:val="24"/>
        </w:rPr>
        <w:t xml:space="preserve">статистики </w:t>
      </w:r>
      <w:r w:rsidR="009608AE">
        <w:rPr>
          <w:rFonts w:ascii="Times New Roman" w:hAnsi="Times New Roman" w:cs="Times New Roman"/>
          <w:sz w:val="24"/>
          <w:szCs w:val="24"/>
        </w:rPr>
        <w:t>України від 13.01.2004 №</w:t>
      </w:r>
      <w:r>
        <w:rPr>
          <w:rFonts w:ascii="Times New Roman" w:hAnsi="Times New Roman" w:cs="Times New Roman"/>
          <w:sz w:val="24"/>
          <w:szCs w:val="24"/>
        </w:rPr>
        <w:t>5.</w:t>
      </w:r>
    </w:p>
    <w:p w:rsidR="009608AE" w:rsidRDefault="009B5A61" w:rsidP="005C54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5A61">
        <w:rPr>
          <w:rFonts w:ascii="Times New Roman" w:hAnsi="Times New Roman" w:cs="Times New Roman"/>
          <w:sz w:val="24"/>
          <w:szCs w:val="24"/>
        </w:rPr>
        <w:t>Перелік видів виплат, що здійснюються за рахунок коштів роботодавців, на які не нараховується ЄВ, затверджено постановою Кабінету Міністрів України від 22 грудня 2010 року № 1170 «Про затвердження переліку видів виплат, що здійснюються за рахунок коштів роботодавців, на які не нараховується єдиний внесок на загальнообов’язкове державне соціальне стр</w:t>
      </w:r>
      <w:r>
        <w:rPr>
          <w:rFonts w:ascii="Times New Roman" w:hAnsi="Times New Roman" w:cs="Times New Roman"/>
          <w:sz w:val="24"/>
          <w:szCs w:val="24"/>
        </w:rPr>
        <w:t xml:space="preserve">ахування» (далі – Перелік). </w:t>
      </w:r>
    </w:p>
    <w:p w:rsidR="009608AE" w:rsidRDefault="009608AE" w:rsidP="005C54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до п.5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розд.</w:t>
      </w:r>
      <w:r w:rsidR="009B5A61" w:rsidRPr="009B5A6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9B5A61" w:rsidRPr="009B5A61">
        <w:rPr>
          <w:rFonts w:ascii="Times New Roman" w:hAnsi="Times New Roman" w:cs="Times New Roman"/>
          <w:sz w:val="24"/>
          <w:szCs w:val="24"/>
        </w:rPr>
        <w:t xml:space="preserve"> Переліку відшкодування, нараховані працівникам за час затримки розрахунку при звільненні, не є базою нарахування ЄВ.</w:t>
      </w:r>
      <w:r w:rsidR="009B5A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31D9" w:rsidRDefault="009B5A61" w:rsidP="005C54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5A61">
        <w:rPr>
          <w:rFonts w:ascii="Times New Roman" w:hAnsi="Times New Roman" w:cs="Times New Roman"/>
          <w:sz w:val="24"/>
          <w:szCs w:val="24"/>
        </w:rPr>
        <w:t>Враховуючи зазначене, сума середнього заробітку за час затримки розрахунку при звільненні найманого працівника</w:t>
      </w:r>
      <w:r w:rsidR="009608AE">
        <w:rPr>
          <w:rFonts w:ascii="Times New Roman" w:hAnsi="Times New Roman" w:cs="Times New Roman"/>
          <w:sz w:val="24"/>
          <w:szCs w:val="24"/>
        </w:rPr>
        <w:t xml:space="preserve">, </w:t>
      </w:r>
      <w:r w:rsidRPr="009B5A61">
        <w:rPr>
          <w:rFonts w:ascii="Times New Roman" w:hAnsi="Times New Roman" w:cs="Times New Roman"/>
          <w:sz w:val="24"/>
          <w:szCs w:val="24"/>
        </w:rPr>
        <w:t xml:space="preserve">у </w:t>
      </w:r>
      <w:r w:rsidR="009608AE">
        <w:rPr>
          <w:rFonts w:ascii="Times New Roman" w:hAnsi="Times New Roman" w:cs="Times New Roman"/>
          <w:sz w:val="24"/>
          <w:szCs w:val="24"/>
        </w:rPr>
        <w:t>тому числі</w:t>
      </w:r>
      <w:r w:rsidRPr="009B5A61">
        <w:rPr>
          <w:rFonts w:ascii="Times New Roman" w:hAnsi="Times New Roman" w:cs="Times New Roman"/>
          <w:sz w:val="24"/>
          <w:szCs w:val="24"/>
        </w:rPr>
        <w:t xml:space="preserve"> за рішенням суду</w:t>
      </w:r>
      <w:r w:rsidR="009608AE">
        <w:rPr>
          <w:rFonts w:ascii="Times New Roman" w:hAnsi="Times New Roman" w:cs="Times New Roman"/>
          <w:sz w:val="24"/>
          <w:szCs w:val="24"/>
        </w:rPr>
        <w:t>,</w:t>
      </w:r>
      <w:r w:rsidRPr="009B5A61">
        <w:rPr>
          <w:rFonts w:ascii="Times New Roman" w:hAnsi="Times New Roman" w:cs="Times New Roman"/>
          <w:sz w:val="24"/>
          <w:szCs w:val="24"/>
        </w:rPr>
        <w:t xml:space="preserve"> виплачена роботодавцем не є базою нарахування ЄВ.</w:t>
      </w:r>
    </w:p>
    <w:p w:rsidR="005C543B" w:rsidRDefault="005C543B" w:rsidP="005C543B"/>
    <w:p w:rsidR="005C543B" w:rsidRPr="00D07571" w:rsidRDefault="005C543B" w:rsidP="005C543B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mail</w:t>
      </w:r>
      <w:proofErr w:type="spellEnd"/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ua</w:t>
        </w:r>
      </w:hyperlink>
    </w:p>
    <w:p w:rsidR="005C543B" w:rsidRDefault="005C543B" w:rsidP="005C543B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  <w:bookmarkStart w:id="0" w:name="_GoBack"/>
      <w:bookmarkEnd w:id="0"/>
    </w:p>
    <w:sectPr w:rsidR="005C543B" w:rsidSect="005C54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577"/>
    <w:rsid w:val="00066855"/>
    <w:rsid w:val="00076525"/>
    <w:rsid w:val="004D63F2"/>
    <w:rsid w:val="005A31D9"/>
    <w:rsid w:val="005C543B"/>
    <w:rsid w:val="00663774"/>
    <w:rsid w:val="009608AE"/>
    <w:rsid w:val="00987114"/>
    <w:rsid w:val="009B5A61"/>
    <w:rsid w:val="00A620C6"/>
    <w:rsid w:val="00D0418D"/>
    <w:rsid w:val="00F1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43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C54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43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C54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4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2071</Words>
  <Characters>1182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2021-05-21T11:22:00Z</cp:lastPrinted>
  <dcterms:created xsi:type="dcterms:W3CDTF">2021-05-28T05:41:00Z</dcterms:created>
  <dcterms:modified xsi:type="dcterms:W3CDTF">2021-06-01T06:06:00Z</dcterms:modified>
</cp:coreProperties>
</file>