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31" w:rsidRDefault="0046679E" w:rsidP="0097221F">
      <w:pPr>
        <w:spacing w:after="0"/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127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7DA7" w:rsidRPr="000A7DA7" w:rsidRDefault="000A7DA7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D07571" w:rsidRPr="00D07571" w:rsidRDefault="00D07571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 xml:space="preserve">Головне управління </w:t>
                            </w:r>
                          </w:p>
                          <w:p w:rsidR="002209F3" w:rsidRPr="00D07571" w:rsidRDefault="00D07571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ZvPzQIAAL8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" filled="f" stroked="f">
                <v:textbox>
                  <w:txbxContent>
                    <w:p w:rsidR="000A7DA7" w:rsidRPr="000A7DA7" w:rsidRDefault="000A7DA7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D07571" w:rsidRPr="00D07571" w:rsidRDefault="00D07571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 xml:space="preserve">Головне управління </w:t>
                      </w:r>
                    </w:p>
                    <w:p w:rsidR="002209F3" w:rsidRPr="00D07571" w:rsidRDefault="00D07571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 w:rsidR="00BA12B7">
        <w:rPr>
          <w:noProof/>
          <w:lang w:val="uk-UA" w:eastAsia="uk-UA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7571" w:rsidRDefault="00D07571">
      <w:pPr>
        <w:rPr>
          <w:lang w:val="uk-UA"/>
        </w:rPr>
      </w:pPr>
    </w:p>
    <w:p w:rsidR="00661B57" w:rsidRPr="00661B57" w:rsidRDefault="00661B57" w:rsidP="00661B5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</w:pPr>
      <w:r w:rsidRPr="00661B57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Головне управління ДПС у Черкаській області перевіряє платників податків, які порушують граничні строки розрахунків за операціями з експорту та імпорту товарів</w:t>
      </w:r>
    </w:p>
    <w:p w:rsidR="00661B57" w:rsidRPr="00661B57" w:rsidRDefault="00661B57" w:rsidP="00661B57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</w:p>
    <w:p w:rsidR="00661B57" w:rsidRPr="00661B57" w:rsidRDefault="00661B57" w:rsidP="00661B57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661B57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Відповідно до частини першої статті 13 Закону України від 21 червня 2018 року №2473-VIII «Про валюту і валютні операції» (набув чинності з 07.02.2019, далі - Закон № 2473) Національний банк України має право встановлювати граничні строки розрахунків за операціями з експорту та імпорту товарів. </w:t>
      </w:r>
    </w:p>
    <w:p w:rsidR="00661B57" w:rsidRPr="00661B57" w:rsidRDefault="00661B57" w:rsidP="00661B57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661B57">
        <w:rPr>
          <w:rFonts w:ascii="Times New Roman" w:hAnsi="Times New Roman" w:cs="Times New Roman"/>
          <w:spacing w:val="-1"/>
          <w:sz w:val="28"/>
          <w:szCs w:val="28"/>
          <w:lang w:val="uk-UA"/>
        </w:rPr>
        <w:t>Відповідно до п.21 розділу II Положення про заходи захисту та визначення порядку здійснення окремих операцій в іноземній валюті, затвердженого Постановою Правління Національного банку України від 2 січня 2019 року № 5 (надалі по тексту Положення № 5) граничні строки розрахунків за операціями з експорту та імпорту товарів становлять 365 календарних днів.</w:t>
      </w:r>
    </w:p>
    <w:p w:rsidR="00661B57" w:rsidRPr="00661B57" w:rsidRDefault="00661B57" w:rsidP="00661B57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661B57">
        <w:rPr>
          <w:rFonts w:ascii="Times New Roman" w:hAnsi="Times New Roman" w:cs="Times New Roman"/>
          <w:spacing w:val="-1"/>
          <w:sz w:val="28"/>
          <w:szCs w:val="28"/>
          <w:lang w:val="uk-UA"/>
        </w:rPr>
        <w:t>Таким чином в порівнянні з граничними строками розрахунків за операціями з експорту та імпорту товарів, які були встановлені статтями 1 та 2 Закону України від 23 вересня 1994 року № 185/94-ВР «Про порядок здійснення розрахунків в іноземній валюті», із змінами та доповненнями, в редакції, яка діяла до 07.02.2019 (180 днів), граничні строки розрахунків за операціями з експорту та імпорту товарів збільшені у 2 рази. Проте, незважаючи те це, суб’єкти зовнішньоекономічної діяльності продовжують порушувати граничні строки розрахунків за операціями з експорту та імпорту товарів.</w:t>
      </w:r>
    </w:p>
    <w:p w:rsidR="00661B57" w:rsidRPr="00661B57" w:rsidRDefault="00661B57" w:rsidP="00661B57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661B57">
        <w:rPr>
          <w:rFonts w:ascii="Times New Roman" w:hAnsi="Times New Roman" w:cs="Times New Roman"/>
          <w:spacing w:val="-1"/>
          <w:sz w:val="28"/>
          <w:szCs w:val="28"/>
          <w:lang w:val="uk-UA"/>
        </w:rPr>
        <w:t>Відповідно до постанови Кабінету Міністрів України від 03.02.2021 № 89 «Про скорочення строку дії обмеження в частині дії мораторію на проведення деяких видів перевірок» (набрала чинності з 09.02.2021) скорочено строк дії обмежень, встановлених пунктом 522 підрозділу 10 розділу XX "Перехідні положення" Податкового кодексу України (далі - Кодекс), в частині дії мораторію на проведення деяких видів перевірок, та дозволено проведення окремих видів перевірок юридичних осіб, зокрема і документальних позапланових перевірок платників податків, за якими отримано податкову інформацію, що свідчить про порушення платником валютного законодавства в частині дотримання граничних строків надходження товарів за імпортними операціями та/або валютної виручки за експортними операціями.</w:t>
      </w:r>
    </w:p>
    <w:p w:rsidR="00661B57" w:rsidRPr="00661B57" w:rsidRDefault="00661B57" w:rsidP="00661B57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661B57">
        <w:rPr>
          <w:rFonts w:ascii="Times New Roman" w:hAnsi="Times New Roman" w:cs="Times New Roman"/>
          <w:spacing w:val="-1"/>
          <w:sz w:val="28"/>
          <w:szCs w:val="28"/>
          <w:lang w:val="uk-UA"/>
        </w:rPr>
        <w:t>У зв’язку з цим, Головним управлінням ДПС у Черкаській області проведено 14 перевірок платників податків з питання дотримання валютного законодавства, за якими донараховано пеню за порушення граничних строків розрахунків за операціями з експорту та імпорту товарів на загальну суму 6,</w:t>
      </w:r>
      <w:r w:rsidRPr="00661B57">
        <w:rPr>
          <w:rFonts w:ascii="Times New Roman" w:hAnsi="Times New Roman" w:cs="Times New Roman"/>
          <w:spacing w:val="-1"/>
          <w:sz w:val="28"/>
          <w:szCs w:val="28"/>
        </w:rPr>
        <w:t xml:space="preserve">4 млн </w:t>
      </w:r>
      <w:r w:rsidRPr="00661B57">
        <w:rPr>
          <w:rFonts w:ascii="Times New Roman" w:hAnsi="Times New Roman" w:cs="Times New Roman"/>
          <w:spacing w:val="-1"/>
          <w:sz w:val="28"/>
          <w:szCs w:val="28"/>
          <w:lang w:val="uk-UA"/>
        </w:rPr>
        <w:t>грн, з якої:</w:t>
      </w:r>
    </w:p>
    <w:p w:rsidR="00661B57" w:rsidRPr="00661B57" w:rsidRDefault="00661B57" w:rsidP="00661B57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661B57">
        <w:rPr>
          <w:rFonts w:ascii="Times New Roman" w:hAnsi="Times New Roman" w:cs="Times New Roman"/>
          <w:spacing w:val="-1"/>
          <w:sz w:val="28"/>
          <w:szCs w:val="28"/>
          <w:lang w:val="uk-UA"/>
        </w:rPr>
        <w:lastRenderedPageBreak/>
        <w:t>- узгоджено 298,9 тис.</w:t>
      </w:r>
      <w:r w:rsidRPr="00661B5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61B57">
        <w:rPr>
          <w:rFonts w:ascii="Times New Roman" w:hAnsi="Times New Roman" w:cs="Times New Roman"/>
          <w:spacing w:val="-1"/>
          <w:sz w:val="28"/>
          <w:szCs w:val="28"/>
          <w:lang w:val="uk-UA"/>
        </w:rPr>
        <w:t>грн по 9 платниках податків та надійшло до бюджету 269,7 тис. гривень;</w:t>
      </w:r>
    </w:p>
    <w:p w:rsidR="00661B57" w:rsidRPr="00661B57" w:rsidRDefault="00661B57" w:rsidP="00661B57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661B57">
        <w:rPr>
          <w:rFonts w:ascii="Times New Roman" w:hAnsi="Times New Roman" w:cs="Times New Roman"/>
          <w:spacing w:val="-1"/>
          <w:sz w:val="28"/>
          <w:szCs w:val="28"/>
          <w:lang w:val="uk-UA"/>
        </w:rPr>
        <w:t>- оскаржуються донарахування в сумі 189,4 тис. грн по 1 платнику податків;</w:t>
      </w:r>
    </w:p>
    <w:p w:rsidR="00661B57" w:rsidRPr="00661B57" w:rsidRDefault="00661B57" w:rsidP="00661B57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661B57">
        <w:rPr>
          <w:rFonts w:ascii="Times New Roman" w:hAnsi="Times New Roman" w:cs="Times New Roman"/>
          <w:spacing w:val="-1"/>
          <w:sz w:val="28"/>
          <w:szCs w:val="28"/>
          <w:lang w:val="uk-UA"/>
        </w:rPr>
        <w:t>- перебувають донарахування в стадії узгодження в сумі 5,9 млн грн по 4 платниках податків.</w:t>
      </w:r>
    </w:p>
    <w:p w:rsidR="00661B57" w:rsidRPr="00661B57" w:rsidRDefault="00661B57" w:rsidP="00661B57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661B57">
        <w:rPr>
          <w:rFonts w:ascii="Times New Roman" w:hAnsi="Times New Roman" w:cs="Times New Roman"/>
          <w:spacing w:val="-1"/>
          <w:sz w:val="28"/>
          <w:szCs w:val="28"/>
          <w:lang w:val="uk-UA"/>
        </w:rPr>
        <w:t>Робота по проведенню перевірок платників податків, які порушують граничні строки розрахунків за операціями з експорту та імпорту товарів продовжується.</w:t>
      </w:r>
    </w:p>
    <w:p w:rsidR="00494B75" w:rsidRDefault="00494B75" w:rsidP="00494B75">
      <w:pPr>
        <w:suppressAutoHyphens/>
        <w:ind w:firstLine="567"/>
        <w:jc w:val="both"/>
        <w:rPr>
          <w:sz w:val="28"/>
          <w:szCs w:val="28"/>
          <w:lang w:val="uk-UA" w:eastAsia="ru-RU"/>
        </w:rPr>
      </w:pPr>
    </w:p>
    <w:p w:rsidR="00494B75" w:rsidRDefault="00494B75" w:rsidP="00494B75">
      <w:pPr>
        <w:suppressAutoHyphens/>
        <w:ind w:firstLine="567"/>
        <w:jc w:val="both"/>
        <w:rPr>
          <w:sz w:val="28"/>
          <w:szCs w:val="28"/>
          <w:lang w:val="uk-UA" w:eastAsia="ru-RU"/>
        </w:rPr>
      </w:pPr>
    </w:p>
    <w:p w:rsidR="00494B75" w:rsidRDefault="00494B75" w:rsidP="00494B75">
      <w:pPr>
        <w:suppressAutoHyphens/>
        <w:ind w:firstLine="567"/>
        <w:jc w:val="both"/>
        <w:rPr>
          <w:sz w:val="28"/>
          <w:szCs w:val="28"/>
          <w:lang w:val="uk-UA" w:eastAsia="ru-RU"/>
        </w:rPr>
      </w:pPr>
    </w:p>
    <w:p w:rsidR="00661B57" w:rsidRDefault="00661B57" w:rsidP="00494B75">
      <w:pPr>
        <w:suppressAutoHyphens/>
        <w:ind w:firstLine="567"/>
        <w:jc w:val="both"/>
        <w:rPr>
          <w:sz w:val="28"/>
          <w:szCs w:val="28"/>
          <w:lang w:val="uk-UA" w:eastAsia="ru-RU"/>
        </w:rPr>
      </w:pPr>
    </w:p>
    <w:p w:rsidR="00661B57" w:rsidRDefault="00661B57" w:rsidP="00494B75">
      <w:pPr>
        <w:suppressAutoHyphens/>
        <w:ind w:firstLine="567"/>
        <w:jc w:val="both"/>
        <w:rPr>
          <w:sz w:val="28"/>
          <w:szCs w:val="28"/>
          <w:lang w:val="uk-UA" w:eastAsia="ru-RU"/>
        </w:rPr>
      </w:pPr>
    </w:p>
    <w:p w:rsidR="00661B57" w:rsidRDefault="00661B57" w:rsidP="00494B75">
      <w:pPr>
        <w:suppressAutoHyphens/>
        <w:ind w:firstLine="567"/>
        <w:jc w:val="both"/>
        <w:rPr>
          <w:sz w:val="28"/>
          <w:szCs w:val="28"/>
          <w:lang w:val="uk-UA" w:eastAsia="ru-RU"/>
        </w:rPr>
      </w:pPr>
    </w:p>
    <w:p w:rsidR="00661B57" w:rsidRDefault="00661B57" w:rsidP="00494B75">
      <w:pPr>
        <w:suppressAutoHyphens/>
        <w:ind w:firstLine="567"/>
        <w:jc w:val="both"/>
        <w:rPr>
          <w:sz w:val="28"/>
          <w:szCs w:val="28"/>
          <w:lang w:val="uk-UA" w:eastAsia="ru-RU"/>
        </w:rPr>
      </w:pPr>
    </w:p>
    <w:p w:rsidR="00661B57" w:rsidRDefault="00661B57" w:rsidP="00494B75">
      <w:pPr>
        <w:suppressAutoHyphens/>
        <w:ind w:firstLine="567"/>
        <w:jc w:val="both"/>
        <w:rPr>
          <w:sz w:val="28"/>
          <w:szCs w:val="28"/>
          <w:lang w:val="uk-UA" w:eastAsia="ru-RU"/>
        </w:rPr>
      </w:pPr>
    </w:p>
    <w:p w:rsidR="00661B57" w:rsidRDefault="00661B57" w:rsidP="00494B75">
      <w:pPr>
        <w:suppressAutoHyphens/>
        <w:ind w:firstLine="567"/>
        <w:jc w:val="both"/>
        <w:rPr>
          <w:sz w:val="28"/>
          <w:szCs w:val="28"/>
          <w:lang w:val="uk-UA" w:eastAsia="ru-RU"/>
        </w:rPr>
      </w:pPr>
    </w:p>
    <w:p w:rsidR="00661B57" w:rsidRDefault="00661B57" w:rsidP="00494B75">
      <w:pPr>
        <w:suppressAutoHyphens/>
        <w:ind w:firstLine="567"/>
        <w:jc w:val="both"/>
        <w:rPr>
          <w:sz w:val="28"/>
          <w:szCs w:val="28"/>
          <w:lang w:val="uk-UA" w:eastAsia="ru-RU"/>
        </w:rPr>
      </w:pPr>
    </w:p>
    <w:p w:rsidR="00661B57" w:rsidRDefault="00661B57" w:rsidP="00494B75">
      <w:pPr>
        <w:suppressAutoHyphens/>
        <w:ind w:firstLine="567"/>
        <w:jc w:val="both"/>
        <w:rPr>
          <w:sz w:val="28"/>
          <w:szCs w:val="28"/>
          <w:lang w:val="uk-UA" w:eastAsia="ru-RU"/>
        </w:rPr>
      </w:pPr>
    </w:p>
    <w:p w:rsidR="00661B57" w:rsidRDefault="00661B57" w:rsidP="00494B75">
      <w:pPr>
        <w:suppressAutoHyphens/>
        <w:ind w:firstLine="567"/>
        <w:jc w:val="both"/>
        <w:rPr>
          <w:sz w:val="28"/>
          <w:szCs w:val="28"/>
          <w:lang w:val="uk-UA" w:eastAsia="ru-RU"/>
        </w:rPr>
      </w:pPr>
    </w:p>
    <w:p w:rsidR="00661B57" w:rsidRDefault="00661B57" w:rsidP="00494B75">
      <w:pPr>
        <w:suppressAutoHyphens/>
        <w:ind w:firstLine="567"/>
        <w:jc w:val="both"/>
        <w:rPr>
          <w:sz w:val="28"/>
          <w:szCs w:val="28"/>
          <w:lang w:val="uk-UA" w:eastAsia="ru-RU"/>
        </w:rPr>
      </w:pPr>
    </w:p>
    <w:p w:rsidR="00661B57" w:rsidRDefault="00661B57" w:rsidP="00494B75">
      <w:pPr>
        <w:suppressAutoHyphens/>
        <w:ind w:firstLine="567"/>
        <w:jc w:val="both"/>
        <w:rPr>
          <w:sz w:val="28"/>
          <w:szCs w:val="28"/>
          <w:lang w:val="uk-UA" w:eastAsia="ru-RU"/>
        </w:rPr>
      </w:pPr>
    </w:p>
    <w:p w:rsidR="00661B57" w:rsidRDefault="00661B57" w:rsidP="00494B75">
      <w:pPr>
        <w:suppressAutoHyphens/>
        <w:ind w:firstLine="567"/>
        <w:jc w:val="both"/>
        <w:rPr>
          <w:sz w:val="28"/>
          <w:szCs w:val="28"/>
          <w:lang w:val="uk-UA" w:eastAsia="ru-RU"/>
        </w:rPr>
      </w:pPr>
      <w:bookmarkStart w:id="0" w:name="_GoBack"/>
      <w:bookmarkEnd w:id="0"/>
    </w:p>
    <w:p w:rsidR="00494B75" w:rsidRDefault="00494B75" w:rsidP="00494B75">
      <w:pPr>
        <w:suppressAutoHyphens/>
        <w:ind w:firstLine="567"/>
        <w:jc w:val="both"/>
        <w:rPr>
          <w:sz w:val="28"/>
          <w:szCs w:val="28"/>
          <w:lang w:val="uk-UA" w:eastAsia="ru-RU"/>
        </w:rPr>
      </w:pPr>
    </w:p>
    <w:p w:rsidR="00F231BF" w:rsidRDefault="00F231BF">
      <w:pPr>
        <w:rPr>
          <w:lang w:val="uk-UA"/>
        </w:rPr>
      </w:pPr>
    </w:p>
    <w:p w:rsidR="00F231BF" w:rsidRPr="00E7256A" w:rsidRDefault="00F231BF">
      <w:pPr>
        <w:rPr>
          <w:lang w:val="uk-UA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7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proofErr w:type="spellStart"/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8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46679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1701"/>
        </w:tabs>
        <w:ind w:left="213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701"/>
        </w:tabs>
        <w:ind w:left="227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701"/>
        </w:tabs>
        <w:ind w:left="242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701"/>
        </w:tabs>
        <w:ind w:left="256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701"/>
        </w:tabs>
        <w:ind w:left="270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701"/>
        </w:tabs>
        <w:ind w:left="285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701"/>
        </w:tabs>
        <w:ind w:left="299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701"/>
        </w:tabs>
        <w:ind w:left="314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701"/>
        </w:tabs>
        <w:ind w:left="328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DBB"/>
    <w:rsid w:val="000A7DA7"/>
    <w:rsid w:val="002209F3"/>
    <w:rsid w:val="002A0731"/>
    <w:rsid w:val="0042694C"/>
    <w:rsid w:val="0046679E"/>
    <w:rsid w:val="00494B75"/>
    <w:rsid w:val="005504EF"/>
    <w:rsid w:val="00606969"/>
    <w:rsid w:val="00661B57"/>
    <w:rsid w:val="0097221F"/>
    <w:rsid w:val="00A9309E"/>
    <w:rsid w:val="00BA12B7"/>
    <w:rsid w:val="00CD0DBB"/>
    <w:rsid w:val="00D07571"/>
    <w:rsid w:val="00E7256A"/>
    <w:rsid w:val="00F2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  <w:style w:type="paragraph" w:styleId="a8">
    <w:name w:val="No Spacing"/>
    <w:uiPriority w:val="1"/>
    <w:qFormat/>
    <w:rsid w:val="0046679E"/>
    <w:pPr>
      <w:spacing w:after="0" w:line="240" w:lineRule="auto"/>
    </w:pPr>
    <w:rPr>
      <w:rFonts w:ascii="Calibri" w:eastAsia="Times New Roman" w:hAnsi="Calibri" w:cs="Calibri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  <w:style w:type="paragraph" w:styleId="a8">
    <w:name w:val="No Spacing"/>
    <w:uiPriority w:val="1"/>
    <w:qFormat/>
    <w:rsid w:val="0046679E"/>
    <w:pPr>
      <w:spacing w:after="0" w:line="240" w:lineRule="auto"/>
    </w:pPr>
    <w:rPr>
      <w:rFonts w:ascii="Calibri" w:eastAsia="Times New Roman" w:hAnsi="Calibri" w:cs="Calibri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2045</Words>
  <Characters>1166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user</cp:lastModifiedBy>
  <cp:revision>2</cp:revision>
  <dcterms:created xsi:type="dcterms:W3CDTF">2021-07-13T05:34:00Z</dcterms:created>
  <dcterms:modified xsi:type="dcterms:W3CDTF">2021-07-13T05:34:00Z</dcterms:modified>
</cp:coreProperties>
</file>