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C85" w:rsidRDefault="00565C85" w:rsidP="00C72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565C85" w:rsidRDefault="00565C85" w:rsidP="00565C85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5C85" w:rsidRPr="000A7DA7" w:rsidRDefault="00565C85" w:rsidP="00565C8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565C85" w:rsidRPr="00D07571" w:rsidRDefault="00565C85" w:rsidP="00565C8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565C85" w:rsidRPr="00D07571" w:rsidRDefault="00565C85" w:rsidP="00565C8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565C85" w:rsidRPr="000A7DA7" w:rsidRDefault="00565C85" w:rsidP="00565C85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565C85" w:rsidRPr="00D07571" w:rsidRDefault="00565C85" w:rsidP="00565C85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565C85" w:rsidRPr="00D07571" w:rsidRDefault="00565C85" w:rsidP="00565C85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7B217118" wp14:editId="4CFC98F5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5C85" w:rsidRDefault="00565C85" w:rsidP="00C72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C72001" w:rsidRPr="0033505A" w:rsidRDefault="00C72001" w:rsidP="00565C8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 w:rsidRPr="00C7200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Чи є платниками земельного податку за земельні ділянки під багатоквартирними будинками власники квартир (жилих приміщень) у таких будинках?</w:t>
      </w:r>
    </w:p>
    <w:p w:rsidR="00C72001" w:rsidRPr="0033505A" w:rsidRDefault="00C72001" w:rsidP="00565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33505A" w:rsidRPr="00565C85" w:rsidRDefault="00C72001" w:rsidP="00565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565C8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Відповідно до </w:t>
      </w:r>
      <w:proofErr w:type="spellStart"/>
      <w:r w:rsidRPr="00565C85">
        <w:rPr>
          <w:rFonts w:ascii="Times New Roman" w:eastAsia="Times New Roman" w:hAnsi="Times New Roman" w:cs="Times New Roman"/>
          <w:sz w:val="27"/>
          <w:szCs w:val="27"/>
          <w:lang w:eastAsia="uk-UA"/>
        </w:rPr>
        <w:t>статтей</w:t>
      </w:r>
      <w:proofErr w:type="spellEnd"/>
      <w:r w:rsidRPr="00565C85">
        <w:rPr>
          <w:rFonts w:ascii="Times New Roman" w:eastAsia="Times New Roman" w:hAnsi="Times New Roman" w:cs="Times New Roman"/>
          <w:sz w:val="27"/>
          <w:szCs w:val="27"/>
          <w:lang w:eastAsia="uk-UA"/>
        </w:rPr>
        <w:t xml:space="preserve"> 269, 270 Податкового кодексу України платниками земельного податку є власники земельних ділянок та землекористувачі, а об’єктами оподаткування - земельні ділянки, які перебувають у власності або користуванні. </w:t>
      </w:r>
      <w:r w:rsidRPr="00565C85">
        <w:rPr>
          <w:rFonts w:ascii="Times New Roman" w:eastAsia="Times New Roman" w:hAnsi="Times New Roman" w:cs="Times New Roman"/>
          <w:sz w:val="27"/>
          <w:szCs w:val="27"/>
          <w:lang w:eastAsia="uk-UA"/>
        </w:rPr>
        <w:br/>
        <w:t>    </w:t>
      </w:r>
      <w:r w:rsidRPr="00565C85">
        <w:rPr>
          <w:rFonts w:ascii="Times New Roman" w:eastAsia="Times New Roman" w:hAnsi="Times New Roman" w:cs="Times New Roman"/>
          <w:sz w:val="27"/>
          <w:szCs w:val="27"/>
          <w:lang w:eastAsia="uk-UA"/>
        </w:rPr>
        <w:tab/>
        <w:t> Власники земельних ділянок – це юридичні та фізичні особи (резиденти і нерезиденти), які відповідно до закону набули права власності на землю в Україні, а також територіальні громади та держава щодо земель комунальної та державної власності відповідно (підпункт 34 пункту 1 статті 14 ПКУ).</w:t>
      </w:r>
      <w:r w:rsidRPr="00565C85">
        <w:rPr>
          <w:rFonts w:ascii="Times New Roman" w:eastAsia="Times New Roman" w:hAnsi="Times New Roman" w:cs="Times New Roman"/>
          <w:sz w:val="27"/>
          <w:szCs w:val="27"/>
          <w:lang w:eastAsia="uk-UA"/>
        </w:rPr>
        <w:br/>
        <w:t>     </w:t>
      </w:r>
      <w:r w:rsidRPr="00565C85">
        <w:rPr>
          <w:rFonts w:ascii="Times New Roman" w:eastAsia="Times New Roman" w:hAnsi="Times New Roman" w:cs="Times New Roman"/>
          <w:sz w:val="27"/>
          <w:szCs w:val="27"/>
          <w:lang w:eastAsia="uk-UA"/>
        </w:rPr>
        <w:tab/>
        <w:t xml:space="preserve">Землекористувачі – це юридичні та фізичні особи (резиденти і нерезиденти), яким відповідно до закону надані у користування земельні ділянки державної та комунальної власності, у тому числі на умовах оренди (підпункт 73 пункту 1 статті 14 Податкового кодексу України). </w:t>
      </w:r>
    </w:p>
    <w:p w:rsidR="00C72001" w:rsidRPr="00565C85" w:rsidRDefault="00C72001" w:rsidP="00565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565C85">
        <w:rPr>
          <w:rFonts w:ascii="Times New Roman" w:eastAsia="Times New Roman" w:hAnsi="Times New Roman" w:cs="Times New Roman"/>
          <w:sz w:val="27"/>
          <w:szCs w:val="27"/>
          <w:lang w:eastAsia="uk-UA"/>
        </w:rPr>
        <w:t>Згідно зі статтею 42 Земельного кодексу України земельні ділянки, на яких розташовані багатоквартирні будинки, а також належні до них будівлі, споруди та прибудинкові території державної або комунальної власності, надаються в постійне користування підприємствам, установам і організаціям, які здійснюють управління цими будинками.</w:t>
      </w:r>
    </w:p>
    <w:p w:rsidR="00C72001" w:rsidRPr="00565C85" w:rsidRDefault="00C72001" w:rsidP="00565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565C85">
        <w:rPr>
          <w:rFonts w:ascii="Times New Roman" w:eastAsia="Times New Roman" w:hAnsi="Times New Roman" w:cs="Times New Roman"/>
          <w:sz w:val="27"/>
          <w:szCs w:val="27"/>
          <w:lang w:eastAsia="uk-UA"/>
        </w:rPr>
        <w:t>Земельні ділянки, на яких розташовані багатоквартирні будинки, а також належні до них будівлі, споруди та прибудинкова територія, що перебувають у спільній сумісній власності власників квартир та нежитлових приміщень у будинку, передаються безоплатно у власність або в постійне користування співвласникам багатоквартирного будинку в порядку, встановленому Кабінетом Міністрів України.</w:t>
      </w:r>
    </w:p>
    <w:p w:rsidR="00C72001" w:rsidRDefault="00C72001" w:rsidP="00565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565C85">
        <w:rPr>
          <w:rFonts w:ascii="Times New Roman" w:eastAsia="Times New Roman" w:hAnsi="Times New Roman" w:cs="Times New Roman"/>
          <w:sz w:val="27"/>
          <w:szCs w:val="27"/>
          <w:lang w:eastAsia="uk-UA"/>
        </w:rPr>
        <w:t>З урахуванням викладеного, платниками земельного податку за земельні ділянки під багатоквартирними жилими будинками є особи, яким такі земельні ділянки відповідно норм Земельного кодексу України передаються у постійне користування або у власність: підприємства, установи і організації, що здійснюють управління цими будинками, а також об’єднання власників будинків.</w:t>
      </w:r>
      <w:r w:rsidRPr="00565C85">
        <w:rPr>
          <w:rFonts w:ascii="Times New Roman" w:eastAsia="Times New Roman" w:hAnsi="Times New Roman" w:cs="Times New Roman"/>
          <w:sz w:val="27"/>
          <w:szCs w:val="27"/>
          <w:lang w:eastAsia="uk-UA"/>
        </w:rPr>
        <w:br/>
        <w:t>    </w:t>
      </w:r>
      <w:r w:rsidRPr="00565C85">
        <w:rPr>
          <w:rFonts w:ascii="Times New Roman" w:eastAsia="Times New Roman" w:hAnsi="Times New Roman" w:cs="Times New Roman"/>
          <w:sz w:val="27"/>
          <w:szCs w:val="27"/>
          <w:lang w:eastAsia="uk-UA"/>
        </w:rPr>
        <w:tab/>
        <w:t> Власники квартир (жилих приміщень) у багатоквартирних жилих будинках не є платниками земельного податку до бюджету за земельні ділянки під такими будинками.</w:t>
      </w:r>
    </w:p>
    <w:p w:rsidR="00565C85" w:rsidRPr="00565C85" w:rsidRDefault="00565C85" w:rsidP="00565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en-US" w:eastAsia="uk-UA"/>
        </w:rPr>
      </w:pPr>
      <w:bookmarkStart w:id="0" w:name="_GoBack"/>
      <w:bookmarkEnd w:id="0"/>
    </w:p>
    <w:p w:rsidR="00565C85" w:rsidRPr="00D07571" w:rsidRDefault="00565C85" w:rsidP="00565C85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565C85" w:rsidRPr="00565C85" w:rsidRDefault="00565C85" w:rsidP="00565C8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C72001" w:rsidRPr="00C72001" w:rsidRDefault="00C72001" w:rsidP="00C7200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uk-UA"/>
        </w:rPr>
      </w:pPr>
      <w:r w:rsidRPr="00C72001">
        <w:rPr>
          <w:rFonts w:ascii="Arial" w:eastAsia="Times New Roman" w:hAnsi="Arial" w:cs="Arial"/>
          <w:vanish/>
          <w:sz w:val="16"/>
          <w:szCs w:val="16"/>
          <w:lang w:eastAsia="uk-UA"/>
        </w:rPr>
        <w:t>Начало формы</w:t>
      </w:r>
    </w:p>
    <w:p w:rsidR="00C72001" w:rsidRPr="00C72001" w:rsidRDefault="00C72001" w:rsidP="00C7200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uk-UA"/>
        </w:rPr>
      </w:pPr>
      <w:r w:rsidRPr="00C72001">
        <w:rPr>
          <w:rFonts w:ascii="Arial" w:eastAsia="Times New Roman" w:hAnsi="Arial" w:cs="Arial"/>
          <w:vanish/>
          <w:sz w:val="16"/>
          <w:szCs w:val="16"/>
          <w:lang w:eastAsia="uk-UA"/>
        </w:rPr>
        <w:t>Конец формы</w:t>
      </w:r>
    </w:p>
    <w:sectPr w:rsidR="00C72001" w:rsidRPr="00C72001" w:rsidSect="00565C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1"/>
    <w:rsid w:val="00080C4D"/>
    <w:rsid w:val="0033505A"/>
    <w:rsid w:val="00565C85"/>
    <w:rsid w:val="00C7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2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200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65C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2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200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65C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4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026046">
          <w:marLeft w:val="750"/>
          <w:marRight w:val="7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79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190977">
                  <w:marLeft w:val="16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84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0845">
                  <w:marLeft w:val="3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1606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2021-06-14T13:33:00Z</dcterms:created>
  <dcterms:modified xsi:type="dcterms:W3CDTF">2021-06-22T06:25:00Z</dcterms:modified>
</cp:coreProperties>
</file>