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E9" w:rsidRPr="00053B1C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ДЕРЖАВНА ПОДАТКОВА СЛУЖБА  УКРАЇНИ</w:t>
      </w:r>
    </w:p>
    <w:p w:rsidR="00FE58E9" w:rsidRPr="00053B1C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</w:pPr>
      <w:r w:rsidRPr="00053B1C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 xml:space="preserve">ГОЛОВНЕ УПРАВЛІННЯ ДПС У ЧЕРКАСЬКІЙ ОБЛАСТІ </w:t>
      </w:r>
    </w:p>
    <w:p w:rsidR="00FE58E9" w:rsidRPr="00053B1C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ВІДДІЛ ПРЕССЛУЖБИ, </w:t>
      </w: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АДМ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ІНІСТРУВАННЯ СУБСАЙТУ ТА КОМУНІКАЦІЙ </w:t>
      </w:r>
    </w:p>
    <w:p w:rsidR="00FE58E9" w:rsidRPr="00053B1C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proofErr w:type="gramStart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gramEnd"/>
      <w:r w:rsidRPr="00053B1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ГРОМАДСЬКІСТЮ ОРГАНІЗАЦІЙНО-РОЗПОРЯДЧОГО УПРАВЛІННЯ</w:t>
      </w:r>
    </w:p>
    <w:p w:rsidR="00FE58E9" w:rsidRPr="00FE58E9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вул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. Хрещатик,235, м. </w:t>
      </w:r>
      <w:proofErr w:type="spellStart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Черкаси</w:t>
      </w:r>
      <w:proofErr w:type="spellEnd"/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, 18002, тел.(0472) 33-91-34, 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e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>-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en-US" w:eastAsia="ru-RU"/>
        </w:rPr>
        <w:t>mail</w:t>
      </w:r>
      <w:r w:rsidRPr="00053B1C">
        <w:rPr>
          <w:rFonts w:ascii="Times New Roman" w:eastAsia="Calibri" w:hAnsi="Times New Roman" w:cs="Times New Roman"/>
          <w:color w:val="000000"/>
          <w:sz w:val="20"/>
          <w:szCs w:val="20"/>
          <w:lang w:val="ru-RU" w:eastAsia="ru-RU"/>
        </w:rPr>
        <w:t xml:space="preserve">: </w:t>
      </w:r>
      <w:hyperlink r:id="rId6" w:history="1"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ck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zmi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@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tax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gov</w:t>
        </w:r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ru-RU" w:eastAsia="ru-RU"/>
          </w:rPr>
          <w:t>.</w:t>
        </w:r>
        <w:proofErr w:type="spellStart"/>
        <w:r w:rsidRPr="00053B1C">
          <w:rPr>
            <w:rFonts w:ascii="Times New Roman" w:eastAsia="Calibri" w:hAnsi="Times New Roman" w:cs="Times New Roman"/>
            <w:color w:val="0000FF"/>
            <w:sz w:val="20"/>
            <w:szCs w:val="20"/>
            <w:u w:val="single"/>
            <w:lang w:val="en-US" w:eastAsia="ru-RU"/>
          </w:rPr>
          <w:t>ua</w:t>
        </w:r>
        <w:proofErr w:type="spellEnd"/>
      </w:hyperlink>
    </w:p>
    <w:p w:rsidR="00FE58E9" w:rsidRPr="00717F87" w:rsidRDefault="00FE58E9" w:rsidP="00FE58E9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Calibri" w:eastAsia="Calibri" w:hAnsi="Calibri" w:cs="Times New Roman"/>
          <w:sz w:val="20"/>
          <w:szCs w:val="20"/>
          <w:lang w:val="ru-RU" w:eastAsia="ru-RU"/>
        </w:rPr>
      </w:pPr>
    </w:p>
    <w:p w:rsidR="00F32D0E" w:rsidRPr="00FE58E9" w:rsidRDefault="002C6CDB" w:rsidP="00F32D0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 w:rsidRPr="00F32D0E">
        <w:rPr>
          <w:rFonts w:ascii="Times New Roman" w:hAnsi="Times New Roman" w:cs="Times New Roman"/>
          <w:b/>
          <w:sz w:val="28"/>
          <w:szCs w:val="28"/>
        </w:rPr>
        <w:t xml:space="preserve">Чи необхідно </w:t>
      </w:r>
      <w:r w:rsidR="00F32D0E">
        <w:rPr>
          <w:rFonts w:ascii="Times New Roman" w:hAnsi="Times New Roman" w:cs="Times New Roman"/>
          <w:b/>
          <w:sz w:val="28"/>
          <w:szCs w:val="28"/>
        </w:rPr>
        <w:t xml:space="preserve">юридичній особі </w:t>
      </w:r>
      <w:r w:rsidRPr="00F32D0E">
        <w:rPr>
          <w:rFonts w:ascii="Times New Roman" w:hAnsi="Times New Roman" w:cs="Times New Roman"/>
          <w:b/>
          <w:sz w:val="28"/>
          <w:szCs w:val="28"/>
        </w:rPr>
        <w:t xml:space="preserve">подавати декларацію з податку на нерухоме </w:t>
      </w:r>
      <w:bookmarkEnd w:id="0"/>
      <w:r w:rsidRPr="00F32D0E">
        <w:rPr>
          <w:rFonts w:ascii="Times New Roman" w:hAnsi="Times New Roman" w:cs="Times New Roman"/>
          <w:b/>
          <w:sz w:val="28"/>
          <w:szCs w:val="28"/>
        </w:rPr>
        <w:t>майно, відмінне від земельної ділянки, якщо об’єкт нерухомості було придбано і продано в межах одного місяця?</w:t>
      </w:r>
    </w:p>
    <w:p w:rsidR="00F32D0E" w:rsidRPr="00F32D0E" w:rsidRDefault="00F32D0E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Головне управління ДПС у Черкаській області повідомляє, що в</w:t>
      </w:r>
      <w:r w:rsidR="002C6CDB" w:rsidRPr="00F32D0E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proofErr w:type="spellStart"/>
      <w:r w:rsidR="002C6CDB" w:rsidRPr="00F32D0E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="002C6CDB" w:rsidRPr="00F32D0E">
        <w:rPr>
          <w:rFonts w:ascii="Times New Roman" w:hAnsi="Times New Roman" w:cs="Times New Roman"/>
          <w:sz w:val="28"/>
          <w:szCs w:val="28"/>
        </w:rPr>
        <w:t>. 266.7.5 п. 266.7 ст. 266 Податкового кодексу України від 02 грудня 2010 року № 2755-VI із змінами та доповненнями (далі – ПКУ) платники податку – юридичні особи самостійно обчислюють суму податку станом на 1 січня звітного року і не пізніше 20 лютого цього ж року подають до контролюючого органу за місцезнаходженням об’єкта оподаткування декларацію з податку на нерухоме майно, відмінне від земельної ділянки (далі – Декларація), за формою, встановленою у порядку, передбаченому ст. 46 ПКУ, з розбивкою річної суми рівними частками поквартально.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2D0E">
        <w:rPr>
          <w:rFonts w:ascii="Times New Roman" w:hAnsi="Times New Roman" w:cs="Times New Roman"/>
          <w:sz w:val="28"/>
          <w:szCs w:val="28"/>
        </w:rPr>
        <w:t xml:space="preserve">Щодо новоствореного (нововведеного) об’єкта житлової та/або нежитлової нерухомості декларація юридичною особою – платником подається протягом 30 календарних днів з дня виникнення права власності на такий об’єкт, а податок сплачується починаючи з місяця, в якому </w:t>
      </w:r>
      <w:proofErr w:type="spellStart"/>
      <w:r w:rsidRPr="00F32D0E">
        <w:rPr>
          <w:rFonts w:ascii="Times New Roman" w:hAnsi="Times New Roman" w:cs="Times New Roman"/>
          <w:sz w:val="28"/>
          <w:szCs w:val="28"/>
        </w:rPr>
        <w:t>виникло</w:t>
      </w:r>
      <w:proofErr w:type="spellEnd"/>
      <w:r w:rsidRPr="00F32D0E">
        <w:rPr>
          <w:rFonts w:ascii="Times New Roman" w:hAnsi="Times New Roman" w:cs="Times New Roman"/>
          <w:sz w:val="28"/>
          <w:szCs w:val="28"/>
        </w:rPr>
        <w:t xml:space="preserve"> право власності на такий об’єкт.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2D0E">
        <w:rPr>
          <w:rFonts w:ascii="Times New Roman" w:hAnsi="Times New Roman" w:cs="Times New Roman"/>
          <w:sz w:val="28"/>
          <w:szCs w:val="28"/>
        </w:rPr>
        <w:t>Форма Декларації затверджена наказом Міністерства фінансів України від 10.04.2015 № 408.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D0E">
        <w:rPr>
          <w:rFonts w:ascii="Times New Roman" w:hAnsi="Times New Roman" w:cs="Times New Roman"/>
          <w:sz w:val="28"/>
          <w:szCs w:val="28"/>
        </w:rPr>
        <w:t>Подання Декларації при переході права власності на об’єкт житлової та/або нежитлової нерухомості протягом звітного року передбачено п. 1 заголовної частини Декларації (починаючи з (проставляється місяць (арабськими цифрами), з якого виникають податкові зобов’язання).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32D0E">
        <w:rPr>
          <w:rFonts w:ascii="Times New Roman" w:hAnsi="Times New Roman" w:cs="Times New Roman"/>
          <w:sz w:val="28"/>
          <w:szCs w:val="28"/>
        </w:rPr>
        <w:t>Підпунктом 266.8.1 п. 266.8 ст. 266 ПКУ визначено, що 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припинилося право власності на зазначений об’єкт оподаткування, а для нового власника - починаючи з місяця, в якому він набув право власності.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D0E">
        <w:rPr>
          <w:rFonts w:ascii="Times New Roman" w:hAnsi="Times New Roman" w:cs="Times New Roman"/>
          <w:sz w:val="28"/>
          <w:szCs w:val="28"/>
        </w:rPr>
        <w:t>Згідно з ст. 655 Цивільного кодексу України від 16 січня 2003 року № 435-IV (далі – ЦКУ) за договором купівлі-продажу одна сторона (продавець) передає або зобов’язується передати майно (товар) у власність другій стороні (покупцеві), а покупець приймає або зобов’язується прийняти майно (товар) і сплатити за нього певну грошову суму.</w:t>
      </w:r>
    </w:p>
    <w:p w:rsidR="00F32D0E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D0E">
        <w:rPr>
          <w:rFonts w:ascii="Times New Roman" w:hAnsi="Times New Roman" w:cs="Times New Roman"/>
          <w:sz w:val="28"/>
          <w:szCs w:val="28"/>
        </w:rPr>
        <w:lastRenderedPageBreak/>
        <w:t>Договір купівлі-продажу, зокрема житлового будинку (квартири) або іншого нерухомого майна укладається у письмовій формі і підлягає нотаріальному посвідченню, крім договорів купівлі-продажу майна, що перебуває в податковій заставі (ст. 657 ЦКУ).</w:t>
      </w:r>
    </w:p>
    <w:p w:rsidR="00D40FAF" w:rsidRPr="00F32D0E" w:rsidRDefault="002C6CDB" w:rsidP="00CA108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D0E">
        <w:rPr>
          <w:rFonts w:ascii="Times New Roman" w:hAnsi="Times New Roman" w:cs="Times New Roman"/>
          <w:sz w:val="28"/>
          <w:szCs w:val="28"/>
        </w:rPr>
        <w:t>Отже, якщо суб’єкт господарювання придбав та продав об’єкт нерухомості в межах одного місяця, то за наявності документального підтвердження, що засвідчує перехід прав власності від продавця до покупця (договір купівлі-продажу тощо), він звільняється від обов’язку сплати та подання податкової декларації з податку на нерухоме майно, відмінне від земельної ділянки.</w:t>
      </w:r>
    </w:p>
    <w:sectPr w:rsidR="00D40FAF" w:rsidRPr="00F32D0E" w:rsidSect="00CA10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CDB"/>
    <w:rsid w:val="002C6CDB"/>
    <w:rsid w:val="00CA108D"/>
    <w:rsid w:val="00D40FAF"/>
    <w:rsid w:val="00F32D0E"/>
    <w:rsid w:val="00FE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2021-04-05T10:29:00Z</dcterms:created>
  <dcterms:modified xsi:type="dcterms:W3CDTF">2021-04-06T05:25:00Z</dcterms:modified>
</cp:coreProperties>
</file>