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25" w:rsidRDefault="00023725" w:rsidP="0002372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DFC8C" wp14:editId="04FE4C8C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725" w:rsidRDefault="00023725" w:rsidP="0002372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023725" w:rsidRDefault="00023725" w:rsidP="0002372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023725" w:rsidRDefault="00023725" w:rsidP="0002372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023725" w:rsidRDefault="00023725" w:rsidP="0002372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023725" w:rsidRDefault="00023725" w:rsidP="0002372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023725" w:rsidRDefault="00023725" w:rsidP="0002372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2ACB477D" wp14:editId="53825BD4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6294D" w:rsidRPr="0026294D" w:rsidRDefault="0026294D" w:rsidP="0026294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kern w:val="36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b/>
          <w:bCs/>
          <w:color w:val="333333"/>
          <w:kern w:val="36"/>
          <w:sz w:val="26"/>
          <w:szCs w:val="26"/>
          <w:lang w:eastAsia="ru-RU"/>
        </w:rPr>
        <w:t>Які ставки збору з одноразового (спеціального) добровільного декларування?</w:t>
      </w:r>
    </w:p>
    <w:p w:rsidR="0026294D" w:rsidRPr="0026294D" w:rsidRDefault="0026294D" w:rsidP="0026294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Відповідно до п. 8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9 прим. 4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XX «Перехідні положення» Податкового кодексу України від 02 грудня 2010 року № 2755-VI із змінами та доповненнями (далі – ПКУ) сума збору з одноразового (спеціального) добровільного декларування (далі – Збір) щодо задекларованих об’єктів визначається шляхом застосування до бази для нарахування Збору, визначеної згідно з п. 7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9 прим. 4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XX «Перехідні положення» ПКУ, ставок у таких розмірах: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8.1. Ставка 5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відс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.: </w:t>
      </w:r>
    </w:p>
    <w:p w:rsidR="0026294D" w:rsidRPr="0026294D" w:rsidRDefault="0026294D" w:rsidP="0026294D">
      <w:pPr>
        <w:pStyle w:val="a8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щодо валютних цінностей, розміщених на рахунках у банках в Україні з дотриманням вимог п. 9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9 прим. 4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XX «Перехідні положення» ПКУ, та щодо права грошової вимоги до резидентів України, визначених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п.п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«а» п. 4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9 прим. 4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XX «Перехідні положення» ПКУ; </w:t>
      </w:r>
    </w:p>
    <w:p w:rsidR="0026294D" w:rsidRPr="0026294D" w:rsidRDefault="0026294D" w:rsidP="0026294D">
      <w:pPr>
        <w:pStyle w:val="a8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щодо об’єктів декларування, визначених підпунктами «б» – «е» п. 4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9 прим. 4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XX «Перехідні положення» ПКУ, що знаходяться (зареєстровані) в Україні, крім тих, які оподатковуються за ставкою, визначеною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п.п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8.3 п. 8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9 прим. 4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XX «Перехідні положення» ПКУ.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У цілях одноразового (спеціального) добровільного декларування для застосування передбаченої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п.п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8.1 п. 8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9 прим. 4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XX «Перехідні положення» ПКУ ставки Збору на дату подання одноразової (спеціальної) добровільної декларації (далі – Декларація) кошти декларанта в національній та іноземній валютах, банківських металах мають бути розміщені на рахунках у банках України.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Як альтернативу платник податків може обрати ставку 6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відс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із сплатою податкового зобов’язання трьома рівними частинами щорічно.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При цьому підпунктами «б» – «е» п. 4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9 прим. 4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XX «Перехідні положення» ПКУ об’єктами одноразового (спеціального) добровільного декларування визначені такі активи: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б) нерухоме майно (земельні ділянки, об’єкти житлової і нежитлової нерухомості).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Для цілей цього підрозділу до нерухомого майна належать також об’єкти незавершеного будівництва, які: </w:t>
      </w:r>
    </w:p>
    <w:p w:rsidR="0026294D" w:rsidRPr="0026294D" w:rsidRDefault="0026294D" w:rsidP="0026294D">
      <w:pPr>
        <w:pStyle w:val="a8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 прийняті в експлуатацію або право власності на які не зареєстроване в установленому законом порядку, але майнові права на такі об’єкти належать декларанту на праві власності; </w:t>
      </w:r>
    </w:p>
    <w:p w:rsidR="0026294D" w:rsidRPr="0026294D" w:rsidRDefault="0026294D" w:rsidP="0026294D">
      <w:pPr>
        <w:pStyle w:val="a8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не прийняті в експлуатацію та розташовані на земельних ділянках, що належать декларанту на праві приватної власності, включаючи спільну власність, або на праві довгострокової оренди або на праві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суперфіцію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в) рухоме майно, у тому числі: </w:t>
      </w:r>
    </w:p>
    <w:p w:rsidR="0026294D" w:rsidRPr="0026294D" w:rsidRDefault="0026294D" w:rsidP="0026294D">
      <w:pPr>
        <w:pStyle w:val="a8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транспортні засоби та інші самохідні машини і механізми; </w:t>
      </w:r>
    </w:p>
    <w:p w:rsidR="0026294D" w:rsidRPr="0026294D" w:rsidRDefault="0026294D" w:rsidP="0026294D">
      <w:pPr>
        <w:pStyle w:val="a8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інше цінне рухоме майно (предмети мистецтва та антикваріату, дорогоцінні метали, дорогоцінне каміння, ювелірні вироби тощо);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г) частки (паї) у майні юридичних осіб або в утвореннях без статусу юридичної особи, інші корпоративні права, майнові права на об’єкти інтелектуальної власності;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ґ) цінні папери та/або фінансові інструменти, визначені законом;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д) права на отримання дивідендів, процентів чи іншої аналогічної майнової вигоди, не пов’язані із правом власності на цінні папери, частки (паї) у майні юридичних осіб та/або в утвореннях без статусу юридичної особи;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е) інші активи фізичної особи, у тому числі майно, банківські метали, що не розміщені на рахунках, пам’ятні банкноти та монети, майнові права, що належать декларанту або з яких декларант отримує чи має право отримувати доходи на підставі договору про управління майном чи іншого аналогічного правочину та не сплачує власнику такого майна частину належного власнику доходу.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8.2. Ставка 9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відс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.: </w:t>
      </w:r>
    </w:p>
    <w:p w:rsidR="0026294D" w:rsidRPr="0026294D" w:rsidRDefault="0026294D" w:rsidP="0026294D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щодо валютних цінностей, розміщених на рахунках в іноземних банках або які зберігаються в іноземних фінансових установах, та щодо права грошової вимоги до нерезидентів України, визначених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п.п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«а» п. 4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9 прим. 4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XX «Перехідні положення» ПКУ; </w:t>
      </w:r>
    </w:p>
    <w:p w:rsidR="0026294D" w:rsidRPr="0026294D" w:rsidRDefault="0026294D" w:rsidP="0026294D">
      <w:pPr>
        <w:pStyle w:val="a8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щодо об’єктів декларування, визначених підпунктами «б» – «е» п. 4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9 прим. 4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XX «Перехідні положення» ПКУ, що знаходяться (зареєстровані) за кордоном, крім тих, які оподатковуються за ставкою, визначеною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п.п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8.3 п. 8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9 прим. 4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XX «Перехідні положення» ПКУ.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У цілях одноразового (спеціального) добровільного декларування для застосування передбаченої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п.п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8.2 п. 8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9 прим. 4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XX «Перехідні положення» ПКУ ставки збору кошти декларанта в іноземній валюті на дату подання Декларації мають бути розміщені на рахунках у банках та/або інших фінансових установах за кордоном.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Як альтернативу платник податків може обрати ставку 11,5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відс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із сплатою податкового зобов’язання трьома рівними частинами щорічно.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8.3. Ставка 2,5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відс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.: </w:t>
      </w:r>
    </w:p>
    <w:p w:rsidR="0026294D" w:rsidRPr="0026294D" w:rsidRDefault="0026294D" w:rsidP="0026294D">
      <w:pPr>
        <w:pStyle w:val="a8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щодо номінальної вартості державних облігацій України з терміном обігу більше ніж 365 днів без права дострокового погашення, придбаних декларантом у період з 01 вересня 2021 року до 31 серпня 2022 року до подання одноразової (спеціальної) добровільної декларації.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Як альтернативу платник податків може обрати ставку 3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відс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із сплатою податкового зобов’язання трьома рівними частинами щорічно.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Водночас, згідно з п. 19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9 прим. 4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XX «Перехідні положення» ПКУ тимчасово з 01 вересня 2021 року по 01 березня 2022 року ставка Збору, визначена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п.п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8.2 п. 8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підрозд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9 прим. 4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розд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XX «Перехідні положення» ПКУ, застосовується у розмірі 7 відсотків. </w:t>
      </w:r>
    </w:p>
    <w:p w:rsidR="0026294D" w:rsidRPr="0026294D" w:rsidRDefault="0026294D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Як альтернативу платник податків може обрати ставку 9,5 </w:t>
      </w:r>
      <w:proofErr w:type="spellStart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відс</w:t>
      </w:r>
      <w:proofErr w:type="spellEnd"/>
      <w:r w:rsidRPr="002629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із сплатою податкового зобов’язання трьома рівними частинами щорічно. </w:t>
      </w:r>
    </w:p>
    <w:p w:rsidR="00B80B69" w:rsidRPr="0026294D" w:rsidRDefault="00B80B69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26294D" w:rsidRDefault="00B80B69" w:rsidP="00262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B69" w:rsidRPr="00582F57" w:rsidRDefault="00B80B69" w:rsidP="001A16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725" w:rsidRPr="001A1619" w:rsidRDefault="00023725" w:rsidP="0002372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023725" w:rsidRPr="001A1619" w:rsidRDefault="00023725" w:rsidP="0002372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1A1619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1A1619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1A1619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1A1619">
          <w:rPr>
            <w:rStyle w:val="a7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023725" w:rsidRPr="00023725" w:rsidRDefault="00023725" w:rsidP="00B80B6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023725" w:rsidRPr="00023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81E15"/>
    <w:multiLevelType w:val="hybridMultilevel"/>
    <w:tmpl w:val="77BABCA2"/>
    <w:lvl w:ilvl="0" w:tplc="4E125D56">
      <w:numFmt w:val="bullet"/>
      <w:lvlText w:val="-"/>
      <w:lvlJc w:val="left"/>
      <w:pPr>
        <w:ind w:left="153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42A31D01"/>
    <w:multiLevelType w:val="hybridMultilevel"/>
    <w:tmpl w:val="DD8A99B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450D4F01"/>
    <w:multiLevelType w:val="hybridMultilevel"/>
    <w:tmpl w:val="4D869DE4"/>
    <w:lvl w:ilvl="0" w:tplc="C12AE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1A7209"/>
    <w:multiLevelType w:val="hybridMultilevel"/>
    <w:tmpl w:val="A3EAE072"/>
    <w:lvl w:ilvl="0" w:tplc="DDFC89DE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F86A3A"/>
    <w:multiLevelType w:val="hybridMultilevel"/>
    <w:tmpl w:val="01102306"/>
    <w:lvl w:ilvl="0" w:tplc="4E125D56">
      <w:numFmt w:val="bullet"/>
      <w:lvlText w:val="-"/>
      <w:lvlJc w:val="left"/>
      <w:pPr>
        <w:ind w:left="153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7AB0047F"/>
    <w:multiLevelType w:val="hybridMultilevel"/>
    <w:tmpl w:val="52C49AD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7C650FA7"/>
    <w:multiLevelType w:val="hybridMultilevel"/>
    <w:tmpl w:val="51188EE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0F1"/>
    <w:rsid w:val="00023725"/>
    <w:rsid w:val="00075AE6"/>
    <w:rsid w:val="000E3AB7"/>
    <w:rsid w:val="00103562"/>
    <w:rsid w:val="00124589"/>
    <w:rsid w:val="00152928"/>
    <w:rsid w:val="001A1619"/>
    <w:rsid w:val="0021610F"/>
    <w:rsid w:val="002348F5"/>
    <w:rsid w:val="0026294D"/>
    <w:rsid w:val="00324330"/>
    <w:rsid w:val="00325114"/>
    <w:rsid w:val="004C432E"/>
    <w:rsid w:val="00570534"/>
    <w:rsid w:val="00582F57"/>
    <w:rsid w:val="005B3F1E"/>
    <w:rsid w:val="007B740F"/>
    <w:rsid w:val="007E3E53"/>
    <w:rsid w:val="00812919"/>
    <w:rsid w:val="008B74FC"/>
    <w:rsid w:val="009F271D"/>
    <w:rsid w:val="00B110F1"/>
    <w:rsid w:val="00B63CBD"/>
    <w:rsid w:val="00B80B69"/>
    <w:rsid w:val="00BB3823"/>
    <w:rsid w:val="00BD1CCB"/>
    <w:rsid w:val="00BD7E2C"/>
    <w:rsid w:val="00BF6C00"/>
    <w:rsid w:val="00D47F43"/>
    <w:rsid w:val="00E03DD1"/>
    <w:rsid w:val="00E764D8"/>
    <w:rsid w:val="00F0266F"/>
    <w:rsid w:val="00F86172"/>
    <w:rsid w:val="00FC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1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0F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B1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rsid w:val="00075A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3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725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2372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A1619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10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10F1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B1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rsid w:val="00075AE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3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725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02372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A161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3696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14555957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2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1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3556</Words>
  <Characters>2028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Юрій</dc:creator>
  <cp:lastModifiedBy>user</cp:lastModifiedBy>
  <cp:revision>2</cp:revision>
  <cp:lastPrinted>2021-11-18T08:42:00Z</cp:lastPrinted>
  <dcterms:created xsi:type="dcterms:W3CDTF">2021-12-29T07:31:00Z</dcterms:created>
  <dcterms:modified xsi:type="dcterms:W3CDTF">2021-12-29T07:31:00Z</dcterms:modified>
</cp:coreProperties>
</file>