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7F" w:rsidRDefault="0087077F" w:rsidP="0087077F"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077F" w:rsidRPr="0087077F" w:rsidRDefault="0087077F" w:rsidP="0087077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7077F" w:rsidRPr="0087077F" w:rsidRDefault="0087077F" w:rsidP="0087077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7077F" w:rsidRPr="0087077F" w:rsidRDefault="0087077F" w:rsidP="0087077F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87077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7077F" w:rsidRPr="0087077F" w:rsidRDefault="0087077F" w:rsidP="0087077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7077F" w:rsidRPr="0087077F" w:rsidRDefault="0087077F" w:rsidP="0087077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7077F" w:rsidRPr="0087077F" w:rsidRDefault="0087077F" w:rsidP="0087077F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87077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>
            <wp:extent cx="1882140" cy="946150"/>
            <wp:effectExtent l="0" t="0" r="381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C1D" w:rsidRPr="0087077F" w:rsidRDefault="00AF3600" w:rsidP="00531C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31C1D" w:rsidRPr="00531C1D">
        <w:rPr>
          <w:rFonts w:ascii="Times New Roman" w:hAnsi="Times New Roman" w:cs="Times New Roman"/>
          <w:b/>
          <w:sz w:val="28"/>
          <w:szCs w:val="28"/>
        </w:rPr>
        <w:t>перації</w:t>
      </w:r>
      <w:r>
        <w:rPr>
          <w:rFonts w:ascii="Times New Roman" w:hAnsi="Times New Roman" w:cs="Times New Roman"/>
          <w:b/>
          <w:sz w:val="28"/>
          <w:szCs w:val="28"/>
        </w:rPr>
        <w:t>, які</w:t>
      </w:r>
      <w:r w:rsidR="00531C1D" w:rsidRPr="00531C1D">
        <w:rPr>
          <w:rFonts w:ascii="Times New Roman" w:hAnsi="Times New Roman" w:cs="Times New Roman"/>
          <w:b/>
          <w:sz w:val="28"/>
          <w:szCs w:val="28"/>
        </w:rPr>
        <w:t xml:space="preserve"> підпадають під об’єкт оподаткування ПДВ</w:t>
      </w:r>
      <w:bookmarkStart w:id="0" w:name="_GoBack"/>
      <w:bookmarkEnd w:id="0"/>
    </w:p>
    <w:p w:rsidR="00531C1D" w:rsidRPr="0087077F" w:rsidRDefault="00531C1D" w:rsidP="00531C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C1D">
        <w:rPr>
          <w:rFonts w:ascii="Times New Roman" w:hAnsi="Times New Roman" w:cs="Times New Roman"/>
          <w:sz w:val="28"/>
          <w:szCs w:val="28"/>
        </w:rPr>
        <w:t>Відповідно до п.185.1 ст.185 Податкового кодексу України від 02 грудня 2010 року № 2755-VI із змінами та доповненнями (далі – ПКУ) об’єктом оподаткування є операції платників податку з:</w:t>
      </w:r>
    </w:p>
    <w:p w:rsidR="00531C1D" w:rsidRPr="00531C1D" w:rsidRDefault="00531C1D" w:rsidP="00531C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1C1D">
        <w:rPr>
          <w:rFonts w:ascii="Times New Roman" w:hAnsi="Times New Roman" w:cs="Times New Roman"/>
          <w:sz w:val="28"/>
          <w:szCs w:val="28"/>
        </w:rPr>
        <w:t xml:space="preserve"> а) постачання товарів, місце постачання яких розташоване на митній території України, відповідно до ст. 186 ПКУ, у тому числі операції з безоплатної передачі та з передачі права власності на об’єкти застави позичальнику (кредитору), на товари, що передаються на умовах товарного кредиту, а також з передачі об’єкта фінансового лізингу у володіння та користування </w:t>
      </w:r>
      <w:proofErr w:type="spellStart"/>
      <w:r w:rsidRPr="00531C1D">
        <w:rPr>
          <w:rFonts w:ascii="Times New Roman" w:hAnsi="Times New Roman" w:cs="Times New Roman"/>
          <w:sz w:val="28"/>
          <w:szCs w:val="28"/>
        </w:rPr>
        <w:t>лізингоодержувачу</w:t>
      </w:r>
      <w:proofErr w:type="spellEnd"/>
      <w:r w:rsidRPr="00531C1D">
        <w:rPr>
          <w:rFonts w:ascii="Times New Roman" w:hAnsi="Times New Roman" w:cs="Times New Roman"/>
          <w:sz w:val="28"/>
          <w:szCs w:val="28"/>
        </w:rPr>
        <w:t>/орендарю;</w:t>
      </w:r>
    </w:p>
    <w:p w:rsidR="00531C1D" w:rsidRPr="0087077F" w:rsidRDefault="00531C1D" w:rsidP="00531C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C1D">
        <w:rPr>
          <w:rFonts w:ascii="Times New Roman" w:hAnsi="Times New Roman" w:cs="Times New Roman"/>
          <w:sz w:val="28"/>
          <w:szCs w:val="28"/>
        </w:rPr>
        <w:t> б) постачання послуг, місце постачання яких розташоване на митній території України, відповідно до ст. 186 ПКУ; в) ввезення товарів на митну територію України;</w:t>
      </w:r>
    </w:p>
    <w:p w:rsidR="00531C1D" w:rsidRPr="0087077F" w:rsidRDefault="00531C1D" w:rsidP="00531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1C1D">
        <w:rPr>
          <w:rFonts w:ascii="Times New Roman" w:hAnsi="Times New Roman" w:cs="Times New Roman"/>
          <w:sz w:val="28"/>
          <w:szCs w:val="28"/>
        </w:rPr>
        <w:t xml:space="preserve"> </w:t>
      </w:r>
      <w:r w:rsidRPr="0087077F">
        <w:rPr>
          <w:rFonts w:ascii="Times New Roman" w:hAnsi="Times New Roman" w:cs="Times New Roman"/>
          <w:sz w:val="28"/>
          <w:szCs w:val="28"/>
        </w:rPr>
        <w:tab/>
      </w:r>
      <w:r w:rsidRPr="00531C1D">
        <w:rPr>
          <w:rFonts w:ascii="Times New Roman" w:hAnsi="Times New Roman" w:cs="Times New Roman"/>
          <w:sz w:val="28"/>
          <w:szCs w:val="28"/>
        </w:rPr>
        <w:t>г) вивезення товарів за межі митної території України;</w:t>
      </w:r>
    </w:p>
    <w:p w:rsidR="00531C1D" w:rsidRPr="0087077F" w:rsidRDefault="00531C1D" w:rsidP="00531C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C1D">
        <w:rPr>
          <w:rFonts w:ascii="Times New Roman" w:hAnsi="Times New Roman" w:cs="Times New Roman"/>
          <w:sz w:val="28"/>
          <w:szCs w:val="28"/>
        </w:rPr>
        <w:t xml:space="preserve"> е) постачання послуг з міжнародних перевезень пасажирів і багажу та вантажів залізничним, автомобільним, морським і річковим та авіаційним транспортом.</w:t>
      </w:r>
    </w:p>
    <w:p w:rsidR="00A0692C" w:rsidRDefault="00531C1D" w:rsidP="00531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1C1D">
        <w:rPr>
          <w:rFonts w:ascii="Times New Roman" w:hAnsi="Times New Roman" w:cs="Times New Roman"/>
          <w:sz w:val="28"/>
          <w:szCs w:val="28"/>
        </w:rPr>
        <w:t xml:space="preserve"> </w:t>
      </w:r>
      <w:r w:rsidRPr="0087077F">
        <w:rPr>
          <w:rFonts w:ascii="Times New Roman" w:hAnsi="Times New Roman" w:cs="Times New Roman"/>
          <w:sz w:val="28"/>
          <w:szCs w:val="28"/>
        </w:rPr>
        <w:tab/>
      </w:r>
      <w:r w:rsidRPr="00531C1D">
        <w:rPr>
          <w:rFonts w:ascii="Times New Roman" w:hAnsi="Times New Roman" w:cs="Times New Roman"/>
          <w:sz w:val="28"/>
          <w:szCs w:val="28"/>
        </w:rPr>
        <w:t>З метою оподаткування ПДВ до операцій з ввезення товарів на митну територію України та вивезення товарів за межі митної території України прирівнюється поміщення товарів у будь-який митний режим, визначений Митним кодексом України.</w:t>
      </w:r>
    </w:p>
    <w:p w:rsidR="0087077F" w:rsidRDefault="0087077F" w:rsidP="00531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0F8E" w:rsidRPr="00AF3600" w:rsidRDefault="00200F8E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0328" w:rsidRPr="00AF3600" w:rsidRDefault="00290328" w:rsidP="00200F8E">
      <w:pPr>
        <w:tabs>
          <w:tab w:val="num" w:pos="567"/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00F8E" w:rsidRDefault="00200F8E" w:rsidP="00200F8E"/>
    <w:p w:rsidR="00200F8E" w:rsidRPr="00200F8E" w:rsidRDefault="00200F8E" w:rsidP="00200F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18002, м. Черкаси, вул. Хрещатик,235                                           </w:t>
      </w:r>
      <w:r w:rsidRPr="00200F8E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200F8E">
        <w:rPr>
          <w:rFonts w:ascii="Times New Roman" w:eastAsia="Calibri" w:hAnsi="Times New Roman" w:cs="Times New Roman"/>
          <w:sz w:val="20"/>
          <w:szCs w:val="20"/>
        </w:rPr>
        <w:t>-</w:t>
      </w:r>
      <w:r w:rsidRPr="00200F8E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</w:rPr>
          <w:t>@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</w:rPr>
          <w:t>.</w:t>
        </w:r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87077F" w:rsidRPr="00200F8E" w:rsidRDefault="00200F8E" w:rsidP="00200F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00F8E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200F8E">
        <w:rPr>
          <w:rFonts w:ascii="Times New Roman" w:eastAsia="Calibri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200F8E">
          <w:rPr>
            <w:rStyle w:val="a5"/>
            <w:rFonts w:ascii="Times New Roman" w:eastAsia="Calibri" w:hAnsi="Times New Roman" w:cs="Times New Roman"/>
            <w:sz w:val="20"/>
            <w:szCs w:val="20"/>
          </w:rPr>
          <w:t>https://ck.tax.gov.ua/</w:t>
        </w:r>
      </w:hyperlink>
    </w:p>
    <w:p w:rsidR="0087077F" w:rsidRDefault="0087077F" w:rsidP="00531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77F" w:rsidRPr="00531C1D" w:rsidRDefault="0087077F" w:rsidP="00531C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7077F" w:rsidRPr="00531C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1D"/>
    <w:rsid w:val="00200F8E"/>
    <w:rsid w:val="00290328"/>
    <w:rsid w:val="00531C1D"/>
    <w:rsid w:val="0087077F"/>
    <w:rsid w:val="00A0692C"/>
    <w:rsid w:val="00AF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7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00F8E"/>
  </w:style>
  <w:style w:type="character" w:styleId="a5">
    <w:name w:val="Hyperlink"/>
    <w:uiPriority w:val="99"/>
    <w:unhideWhenUsed/>
    <w:rsid w:val="00200F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7F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200F8E"/>
  </w:style>
  <w:style w:type="character" w:styleId="a5">
    <w:name w:val="Hyperlink"/>
    <w:uiPriority w:val="99"/>
    <w:unhideWhenUsed/>
    <w:rsid w:val="00200F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2021-09-01T15:08:00Z</dcterms:created>
  <dcterms:modified xsi:type="dcterms:W3CDTF">2021-09-13T07:05:00Z</dcterms:modified>
</cp:coreProperties>
</file>