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3A55ABB5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4617E6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color w:val="FF0000"/>
          <w:sz w:val="28"/>
          <w:szCs w:val="20"/>
          <w:lang w:val="uk-UA"/>
        </w:rPr>
      </w:pPr>
    </w:p>
    <w:p w14:paraId="41373F35" w14:textId="79CF1D7F" w:rsidR="00536DB2" w:rsidRPr="00D578E1" w:rsidRDefault="00483A4B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20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сесія  VIІ</w:t>
      </w:r>
      <w:r w:rsidR="00536DB2" w:rsidRPr="00D578E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val="uk-UA" w:eastAsia="zh-CN"/>
        </w:rPr>
        <w:t>І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скликання</w:t>
      </w:r>
    </w:p>
    <w:p w14:paraId="7F80B8BB" w14:textId="77777777" w:rsidR="00536DB2" w:rsidRPr="00D578E1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83BCE08" w14:textId="77777777" w:rsidR="00536DB2" w:rsidRPr="00D578E1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Н</w:t>
      </w:r>
      <w:proofErr w:type="spellEnd"/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Я</w:t>
      </w:r>
    </w:p>
    <w:p w14:paraId="795BB230" w14:textId="77777777" w:rsidR="00536DB2" w:rsidRPr="00D578E1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14:paraId="4DCFDEDC" w14:textId="281AC5C2" w:rsidR="00536DB2" w:rsidRPr="00D578E1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від </w:t>
      </w:r>
      <w:r w:rsidR="00A50701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 </w:t>
      </w:r>
      <w:r w:rsidR="00483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24 </w:t>
      </w:r>
      <w:r w:rsidR="000F7EB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грудня </w:t>
      </w:r>
      <w:r w:rsidR="003036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9C27E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 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2021</w:t>
      </w:r>
      <w:r w:rsidR="00E978A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195A8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року № </w:t>
      </w:r>
      <w:r w:rsidR="00483A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20</w:t>
      </w:r>
      <w:r w:rsidR="00B5255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  <w:t>-105</w:t>
      </w:r>
      <w:bookmarkStart w:id="0" w:name="_GoBack"/>
      <w:bookmarkEnd w:id="0"/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/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en-US"/>
        </w:rPr>
        <w:t>V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ІІІ</w:t>
      </w:r>
    </w:p>
    <w:p w14:paraId="3AA58ED7" w14:textId="77777777" w:rsidR="00536DB2" w:rsidRPr="00D578E1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с. Нова </w:t>
      </w:r>
      <w:proofErr w:type="spellStart"/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Дмитрівка</w:t>
      </w:r>
      <w:proofErr w:type="spellEnd"/>
    </w:p>
    <w:p w14:paraId="548A5057" w14:textId="77777777" w:rsidR="00195A82" w:rsidRDefault="00195A8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843D1B2" w14:textId="77777777" w:rsidR="00483A4B" w:rsidRDefault="00CA421D" w:rsidP="00CA421D">
      <w:pPr>
        <w:tabs>
          <w:tab w:val="left" w:pos="4678"/>
        </w:tabs>
        <w:spacing w:after="0" w:line="240" w:lineRule="auto"/>
        <w:ind w:right="467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3A4B">
        <w:rPr>
          <w:rFonts w:ascii="Times New Roman" w:eastAsia="Calibri" w:hAnsi="Times New Roman" w:cs="Times New Roman"/>
          <w:sz w:val="28"/>
          <w:szCs w:val="28"/>
          <w:lang w:val="uk-UA"/>
        </w:rPr>
        <w:t>Бочарова</w:t>
      </w:r>
      <w:proofErr w:type="spellEnd"/>
      <w:r w:rsidR="00483A4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О.М.</w:t>
      </w:r>
    </w:p>
    <w:p w14:paraId="4EC0A94A" w14:textId="6CD07E24" w:rsidR="00CA421D" w:rsidRPr="006907FE" w:rsidRDefault="00CA421D" w:rsidP="00CA421D">
      <w:pPr>
        <w:tabs>
          <w:tab w:val="left" w:pos="4678"/>
        </w:tabs>
        <w:spacing w:after="0" w:line="240" w:lineRule="auto"/>
        <w:ind w:right="467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195A8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8833802" w14:textId="6972F0B3" w:rsidR="00195A82" w:rsidRPr="00785DA1" w:rsidRDefault="005F3C5C" w:rsidP="00195A8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483A4B">
        <w:rPr>
          <w:rFonts w:ascii="Times New Roman" w:eastAsia="Calibri" w:hAnsi="Times New Roman" w:cs="Times New Roman"/>
          <w:sz w:val="28"/>
          <w:szCs w:val="28"/>
          <w:lang w:val="uk-UA"/>
        </w:rPr>
        <w:t>Бочарова</w:t>
      </w:r>
      <w:proofErr w:type="spellEnd"/>
      <w:r w:rsidR="00483A4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Олександра  Михайловича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</w:t>
      </w:r>
      <w:r w:rsidR="00195A82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E4025">
        <w:rPr>
          <w:rFonts w:ascii="Times New Roman" w:hAnsi="Times New Roman" w:cs="Times New Roman"/>
          <w:sz w:val="28"/>
          <w:szCs w:val="28"/>
          <w:lang w:val="uk-UA"/>
        </w:rPr>
        <w:t>земельно-облікових даних сільської ради, попередньо прийнятих рішень щодо надання дозволів на розробку документації із землеустрою,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F6D050D" w14:textId="77777777" w:rsidR="00195A82" w:rsidRDefault="00195A82" w:rsidP="00195A8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2D08543C" w:rsidR="00F1619B" w:rsidRPr="00E978A2" w:rsidRDefault="000F7F42" w:rsidP="00195A8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690D181" w14:textId="77777777" w:rsidR="00195A82" w:rsidRDefault="00195A82" w:rsidP="00195A82">
      <w:p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907F31A" w14:textId="0D6A8773" w:rsidR="00195A82" w:rsidRPr="00EF3597" w:rsidRDefault="00195A82" w:rsidP="002E4025">
      <w:pPr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5A82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Відмовити гр. </w:t>
      </w:r>
      <w:proofErr w:type="spellStart"/>
      <w:r w:rsidR="00483A4B">
        <w:rPr>
          <w:rFonts w:ascii="Times New Roman" w:eastAsia="Calibri" w:hAnsi="Times New Roman" w:cs="Times New Roman"/>
          <w:sz w:val="28"/>
          <w:szCs w:val="28"/>
          <w:lang w:val="uk-UA"/>
        </w:rPr>
        <w:t>Бочарову</w:t>
      </w:r>
      <w:proofErr w:type="spellEnd"/>
      <w:r w:rsidR="00483A4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Олександру  Михайловичу  </w:t>
      </w:r>
      <w:r w:rsidR="00CA42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578E1" w:rsidRPr="00D578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наданні дозволу на розробку проекту землеустрою</w:t>
      </w:r>
      <w:r w:rsidR="004B7E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орієнтовною </w:t>
      </w:r>
      <w:r w:rsidR="00AA2B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2609C4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="002E4025">
        <w:rPr>
          <w:rFonts w:ascii="Times New Roman" w:hAnsi="Times New Roman" w:cs="Times New Roman"/>
          <w:sz w:val="28"/>
          <w:szCs w:val="28"/>
          <w:lang w:val="uk-UA"/>
        </w:rPr>
        <w:t xml:space="preserve"> га (згідно доданих картографічних матеріалів неможливо зробити висновок про відповідність чи невідповідність місця розташування земельної ділянки  вимогам  законів, </w:t>
      </w:r>
      <w:proofErr w:type="spellStart"/>
      <w:r w:rsidR="002E4025">
        <w:rPr>
          <w:rFonts w:ascii="Times New Roman" w:hAnsi="Times New Roman" w:cs="Times New Roman"/>
          <w:sz w:val="28"/>
          <w:szCs w:val="28"/>
          <w:lang w:val="uk-UA"/>
        </w:rPr>
        <w:t>принятих</w:t>
      </w:r>
      <w:proofErr w:type="spellEnd"/>
      <w:r w:rsidR="002E4025">
        <w:rPr>
          <w:rFonts w:ascii="Times New Roman" w:hAnsi="Times New Roman" w:cs="Times New Roman"/>
          <w:sz w:val="28"/>
          <w:szCs w:val="28"/>
          <w:lang w:val="uk-UA"/>
        </w:rPr>
        <w:t xml:space="preserve"> до них нормативно-правових актів,схем землеустрою</w:t>
      </w:r>
      <w:r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14:paraId="2B751117" w14:textId="43DED832" w:rsidR="000F7F42" w:rsidRDefault="005F3C5C" w:rsidP="00195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95A8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комісію з питань земельних відносин, природокористування, благоустрою, планування території, </w:t>
      </w:r>
      <w:r w:rsidR="0081747A">
        <w:rPr>
          <w:rFonts w:ascii="Times New Roman" w:hAnsi="Times New Roman" w:cs="Times New Roman"/>
          <w:sz w:val="28"/>
          <w:szCs w:val="28"/>
          <w:lang w:val="uk-UA"/>
        </w:rPr>
        <w:t>будівництва, архітектури (</w:t>
      </w:r>
      <w:proofErr w:type="spellStart"/>
      <w:r w:rsidR="0081747A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81747A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74D3B501" w14:textId="77777777" w:rsidR="004B7ECC" w:rsidRPr="005F3C5C" w:rsidRDefault="004B7ECC" w:rsidP="00195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79F6573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E30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3068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CA421D">
      <w:pgSz w:w="11906" w:h="16838"/>
      <w:pgMar w:top="426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EBB"/>
    <w:rsid w:val="000F7F42"/>
    <w:rsid w:val="00102C76"/>
    <w:rsid w:val="00121C49"/>
    <w:rsid w:val="0012651C"/>
    <w:rsid w:val="001409E3"/>
    <w:rsid w:val="00160CD2"/>
    <w:rsid w:val="00195A82"/>
    <w:rsid w:val="001A196C"/>
    <w:rsid w:val="001D4A55"/>
    <w:rsid w:val="001F1B80"/>
    <w:rsid w:val="00215552"/>
    <w:rsid w:val="00225D1B"/>
    <w:rsid w:val="00250122"/>
    <w:rsid w:val="002609C4"/>
    <w:rsid w:val="0026381B"/>
    <w:rsid w:val="00276297"/>
    <w:rsid w:val="002A689E"/>
    <w:rsid w:val="002B4602"/>
    <w:rsid w:val="002C6C96"/>
    <w:rsid w:val="002E310C"/>
    <w:rsid w:val="002E4025"/>
    <w:rsid w:val="0030366A"/>
    <w:rsid w:val="003224CC"/>
    <w:rsid w:val="00331322"/>
    <w:rsid w:val="0038494C"/>
    <w:rsid w:val="003E37E8"/>
    <w:rsid w:val="004457C6"/>
    <w:rsid w:val="00446B3C"/>
    <w:rsid w:val="004617E6"/>
    <w:rsid w:val="00470C97"/>
    <w:rsid w:val="00483A4B"/>
    <w:rsid w:val="004A7143"/>
    <w:rsid w:val="004B7ECC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33068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85DA1"/>
    <w:rsid w:val="007B5FF4"/>
    <w:rsid w:val="007F44BE"/>
    <w:rsid w:val="00807816"/>
    <w:rsid w:val="0081747A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3660C"/>
    <w:rsid w:val="009A70BF"/>
    <w:rsid w:val="009C27EF"/>
    <w:rsid w:val="009C2BEE"/>
    <w:rsid w:val="009D1568"/>
    <w:rsid w:val="009E0C42"/>
    <w:rsid w:val="009E1E01"/>
    <w:rsid w:val="00A050F3"/>
    <w:rsid w:val="00A07E92"/>
    <w:rsid w:val="00A50701"/>
    <w:rsid w:val="00A9070E"/>
    <w:rsid w:val="00AA2BEF"/>
    <w:rsid w:val="00B23B3E"/>
    <w:rsid w:val="00B31F74"/>
    <w:rsid w:val="00B52557"/>
    <w:rsid w:val="00BE5FA5"/>
    <w:rsid w:val="00C32ACB"/>
    <w:rsid w:val="00C34181"/>
    <w:rsid w:val="00C35905"/>
    <w:rsid w:val="00CA421D"/>
    <w:rsid w:val="00CA4A48"/>
    <w:rsid w:val="00CB3917"/>
    <w:rsid w:val="00D3139D"/>
    <w:rsid w:val="00D578E1"/>
    <w:rsid w:val="00D63503"/>
    <w:rsid w:val="00DA7264"/>
    <w:rsid w:val="00DB634D"/>
    <w:rsid w:val="00DC1E61"/>
    <w:rsid w:val="00DE3DF9"/>
    <w:rsid w:val="00E056B7"/>
    <w:rsid w:val="00E11499"/>
    <w:rsid w:val="00E30006"/>
    <w:rsid w:val="00E61F13"/>
    <w:rsid w:val="00E776B8"/>
    <w:rsid w:val="00E81149"/>
    <w:rsid w:val="00E978A2"/>
    <w:rsid w:val="00EB1BFE"/>
    <w:rsid w:val="00EF3597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73A35-C668-4209-99CA-D7557CCAD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2021-04-26T11:10:00Z</cp:lastPrinted>
  <dcterms:created xsi:type="dcterms:W3CDTF">2021-12-08T09:03:00Z</dcterms:created>
  <dcterms:modified xsi:type="dcterms:W3CDTF">2021-12-28T06:08:00Z</dcterms:modified>
</cp:coreProperties>
</file>