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123" w:rsidRDefault="00E72123" w:rsidP="00E72123">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127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123" w:rsidRPr="000A7DA7" w:rsidRDefault="00E72123" w:rsidP="00E72123">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E72123" w:rsidRPr="00D07571" w:rsidRDefault="00E72123" w:rsidP="00E72123">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E72123" w:rsidRPr="00D07571" w:rsidRDefault="00E72123" w:rsidP="00E72123">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E72123" w:rsidRPr="000A7DA7" w:rsidRDefault="00E72123" w:rsidP="00E72123">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E72123" w:rsidRPr="00D07571" w:rsidRDefault="00E72123" w:rsidP="00E72123">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E72123" w:rsidRPr="00D07571" w:rsidRDefault="00E72123" w:rsidP="00E72123">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487D941E" wp14:editId="14A829B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72123" w:rsidRDefault="00E72123" w:rsidP="00EF177D">
      <w:pPr>
        <w:jc w:val="center"/>
        <w:rPr>
          <w:rFonts w:ascii="Times New Roman" w:hAnsi="Times New Roman" w:cs="Times New Roman"/>
          <w:b/>
          <w:sz w:val="28"/>
          <w:szCs w:val="28"/>
        </w:rPr>
      </w:pPr>
    </w:p>
    <w:p w:rsidR="00EF177D" w:rsidRPr="007065EA" w:rsidRDefault="007065EA" w:rsidP="00EF177D">
      <w:pPr>
        <w:jc w:val="center"/>
        <w:rPr>
          <w:rFonts w:ascii="Times New Roman" w:hAnsi="Times New Roman" w:cs="Times New Roman"/>
          <w:b/>
          <w:sz w:val="28"/>
          <w:szCs w:val="28"/>
        </w:rPr>
      </w:pPr>
      <w:r w:rsidRPr="007065EA">
        <w:rPr>
          <w:rFonts w:ascii="Times New Roman" w:hAnsi="Times New Roman" w:cs="Times New Roman"/>
          <w:b/>
          <w:sz w:val="28"/>
          <w:szCs w:val="28"/>
        </w:rPr>
        <w:t xml:space="preserve">Зняття з обліку фізичної особи, яка здійснювала незалежну професійну діяльність </w:t>
      </w:r>
    </w:p>
    <w:p w:rsidR="00EF177D" w:rsidRPr="00EF177D"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w:t>
      </w:r>
      <w:r w:rsidR="007065EA">
        <w:rPr>
          <w:rFonts w:ascii="Times New Roman" w:hAnsi="Times New Roman" w:cs="Times New Roman"/>
          <w:sz w:val="28"/>
          <w:szCs w:val="28"/>
        </w:rPr>
        <w:t>Головне управління ДПС у Черкаській області інформує, що з</w:t>
      </w:r>
      <w:r w:rsidR="007065EA" w:rsidRPr="00EF177D">
        <w:rPr>
          <w:rFonts w:ascii="Times New Roman" w:hAnsi="Times New Roman" w:cs="Times New Roman"/>
          <w:sz w:val="28"/>
          <w:szCs w:val="28"/>
        </w:rPr>
        <w:t>няття з обліку фізичної особи, яка здійснювала незалежну професійну діяльність</w:t>
      </w:r>
      <w:r w:rsidRPr="00EF177D">
        <w:rPr>
          <w:rFonts w:ascii="Times New Roman" w:hAnsi="Times New Roman" w:cs="Times New Roman"/>
          <w:sz w:val="28"/>
          <w:szCs w:val="28"/>
        </w:rPr>
        <w:t xml:space="preserve">, в контролюючому органі проводиться у порядку, встановленому п. 65.10 ст. 65 та ст. 67 Податкового кодексу України від 02 грудня 2010 року № 2755-VI із змінами і доповненнями (далі – ПКУ), ст. 5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ml:space="preserve">. V Порядку обліку платників єдиного внеску на загальнообов’язкове державне соціальне страхування, затвердженого наказом Міністерства фінансів України від 24.11.2014 № 1162 «Про затвердження Порядку обліку платників єдиного внеску на загальнообов’язкове державне соціальне страхування та Положення про реєстр страхувальників» із змінами та доповненнями (далі – Порядок № 1162) та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ХІ Порядку обліку платників податків і зборів, затвердженого наказом Міністерства фінансів України від 09.12.2011 № 1588 із змінами та доповненнями (далі – Порядок № 1588).</w:t>
      </w:r>
    </w:p>
    <w:p w:rsidR="00EF177D" w:rsidRPr="00EF177D"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Відповідно до </w:t>
      </w:r>
      <w:proofErr w:type="spellStart"/>
      <w:r w:rsidRPr="00EF177D">
        <w:rPr>
          <w:rFonts w:ascii="Times New Roman" w:hAnsi="Times New Roman" w:cs="Times New Roman"/>
          <w:sz w:val="28"/>
          <w:szCs w:val="28"/>
        </w:rPr>
        <w:t>п.п</w:t>
      </w:r>
      <w:proofErr w:type="spellEnd"/>
      <w:r w:rsidRPr="00EF177D">
        <w:rPr>
          <w:rFonts w:ascii="Times New Roman" w:hAnsi="Times New Roman" w:cs="Times New Roman"/>
          <w:sz w:val="28"/>
          <w:szCs w:val="28"/>
        </w:rPr>
        <w:t xml:space="preserve">. 2 п. 11.18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 фізичні особи, які здійснюють незалежну професійну діяльність, знімаються з обліку після припинення або зупинення незалежної професійної діяльності або зміни організаційної форми відповідної діяльності з незалежної (індивідуальної) на іншу, за наявності документально підтвердженої інформації відповідного реєстру чи уповноваженого органу, що реєструє таку діяльність або видає документи про право на заняття такою діяльністю (свідоцтва, дозволи, сертифікати тощо), та поданих до контролюючого органу за основним місцем обліку заяв про ліквідацію або реорганізацію платника податків за формою № 8-ОПП (далі – заява за ф. № 8-ОПП).</w:t>
      </w:r>
    </w:p>
    <w:p w:rsidR="00EF177D" w:rsidRPr="00E72123"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Підтвердженням припинення незалежної професійної діяльності є відомості (витяг) відповідного реєстру, до якого вноситься інформація про державну реєстрацію такої діяльності, щодо припинення, або зупинення, або зміни організаційної форми відповідної діяльності з незалежної (індивідуальної) на іншу. </w:t>
      </w:r>
      <w:r w:rsidRPr="00EF177D">
        <w:rPr>
          <w:rFonts w:ascii="Times New Roman" w:hAnsi="Times New Roman" w:cs="Times New Roman"/>
          <w:sz w:val="28"/>
          <w:szCs w:val="28"/>
        </w:rPr>
        <w:br/>
        <w:t>   </w:t>
      </w:r>
      <w:r w:rsidRPr="00EF177D">
        <w:rPr>
          <w:rFonts w:ascii="Times New Roman" w:hAnsi="Times New Roman" w:cs="Times New Roman"/>
          <w:sz w:val="28"/>
          <w:szCs w:val="28"/>
        </w:rPr>
        <w:tab/>
        <w:t xml:space="preserve">  Державна реєстрація (реєстрація) припинення підприємницької чи незалежної професійної діяльності фізичної особи або внесення до Державного реєстру фізичних осіб – платників податків запису про припинення такої діяльності фізичною особою не припиняє її зобов’язань, що виникли під час провадження підприємницької чи незалежної професійної діяльності, та не </w:t>
      </w:r>
      <w:r w:rsidRPr="00EF177D">
        <w:rPr>
          <w:rFonts w:ascii="Times New Roman" w:hAnsi="Times New Roman" w:cs="Times New Roman"/>
          <w:sz w:val="28"/>
          <w:szCs w:val="28"/>
        </w:rPr>
        <w:lastRenderedPageBreak/>
        <w:t xml:space="preserve">змінює строків, порядків виконання таких зобов’язань та застосування штрафних санкцій і нарахування пені за їх невиконання (абзац другий </w:t>
      </w:r>
      <w:proofErr w:type="spellStart"/>
      <w:r w:rsidRPr="00EF177D">
        <w:rPr>
          <w:rFonts w:ascii="Times New Roman" w:hAnsi="Times New Roman" w:cs="Times New Roman"/>
          <w:sz w:val="28"/>
          <w:szCs w:val="28"/>
        </w:rPr>
        <w:t>п.п</w:t>
      </w:r>
      <w:proofErr w:type="spellEnd"/>
      <w:r w:rsidRPr="00EF177D">
        <w:rPr>
          <w:rFonts w:ascii="Times New Roman" w:hAnsi="Times New Roman" w:cs="Times New Roman"/>
          <w:sz w:val="28"/>
          <w:szCs w:val="28"/>
        </w:rPr>
        <w:t xml:space="preserve">. 65.10.4 п. 65.10 ст. 65 ПКУ, </w:t>
      </w:r>
      <w:proofErr w:type="spellStart"/>
      <w:r w:rsidRPr="00EF177D">
        <w:rPr>
          <w:rFonts w:ascii="Times New Roman" w:hAnsi="Times New Roman" w:cs="Times New Roman"/>
          <w:sz w:val="28"/>
          <w:szCs w:val="28"/>
        </w:rPr>
        <w:t>п.п</w:t>
      </w:r>
      <w:proofErr w:type="spellEnd"/>
      <w:r w:rsidRPr="00EF177D">
        <w:rPr>
          <w:rFonts w:ascii="Times New Roman" w:hAnsi="Times New Roman" w:cs="Times New Roman"/>
          <w:sz w:val="28"/>
          <w:szCs w:val="28"/>
        </w:rPr>
        <w:t xml:space="preserve">. 4 п. 11.18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w:t>
      </w:r>
    </w:p>
    <w:p w:rsidR="00EF177D" w:rsidRPr="00EF177D"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Врегулювання питань погашення грошових зобов’язань та/або податкового боргу у разі припинення реєстрації у відповідному уповноваженому органі припинення незалежної професійної діяльності фізичної особи (якщо така реєстрація була умовою ведення незалежної професійної діяльності) здійснюється у порядку, визначеному ПКУ (</w:t>
      </w:r>
      <w:proofErr w:type="spellStart"/>
      <w:r w:rsidRPr="00EF177D">
        <w:rPr>
          <w:rFonts w:ascii="Times New Roman" w:hAnsi="Times New Roman" w:cs="Times New Roman"/>
          <w:sz w:val="28"/>
          <w:szCs w:val="28"/>
        </w:rPr>
        <w:t>п.п</w:t>
      </w:r>
      <w:proofErr w:type="spellEnd"/>
      <w:r w:rsidRPr="00EF177D">
        <w:rPr>
          <w:rFonts w:ascii="Times New Roman" w:hAnsi="Times New Roman" w:cs="Times New Roman"/>
          <w:sz w:val="28"/>
          <w:szCs w:val="28"/>
        </w:rPr>
        <w:t xml:space="preserve">. 5 п. 11.18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w:t>
      </w:r>
    </w:p>
    <w:p w:rsidR="00EF177D" w:rsidRPr="00E72123" w:rsidRDefault="00EF177D" w:rsidP="00E72123">
      <w:pPr>
        <w:spacing w:after="0" w:line="240" w:lineRule="auto"/>
        <w:ind w:firstLine="567"/>
        <w:jc w:val="both"/>
        <w:rPr>
          <w:rFonts w:ascii="Times New Roman" w:hAnsi="Times New Roman" w:cs="Times New Roman"/>
          <w:sz w:val="28"/>
          <w:szCs w:val="28"/>
          <w:lang w:val="ru-RU"/>
        </w:rPr>
      </w:pPr>
      <w:r w:rsidRPr="00EF177D">
        <w:rPr>
          <w:rFonts w:ascii="Times New Roman" w:hAnsi="Times New Roman" w:cs="Times New Roman"/>
          <w:sz w:val="28"/>
          <w:szCs w:val="28"/>
        </w:rPr>
        <w:t xml:space="preserve">Пунктом 11.12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 визначено, що платникам податків, для яких законом установлені особливості їх державної реєстрації та які не включаються до Єдиного державного реєстру юридичних осіб, фізичних осіб – підприємців та громадських формувань, а також щодо яких законом або нормативно-правовим актом Кабінету Міністрів України для проведення реєстрації ліквідації, реорганізації, закриття або припинення діяльності платника податків видається довідка про зняття з обліку платника податків за формою № 12-ОПП (далі – довідка за ф. № 12-ОПП), наведена у додатку 16 до Порядку № 1588. З моменту видачі довідки за ф. № 12-ОПП такий платник податків уважається знятим з обліку у контролюючому органі за умови реєстрації його припинення відповідно до законодавства або внесення запису про припинення до відповідного державного реєстру.</w:t>
      </w:r>
    </w:p>
    <w:p w:rsidR="00EF177D" w:rsidRPr="00EF177D"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Згідно з п. 1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V Порядку № 1162 у разі прийняття особою, яка провадить незалежну професійну діяльність, рішення про припинення такої діяльності, платник єдиного внеску на загальнообов’язкове державне соціальне страхування (далі – єдиний внесок) зобов’язаний у десятиденний строк з дня прийняття рішення подати до контролюючого органу заяву про зняття з обліку платника єдиного внеску за формою № 7-ЄСВ (далі – заява за ф. № 7-ЄСВ) згідно з додатком 5 до Порядку № 1162 та відомості (витяг) з відповідного реєстру про припинення, або зупинення незалежної професійної діяльності, або зміну організаційної форми відповідної діяльності з незалежної (індивідуальної) на іншу.</w:t>
      </w:r>
    </w:p>
    <w:p w:rsidR="00EF177D" w:rsidRPr="00EF177D" w:rsidRDefault="00EF177D" w:rsidP="00E72123">
      <w:pPr>
        <w:spacing w:after="0" w:line="240" w:lineRule="auto"/>
        <w:ind w:firstLine="567"/>
        <w:jc w:val="both"/>
        <w:rPr>
          <w:rFonts w:ascii="Times New Roman" w:hAnsi="Times New Roman" w:cs="Times New Roman"/>
          <w:sz w:val="28"/>
          <w:szCs w:val="28"/>
          <w:lang w:val="ru-RU"/>
        </w:rPr>
      </w:pPr>
      <w:r w:rsidRPr="00EF177D">
        <w:rPr>
          <w:rFonts w:ascii="Times New Roman" w:hAnsi="Times New Roman" w:cs="Times New Roman"/>
          <w:sz w:val="28"/>
          <w:szCs w:val="28"/>
        </w:rPr>
        <w:t xml:space="preserve">Платник єдиного внеску може не подавати заяву за ф. № 7-ЄСВ та документи, визначені п. 1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ml:space="preserve">. V Порядку № 1162, якщо таким платником до контролюючого органу подано заяву та документи для зняття з обліку в контролюючих органах, відповідно до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 У такому разі датою подання заяви за ф. № 7-ЄСВ вважається дата, що відповідає даті подання заяви за ф. № 8-ОПП згідно з Порядком № 1588.</w:t>
      </w:r>
    </w:p>
    <w:p w:rsidR="00EF177D" w:rsidRPr="00E72123"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Контролюючий орган, отримавши заяву за формою № 7-ЄСВ, проводить передбачену законодавством перевірку щодо правильності нарахування та сплати єдиного внеску. Платник єдиного внеску здійснює остаточні розрахунки з контролюючим органом (п. 3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V Порядку № 1162).</w:t>
      </w:r>
    </w:p>
    <w:p w:rsidR="00EF177D" w:rsidRPr="00EF177D"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Після проведення остаточного розрахунку платником єдиного внеску контролюючий орган знімає його з обліку та вносить відповідні записи до реєстру страхувальників із зазначенням дати та підстави зняття з обліку. Датою </w:t>
      </w:r>
      <w:r w:rsidRPr="00EF177D">
        <w:rPr>
          <w:rFonts w:ascii="Times New Roman" w:hAnsi="Times New Roman" w:cs="Times New Roman"/>
          <w:sz w:val="28"/>
          <w:szCs w:val="28"/>
        </w:rPr>
        <w:lastRenderedPageBreak/>
        <w:t xml:space="preserve">зняття з обліку зазначених осіб є дата внесення запису до реєстру страхувальників (п. 5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V Порядку № 1162).</w:t>
      </w:r>
    </w:p>
    <w:p w:rsidR="00EF177D" w:rsidRPr="00E72123"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Пунктом 6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V Порядку № 1162 визначено, що після зняття з обліку, особі, яка провадить незалежну професійну діяльність, видається (надсилається) повідомлення про зняття з обліку платника єдиного внеску за формою № 10-ЄСВ згідно з додатком 8 до Порядку № 1162.</w:t>
      </w:r>
    </w:p>
    <w:p w:rsidR="00A757FB" w:rsidRDefault="00EF177D" w:rsidP="00E72123">
      <w:pPr>
        <w:spacing w:after="0" w:line="240" w:lineRule="auto"/>
        <w:ind w:firstLine="567"/>
        <w:jc w:val="both"/>
        <w:rPr>
          <w:rFonts w:ascii="Times New Roman" w:hAnsi="Times New Roman" w:cs="Times New Roman"/>
          <w:sz w:val="28"/>
          <w:szCs w:val="28"/>
        </w:rPr>
      </w:pPr>
      <w:r w:rsidRPr="00EF177D">
        <w:rPr>
          <w:rFonts w:ascii="Times New Roman" w:hAnsi="Times New Roman" w:cs="Times New Roman"/>
          <w:sz w:val="28"/>
          <w:szCs w:val="28"/>
        </w:rPr>
        <w:t xml:space="preserve">У разі коли після внесення до Реєстру </w:t>
      </w:r>
      <w:proofErr w:type="spellStart"/>
      <w:r w:rsidRPr="00EF177D">
        <w:rPr>
          <w:rFonts w:ascii="Times New Roman" w:hAnsi="Times New Roman" w:cs="Times New Roman"/>
          <w:sz w:val="28"/>
          <w:szCs w:val="28"/>
        </w:rPr>
        <w:t>самозайнятих</w:t>
      </w:r>
      <w:proofErr w:type="spellEnd"/>
      <w:r w:rsidRPr="00EF177D">
        <w:rPr>
          <w:rFonts w:ascii="Times New Roman" w:hAnsi="Times New Roman" w:cs="Times New Roman"/>
          <w:sz w:val="28"/>
          <w:szCs w:val="28"/>
        </w:rPr>
        <w:t xml:space="preserve"> осіб запису про припинення незалежної професійної діяльності фізична особа продовжує провадити таку діяльність, вважається, що вона розпочала таку діяльність без взяття її на облік як </w:t>
      </w:r>
      <w:proofErr w:type="spellStart"/>
      <w:r w:rsidRPr="00EF177D">
        <w:rPr>
          <w:rFonts w:ascii="Times New Roman" w:hAnsi="Times New Roman" w:cs="Times New Roman"/>
          <w:sz w:val="28"/>
          <w:szCs w:val="28"/>
        </w:rPr>
        <w:t>самозайнятої</w:t>
      </w:r>
      <w:proofErr w:type="spellEnd"/>
      <w:r w:rsidRPr="00EF177D">
        <w:rPr>
          <w:rFonts w:ascii="Times New Roman" w:hAnsi="Times New Roman" w:cs="Times New Roman"/>
          <w:sz w:val="28"/>
          <w:szCs w:val="28"/>
        </w:rPr>
        <w:t xml:space="preserve"> особи (</w:t>
      </w:r>
      <w:proofErr w:type="spellStart"/>
      <w:r w:rsidRPr="00EF177D">
        <w:rPr>
          <w:rFonts w:ascii="Times New Roman" w:hAnsi="Times New Roman" w:cs="Times New Roman"/>
          <w:sz w:val="28"/>
          <w:szCs w:val="28"/>
        </w:rPr>
        <w:t>п.п</w:t>
      </w:r>
      <w:proofErr w:type="spellEnd"/>
      <w:r w:rsidRPr="00EF177D">
        <w:rPr>
          <w:rFonts w:ascii="Times New Roman" w:hAnsi="Times New Roman" w:cs="Times New Roman"/>
          <w:sz w:val="28"/>
          <w:szCs w:val="28"/>
        </w:rPr>
        <w:t xml:space="preserve">. 7 п. 11.18 </w:t>
      </w:r>
      <w:proofErr w:type="spellStart"/>
      <w:r w:rsidRPr="00EF177D">
        <w:rPr>
          <w:rFonts w:ascii="Times New Roman" w:hAnsi="Times New Roman" w:cs="Times New Roman"/>
          <w:sz w:val="28"/>
          <w:szCs w:val="28"/>
        </w:rPr>
        <w:t>розд</w:t>
      </w:r>
      <w:proofErr w:type="spellEnd"/>
      <w:r w:rsidRPr="00EF177D">
        <w:rPr>
          <w:rFonts w:ascii="Times New Roman" w:hAnsi="Times New Roman" w:cs="Times New Roman"/>
          <w:sz w:val="28"/>
          <w:szCs w:val="28"/>
        </w:rPr>
        <w:t>. XI Порядку № 1588).</w:t>
      </w: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F177D">
      <w:pPr>
        <w:spacing w:after="0"/>
        <w:ind w:firstLine="708"/>
        <w:jc w:val="both"/>
        <w:rPr>
          <w:rFonts w:ascii="Times New Roman" w:hAnsi="Times New Roman" w:cs="Times New Roman"/>
          <w:sz w:val="28"/>
          <w:szCs w:val="28"/>
        </w:rPr>
      </w:pPr>
    </w:p>
    <w:p w:rsidR="00E72123" w:rsidRDefault="00E72123" w:rsidP="00E72123">
      <w:pPr>
        <w:rPr>
          <w:lang w:val="en-US"/>
        </w:rPr>
      </w:pPr>
    </w:p>
    <w:p w:rsidR="00E778AB" w:rsidRDefault="00E778AB" w:rsidP="00E72123">
      <w:pPr>
        <w:rPr>
          <w:lang w:val="en-US"/>
        </w:rPr>
      </w:pPr>
    </w:p>
    <w:p w:rsidR="00E778AB" w:rsidRDefault="00E778AB" w:rsidP="00E72123">
      <w:pPr>
        <w:rPr>
          <w:lang w:val="en-US"/>
        </w:rPr>
      </w:pPr>
    </w:p>
    <w:p w:rsidR="00E778AB" w:rsidRDefault="00E778AB" w:rsidP="00E72123">
      <w:pPr>
        <w:rPr>
          <w:lang w:val="en-US"/>
        </w:rPr>
      </w:pPr>
    </w:p>
    <w:p w:rsidR="00E778AB" w:rsidRDefault="00E778AB" w:rsidP="00E72123">
      <w:pPr>
        <w:rPr>
          <w:lang w:val="en-US"/>
        </w:rPr>
      </w:pPr>
    </w:p>
    <w:p w:rsidR="00E778AB" w:rsidRDefault="00E778AB" w:rsidP="00E72123">
      <w:pPr>
        <w:rPr>
          <w:lang w:val="en-US"/>
        </w:rPr>
      </w:pPr>
    </w:p>
    <w:p w:rsidR="00E778AB" w:rsidRDefault="00E778AB" w:rsidP="00E72123">
      <w:pPr>
        <w:rPr>
          <w:lang w:val="en-US"/>
        </w:rPr>
      </w:pPr>
    </w:p>
    <w:p w:rsidR="00E778AB" w:rsidRDefault="00E778AB" w:rsidP="00E72123">
      <w:pPr>
        <w:rPr>
          <w:lang w:val="en-US"/>
        </w:rPr>
      </w:pPr>
    </w:p>
    <w:p w:rsidR="00E778AB" w:rsidRPr="00E778AB" w:rsidRDefault="00E778AB" w:rsidP="00E72123">
      <w:pPr>
        <w:rPr>
          <w:lang w:val="en-US"/>
        </w:rPr>
      </w:pPr>
      <w:bookmarkStart w:id="0" w:name="_GoBack"/>
      <w:bookmarkEnd w:id="0"/>
    </w:p>
    <w:p w:rsidR="00E72123" w:rsidRPr="00D07571" w:rsidRDefault="00E72123" w:rsidP="00E72123">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974D3D">
        <w:rPr>
          <w:rFonts w:ascii="Times New Roman" w:eastAsia="Calibri" w:hAnsi="Times New Roman" w:cs="Times New Roman"/>
          <w:sz w:val="20"/>
          <w:szCs w:val="20"/>
          <w:lang w:eastAsia="ru-RU"/>
        </w:rPr>
        <w:t>e</w:t>
      </w:r>
      <w:r w:rsidRPr="00D07571">
        <w:rPr>
          <w:rFonts w:ascii="Times New Roman" w:eastAsia="Calibri" w:hAnsi="Times New Roman" w:cs="Times New Roman"/>
          <w:sz w:val="20"/>
          <w:szCs w:val="20"/>
          <w:lang w:eastAsia="ru-RU"/>
        </w:rPr>
        <w:t>-</w:t>
      </w:r>
      <w:proofErr w:type="spellStart"/>
      <w:r w:rsidRPr="00974D3D">
        <w:rPr>
          <w:rFonts w:ascii="Times New Roman" w:eastAsia="Calibri" w:hAnsi="Times New Roman" w:cs="Times New Roman"/>
          <w:sz w:val="20"/>
          <w:szCs w:val="20"/>
          <w:lang w:eastAsia="ru-RU"/>
        </w:rPr>
        <w:t>mail</w:t>
      </w:r>
      <w:proofErr w:type="spellEnd"/>
      <w:r w:rsidRPr="00D07571">
        <w:rPr>
          <w:rFonts w:ascii="Times New Roman" w:eastAsia="Calibri" w:hAnsi="Times New Roman" w:cs="Times New Roman"/>
          <w:sz w:val="20"/>
          <w:szCs w:val="20"/>
          <w:lang w:eastAsia="ru-RU"/>
        </w:rPr>
        <w:t xml:space="preserve">: </w:t>
      </w:r>
      <w:hyperlink r:id="rId6" w:history="1">
        <w:r w:rsidRPr="00974D3D">
          <w:rPr>
            <w:rFonts w:ascii="Times New Roman" w:eastAsia="Calibri" w:hAnsi="Times New Roman" w:cs="Times New Roman"/>
            <w:color w:val="0000FF"/>
            <w:sz w:val="20"/>
            <w:szCs w:val="20"/>
            <w:u w:val="single"/>
            <w:lang w:eastAsia="ru-RU"/>
          </w:rPr>
          <w:t>ck</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zmi</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tax</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gov</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ua</w:t>
        </w:r>
      </w:hyperlink>
    </w:p>
    <w:p w:rsidR="00E72123" w:rsidRPr="00A9309E" w:rsidRDefault="00E72123" w:rsidP="00E72123">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E72123" w:rsidRPr="00EF177D" w:rsidRDefault="00E72123" w:rsidP="00EF177D">
      <w:pPr>
        <w:spacing w:after="0"/>
        <w:ind w:firstLine="708"/>
        <w:jc w:val="both"/>
        <w:rPr>
          <w:rFonts w:ascii="Times New Roman" w:hAnsi="Times New Roman" w:cs="Times New Roman"/>
          <w:sz w:val="28"/>
          <w:szCs w:val="28"/>
        </w:rPr>
      </w:pPr>
    </w:p>
    <w:sectPr w:rsidR="00E72123" w:rsidRPr="00EF177D" w:rsidSect="00E7212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77D"/>
    <w:rsid w:val="007065EA"/>
    <w:rsid w:val="00A757FB"/>
    <w:rsid w:val="00E72123"/>
    <w:rsid w:val="00E778AB"/>
    <w:rsid w:val="00EF17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21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2123"/>
    <w:rPr>
      <w:rFonts w:ascii="Tahoma" w:hAnsi="Tahoma" w:cs="Tahoma"/>
      <w:sz w:val="16"/>
      <w:szCs w:val="16"/>
    </w:rPr>
  </w:style>
  <w:style w:type="character" w:styleId="a5">
    <w:name w:val="Hyperlink"/>
    <w:basedOn w:val="a0"/>
    <w:uiPriority w:val="99"/>
    <w:unhideWhenUsed/>
    <w:rsid w:val="00E7212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21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2123"/>
    <w:rPr>
      <w:rFonts w:ascii="Tahoma" w:hAnsi="Tahoma" w:cs="Tahoma"/>
      <w:sz w:val="16"/>
      <w:szCs w:val="16"/>
    </w:rPr>
  </w:style>
  <w:style w:type="character" w:styleId="a5">
    <w:name w:val="Hyperlink"/>
    <w:basedOn w:val="a0"/>
    <w:uiPriority w:val="99"/>
    <w:unhideWhenUsed/>
    <w:rsid w:val="00E721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4124</Words>
  <Characters>2351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2021-06-01T15:03:00Z</dcterms:created>
  <dcterms:modified xsi:type="dcterms:W3CDTF">2021-06-04T05:51:00Z</dcterms:modified>
</cp:coreProperties>
</file>